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89CA" w14:textId="2C020EC2" w:rsidR="00C46CB0" w:rsidRDefault="000B6F54" w:rsidP="000B6F54">
      <w:pPr>
        <w:jc w:val="center"/>
        <w:rPr>
          <w:b/>
          <w:bCs/>
          <w:sz w:val="32"/>
          <w:szCs w:val="32"/>
        </w:rPr>
      </w:pPr>
      <w:r w:rsidRPr="000B6F54">
        <w:rPr>
          <w:b/>
          <w:bCs/>
          <w:sz w:val="32"/>
          <w:szCs w:val="32"/>
        </w:rPr>
        <w:t>Validation projet Supervision</w:t>
      </w:r>
    </w:p>
    <w:p w14:paraId="2440BFBA" w14:textId="77777777" w:rsidR="000B6F54" w:rsidRDefault="000B6F54" w:rsidP="000B6F54">
      <w:pPr>
        <w:jc w:val="center"/>
        <w:rPr>
          <w:b/>
          <w:bCs/>
          <w:sz w:val="32"/>
          <w:szCs w:val="32"/>
        </w:rPr>
      </w:pPr>
    </w:p>
    <w:p w14:paraId="45290881" w14:textId="77777777" w:rsidR="000B6F54" w:rsidRDefault="000B6F54" w:rsidP="000B6F54">
      <w:pPr>
        <w:jc w:val="left"/>
        <w:rPr>
          <w:szCs w:val="22"/>
        </w:rPr>
      </w:pPr>
    </w:p>
    <w:p w14:paraId="1337097E" w14:textId="77777777" w:rsidR="000B6F54" w:rsidRDefault="000B6F54" w:rsidP="000B6F54">
      <w:pPr>
        <w:jc w:val="left"/>
        <w:rPr>
          <w:szCs w:val="22"/>
        </w:rPr>
      </w:pPr>
    </w:p>
    <w:p w14:paraId="144C3DA4" w14:textId="77777777" w:rsidR="000B6F54" w:rsidRDefault="000B6F54" w:rsidP="000B6F54">
      <w:pPr>
        <w:jc w:val="left"/>
        <w:rPr>
          <w:szCs w:val="22"/>
        </w:rPr>
      </w:pPr>
    </w:p>
    <w:p w14:paraId="3D6FEA98" w14:textId="01E844C3" w:rsidR="000B6F54" w:rsidRDefault="000B6F54" w:rsidP="000B6F54">
      <w:pPr>
        <w:pStyle w:val="Paragraphedeliste"/>
        <w:numPr>
          <w:ilvl w:val="0"/>
          <w:numId w:val="18"/>
        </w:numPr>
        <w:jc w:val="left"/>
        <w:rPr>
          <w:b/>
          <w:bCs/>
          <w:color w:val="EE0000"/>
          <w:szCs w:val="22"/>
        </w:rPr>
      </w:pPr>
      <w:r w:rsidRPr="006B7982">
        <w:rPr>
          <w:b/>
          <w:bCs/>
          <w:color w:val="EE0000"/>
          <w:szCs w:val="22"/>
        </w:rPr>
        <w:t>Administrer et sécuriser les infrastructures</w:t>
      </w:r>
    </w:p>
    <w:p w14:paraId="04ED9C80" w14:textId="77777777" w:rsidR="004D2967" w:rsidRDefault="004D2967" w:rsidP="004D2967">
      <w:pPr>
        <w:jc w:val="left"/>
        <w:rPr>
          <w:b/>
          <w:bCs/>
          <w:color w:val="EE0000"/>
          <w:szCs w:val="22"/>
        </w:rPr>
      </w:pPr>
    </w:p>
    <w:tbl>
      <w:tblPr>
        <w:tblStyle w:val="Grilledutableau"/>
        <w:tblW w:w="11057" w:type="dxa"/>
        <w:tblInd w:w="-289" w:type="dxa"/>
        <w:tblLook w:val="04A0" w:firstRow="1" w:lastRow="0" w:firstColumn="1" w:lastColumn="0" w:noHBand="0" w:noVBand="1"/>
      </w:tblPr>
      <w:tblGrid>
        <w:gridCol w:w="1684"/>
        <w:gridCol w:w="2319"/>
        <w:gridCol w:w="3085"/>
        <w:gridCol w:w="1843"/>
        <w:gridCol w:w="2126"/>
      </w:tblGrid>
      <w:tr w:rsidR="004D2967" w14:paraId="0721B781" w14:textId="77777777" w:rsidTr="00897FD5">
        <w:tc>
          <w:tcPr>
            <w:tcW w:w="1684" w:type="dxa"/>
            <w:shd w:val="clear" w:color="auto" w:fill="A5C9EB" w:themeFill="text2" w:themeFillTint="40"/>
          </w:tcPr>
          <w:p w14:paraId="1CEC194B" w14:textId="77777777" w:rsidR="004D2967" w:rsidRPr="006B7982" w:rsidRDefault="004D2967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Compétence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28931070" w14:textId="77777777" w:rsidR="004D2967" w:rsidRPr="006B7982" w:rsidRDefault="004D2967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Contexte / Besoin</w:t>
            </w:r>
          </w:p>
        </w:tc>
        <w:tc>
          <w:tcPr>
            <w:tcW w:w="3085" w:type="dxa"/>
            <w:shd w:val="clear" w:color="auto" w:fill="A5C9EB" w:themeFill="text2" w:themeFillTint="40"/>
          </w:tcPr>
          <w:p w14:paraId="2CEA6963" w14:textId="77777777" w:rsidR="004D2967" w:rsidRPr="006B7982" w:rsidRDefault="004D2967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Actions prévues dans le projet</w:t>
            </w:r>
          </w:p>
        </w:tc>
        <w:tc>
          <w:tcPr>
            <w:tcW w:w="1843" w:type="dxa"/>
            <w:shd w:val="clear" w:color="auto" w:fill="A5C9EB" w:themeFill="text2" w:themeFillTint="40"/>
          </w:tcPr>
          <w:p w14:paraId="37D9C67E" w14:textId="77777777" w:rsidR="004D2967" w:rsidRPr="006B7982" w:rsidRDefault="004D2967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Moyen envisagés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38A0AD36" w14:textId="77777777" w:rsidR="004D2967" w:rsidRPr="006B7982" w:rsidRDefault="004D2967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Livrables attendus</w:t>
            </w:r>
          </w:p>
        </w:tc>
      </w:tr>
      <w:tr w:rsidR="004D2967" w14:paraId="19EBB66A" w14:textId="77777777" w:rsidTr="00897FD5">
        <w:tc>
          <w:tcPr>
            <w:tcW w:w="1684" w:type="dxa"/>
          </w:tcPr>
          <w:p w14:paraId="33897CE5" w14:textId="77777777" w:rsidR="004D2967" w:rsidRPr="006B7982" w:rsidRDefault="004D2967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Appliquer les bonnes pratiques d’administration</w:t>
            </w:r>
          </w:p>
        </w:tc>
        <w:tc>
          <w:tcPr>
            <w:tcW w:w="2319" w:type="dxa"/>
          </w:tcPr>
          <w:p w14:paraId="3C893D66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Absence de visibilité sur l’état de l’infrastructure et détection tardive des incidents</w:t>
            </w:r>
          </w:p>
        </w:tc>
        <w:tc>
          <w:tcPr>
            <w:tcW w:w="3085" w:type="dxa"/>
          </w:tcPr>
          <w:p w14:paraId="78055495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Définir des procédures de supervision, d’alerte et de réaction aux incidents. Mettre en place des indicateurs de disponibilité et de performance</w:t>
            </w:r>
          </w:p>
        </w:tc>
        <w:tc>
          <w:tcPr>
            <w:tcW w:w="1843" w:type="dxa"/>
          </w:tcPr>
          <w:p w14:paraId="7F8AD2DC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Outil de supervision, procédures documentées, seuils d’alerte</w:t>
            </w:r>
          </w:p>
        </w:tc>
        <w:tc>
          <w:tcPr>
            <w:tcW w:w="2126" w:type="dxa"/>
          </w:tcPr>
          <w:p w14:paraId="0BC83025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Procédures d’exploitation, seuils d’alertes, tableaux de bord</w:t>
            </w:r>
          </w:p>
        </w:tc>
      </w:tr>
      <w:tr w:rsidR="004D2967" w14:paraId="289ED8D1" w14:textId="77777777" w:rsidTr="00897FD5">
        <w:tc>
          <w:tcPr>
            <w:tcW w:w="1684" w:type="dxa"/>
          </w:tcPr>
          <w:p w14:paraId="02C1B21D" w14:textId="77777777" w:rsidR="004D2967" w:rsidRPr="006B7982" w:rsidRDefault="004D2967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Administrer et sécuriser les infrastructures réseaux</w:t>
            </w:r>
          </w:p>
        </w:tc>
        <w:tc>
          <w:tcPr>
            <w:tcW w:w="2319" w:type="dxa"/>
          </w:tcPr>
          <w:p w14:paraId="5BDABF73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Manque de supervision des équipements réseau et des performances</w:t>
            </w:r>
          </w:p>
        </w:tc>
        <w:tc>
          <w:tcPr>
            <w:tcW w:w="3085" w:type="dxa"/>
          </w:tcPr>
          <w:p w14:paraId="71EF9277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Superviser la disponibilité, la latence et les interfaces réseau afin d’anticiper les incidents</w:t>
            </w:r>
          </w:p>
        </w:tc>
        <w:tc>
          <w:tcPr>
            <w:tcW w:w="1843" w:type="dxa"/>
          </w:tcPr>
          <w:p w14:paraId="0ED2E176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Supervision ICMP, surveillance interfaces, alertes</w:t>
            </w:r>
          </w:p>
        </w:tc>
        <w:tc>
          <w:tcPr>
            <w:tcW w:w="2126" w:type="dxa"/>
          </w:tcPr>
          <w:p w14:paraId="4B2013A7" w14:textId="77777777" w:rsidR="004D2967" w:rsidRPr="006B7982" w:rsidRDefault="004D2967" w:rsidP="00897FD5">
            <w:pPr>
              <w:tabs>
                <w:tab w:val="left" w:pos="588"/>
              </w:tabs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 xml:space="preserve">Règles de supervision réseau, </w:t>
            </w:r>
            <w:proofErr w:type="spellStart"/>
            <w:r w:rsidRPr="006B7982">
              <w:rPr>
                <w:sz w:val="18"/>
                <w:szCs w:val="18"/>
              </w:rPr>
              <w:t>dashboards</w:t>
            </w:r>
            <w:proofErr w:type="spellEnd"/>
          </w:p>
        </w:tc>
      </w:tr>
      <w:tr w:rsidR="004D2967" w14:paraId="7CACB24E" w14:textId="77777777" w:rsidTr="00897FD5">
        <w:tc>
          <w:tcPr>
            <w:tcW w:w="1684" w:type="dxa"/>
          </w:tcPr>
          <w:p w14:paraId="70F09A05" w14:textId="77777777" w:rsidR="004D2967" w:rsidRPr="006B7982" w:rsidRDefault="004D2967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Administrer et sécuriser les infrastructures systèmes</w:t>
            </w:r>
          </w:p>
        </w:tc>
        <w:tc>
          <w:tcPr>
            <w:tcW w:w="2319" w:type="dxa"/>
          </w:tcPr>
          <w:p w14:paraId="5951B8B0" w14:textId="77777777" w:rsidR="004D2967" w:rsidRPr="006B7982" w:rsidRDefault="004D2967" w:rsidP="00897FD5">
            <w:pPr>
              <w:tabs>
                <w:tab w:val="left" w:pos="346"/>
              </w:tabs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Risque d’arrêt de services critiques non détecté</w:t>
            </w:r>
          </w:p>
        </w:tc>
        <w:tc>
          <w:tcPr>
            <w:tcW w:w="3085" w:type="dxa"/>
          </w:tcPr>
          <w:p w14:paraId="2F270FFB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Superviser les serveurs Windows/Linux, les services critiques et l’utilisation des ressources</w:t>
            </w:r>
          </w:p>
        </w:tc>
        <w:tc>
          <w:tcPr>
            <w:tcW w:w="1843" w:type="dxa"/>
          </w:tcPr>
          <w:p w14:paraId="089CD413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Agents de supervision, logs systèmes</w:t>
            </w:r>
          </w:p>
        </w:tc>
        <w:tc>
          <w:tcPr>
            <w:tcW w:w="2126" w:type="dxa"/>
          </w:tcPr>
          <w:p w14:paraId="03807FBF" w14:textId="77777777" w:rsidR="004D2967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Alertes systèmes, documentation</w:t>
            </w:r>
          </w:p>
          <w:p w14:paraId="73B1879E" w14:textId="77777777" w:rsidR="004D2967" w:rsidRPr="006B7982" w:rsidRDefault="004D2967" w:rsidP="00897FD5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4D2967" w14:paraId="68B26765" w14:textId="77777777" w:rsidTr="00897FD5">
        <w:tc>
          <w:tcPr>
            <w:tcW w:w="1684" w:type="dxa"/>
          </w:tcPr>
          <w:p w14:paraId="0841488F" w14:textId="77777777" w:rsidR="004D2967" w:rsidRPr="006B7982" w:rsidRDefault="004D2967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Administrer et sécuriser les infrastructures virtualisées</w:t>
            </w:r>
          </w:p>
        </w:tc>
        <w:tc>
          <w:tcPr>
            <w:tcW w:w="2319" w:type="dxa"/>
          </w:tcPr>
          <w:p w14:paraId="4B8950EB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Manque de visibilité sur l’état des hyperviseurs et VM</w:t>
            </w:r>
          </w:p>
        </w:tc>
        <w:tc>
          <w:tcPr>
            <w:tcW w:w="3085" w:type="dxa"/>
          </w:tcPr>
          <w:p w14:paraId="6DF21F56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Mettre en place des indicateurs de supervision des hôtes et machines virtuelles</w:t>
            </w:r>
          </w:p>
        </w:tc>
        <w:tc>
          <w:tcPr>
            <w:tcW w:w="1843" w:type="dxa"/>
          </w:tcPr>
          <w:p w14:paraId="7CA90985" w14:textId="77777777" w:rsidR="004D2967" w:rsidRPr="006B7982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Outil de supervision virtualisation</w:t>
            </w:r>
          </w:p>
        </w:tc>
        <w:tc>
          <w:tcPr>
            <w:tcW w:w="2126" w:type="dxa"/>
          </w:tcPr>
          <w:p w14:paraId="7BDF2714" w14:textId="77777777" w:rsidR="004D2967" w:rsidRDefault="004D2967" w:rsidP="00897FD5">
            <w:pPr>
              <w:jc w:val="center"/>
              <w:rPr>
                <w:sz w:val="18"/>
                <w:szCs w:val="18"/>
              </w:rPr>
            </w:pPr>
            <w:r w:rsidRPr="006B7982">
              <w:rPr>
                <w:sz w:val="18"/>
                <w:szCs w:val="18"/>
              </w:rPr>
              <w:t>Tableaux de bord virtualisation</w:t>
            </w:r>
          </w:p>
          <w:p w14:paraId="3AEB1C88" w14:textId="77777777" w:rsidR="004D2967" w:rsidRPr="006B7982" w:rsidRDefault="004D2967" w:rsidP="00897FD5">
            <w:pPr>
              <w:tabs>
                <w:tab w:val="left" w:pos="922"/>
              </w:tabs>
              <w:jc w:val="center"/>
              <w:rPr>
                <w:sz w:val="18"/>
                <w:szCs w:val="18"/>
              </w:rPr>
            </w:pPr>
          </w:p>
        </w:tc>
      </w:tr>
    </w:tbl>
    <w:p w14:paraId="2ECA2B4E" w14:textId="77777777" w:rsidR="004D2967" w:rsidRPr="004D2967" w:rsidRDefault="004D2967" w:rsidP="004D2967">
      <w:pPr>
        <w:jc w:val="left"/>
        <w:rPr>
          <w:b/>
          <w:bCs/>
          <w:color w:val="EE0000"/>
          <w:szCs w:val="22"/>
        </w:rPr>
      </w:pPr>
    </w:p>
    <w:p w14:paraId="0EF22A4B" w14:textId="77777777" w:rsidR="006A387D" w:rsidRPr="004D2967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4D2967">
        <w:rPr>
          <w:color w:val="C00000"/>
          <w:szCs w:val="22"/>
        </w:rPr>
        <w:t>Appliquer les bonnes pratiques dans l’administration</w:t>
      </w:r>
      <w:r w:rsidRPr="004D2967">
        <w:rPr>
          <w:color w:val="C00000"/>
          <w:szCs w:val="22"/>
        </w:rPr>
        <w:br/>
        <w:t>des infrastructures</w:t>
      </w:r>
    </w:p>
    <w:p w14:paraId="21AC9A37" w14:textId="77777777" w:rsidR="006A387D" w:rsidRDefault="006A387D" w:rsidP="00351D46">
      <w:pPr>
        <w:jc w:val="left"/>
        <w:rPr>
          <w:szCs w:val="22"/>
        </w:rPr>
      </w:pPr>
    </w:p>
    <w:p w14:paraId="253A25E6" w14:textId="00D90A9B" w:rsidR="00351D46" w:rsidRPr="006B7982" w:rsidRDefault="00351D46" w:rsidP="00351D46">
      <w:pPr>
        <w:jc w:val="left"/>
        <w:rPr>
          <w:szCs w:val="22"/>
        </w:rPr>
      </w:pPr>
      <w:r w:rsidRPr="006B7982">
        <w:rPr>
          <w:szCs w:val="22"/>
        </w:rPr>
        <w:t>Dans le cadre du projet de supervision, je mettrai en œuvre les bonnes pratiques d’administration des infrastructures en définissant des procédures de supervision, d’alerte et de réaction aux incidents.</w:t>
      </w:r>
      <w:r w:rsidRPr="006B7982">
        <w:rPr>
          <w:szCs w:val="22"/>
        </w:rPr>
        <w:br/>
        <w:t>Le projet intégrera la planification des tâches d’exploitation telles que la surveillance de la disponibilité des services, des ressources systèmes et des sauvegardes.</w:t>
      </w:r>
      <w:r w:rsidRPr="006B7982">
        <w:rPr>
          <w:szCs w:val="22"/>
        </w:rPr>
        <w:br/>
        <w:t>Les actions réalisées respecteront les recommandations de sécurité (ANSSI) et les principes de maintien en condition opérationnelle.</w:t>
      </w:r>
      <w:r w:rsidRPr="006B7982">
        <w:rPr>
          <w:szCs w:val="22"/>
        </w:rPr>
        <w:br/>
        <w:t>Les livrables comprendront la documentation des procédures, les seuils d’alertes et les tableaux de bord de supervision.</w:t>
      </w:r>
    </w:p>
    <w:p w14:paraId="705515BE" w14:textId="77777777" w:rsidR="00351D46" w:rsidRDefault="00351D46" w:rsidP="00351D46">
      <w:pPr>
        <w:jc w:val="left"/>
        <w:rPr>
          <w:color w:val="4C94D8" w:themeColor="text2" w:themeTint="80"/>
          <w:szCs w:val="22"/>
        </w:rPr>
      </w:pPr>
    </w:p>
    <w:p w14:paraId="017FDED9" w14:textId="77777777" w:rsidR="006A387D" w:rsidRPr="004D2967" w:rsidRDefault="006A387D" w:rsidP="006A387D">
      <w:pPr>
        <w:jc w:val="left"/>
        <w:rPr>
          <w:color w:val="C00000"/>
          <w:szCs w:val="22"/>
        </w:rPr>
      </w:pPr>
    </w:p>
    <w:p w14:paraId="0017C199" w14:textId="68A7F86C" w:rsidR="000B6F54" w:rsidRPr="004D2967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4D2967">
        <w:rPr>
          <w:color w:val="C00000"/>
          <w:szCs w:val="22"/>
        </w:rPr>
        <w:t>Administrer et sécuriser les infrastructures réseaux</w:t>
      </w:r>
    </w:p>
    <w:p w14:paraId="52DC03FC" w14:textId="77777777" w:rsidR="006A387D" w:rsidRDefault="006A387D" w:rsidP="00351D46">
      <w:pPr>
        <w:ind w:left="425"/>
        <w:jc w:val="left"/>
        <w:rPr>
          <w:szCs w:val="22"/>
        </w:rPr>
      </w:pPr>
    </w:p>
    <w:p w14:paraId="0E62E7F8" w14:textId="30E4364F" w:rsidR="006A387D" w:rsidRPr="004D2967" w:rsidRDefault="00351D46" w:rsidP="00351D46">
      <w:pPr>
        <w:jc w:val="left"/>
        <w:rPr>
          <w:szCs w:val="22"/>
        </w:rPr>
      </w:pPr>
      <w:r w:rsidRPr="004D2967">
        <w:rPr>
          <w:szCs w:val="22"/>
        </w:rPr>
        <w:t>Le projet de supervision permettra d’administrer et de sécuriser les infrastructures réseaux par la surveillance de la disponibilité, des performances et des flux réseau.</w:t>
      </w:r>
      <w:r w:rsidRPr="004D2967">
        <w:rPr>
          <w:szCs w:val="22"/>
        </w:rPr>
        <w:br/>
        <w:t>Je mettrai en place des contrôles sur les équipements réseau (commutateurs, routeurs, pare-feu) afin de détecter les anomalies telles que les coupures, la saturation ou les latences.</w:t>
      </w:r>
      <w:r w:rsidRPr="004D2967">
        <w:rPr>
          <w:szCs w:val="22"/>
        </w:rPr>
        <w:br/>
        <w:t>Cette supervision contribuera à l’amélioration de la sécurité et de la disponibilité des services réseau.</w:t>
      </w:r>
      <w:r w:rsidRPr="004D2967">
        <w:rPr>
          <w:szCs w:val="22"/>
        </w:rPr>
        <w:br/>
        <w:t>Les livrables seront des règles de supervision réseau, des alertes et des tableaux de bord dédiés.</w:t>
      </w:r>
    </w:p>
    <w:p w14:paraId="0E964B51" w14:textId="77777777" w:rsidR="006A387D" w:rsidRPr="00351D46" w:rsidRDefault="006A387D" w:rsidP="006A387D">
      <w:pPr>
        <w:jc w:val="left"/>
        <w:rPr>
          <w:color w:val="4C94D8" w:themeColor="text2" w:themeTint="80"/>
          <w:szCs w:val="22"/>
        </w:rPr>
      </w:pPr>
    </w:p>
    <w:p w14:paraId="00AF9884" w14:textId="679B6EA6" w:rsidR="000B6F54" w:rsidRPr="004D2967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4D2967">
        <w:rPr>
          <w:color w:val="C00000"/>
          <w:szCs w:val="22"/>
        </w:rPr>
        <w:t>Administrer et sécuriser les infrastructures systèmes</w:t>
      </w:r>
    </w:p>
    <w:p w14:paraId="7E72A178" w14:textId="77777777" w:rsidR="006A387D" w:rsidRPr="006A387D" w:rsidRDefault="006A387D" w:rsidP="006A387D">
      <w:pPr>
        <w:pStyle w:val="Paragraphedeliste"/>
        <w:rPr>
          <w:szCs w:val="22"/>
        </w:rPr>
      </w:pPr>
    </w:p>
    <w:p w14:paraId="5CBDF526" w14:textId="174E3932" w:rsidR="006A387D" w:rsidRDefault="00351D46" w:rsidP="006A387D">
      <w:pPr>
        <w:jc w:val="left"/>
        <w:rPr>
          <w:szCs w:val="22"/>
        </w:rPr>
      </w:pPr>
      <w:r w:rsidRPr="004D2967">
        <w:rPr>
          <w:szCs w:val="22"/>
        </w:rPr>
        <w:t>Dans le cadre du projet, j’administrerai et sécuriserai les infrastructures systèmes en supervisant les serveurs Windows et Linux ainsi que les services critiques.</w:t>
      </w:r>
      <w:r w:rsidRPr="004D2967">
        <w:rPr>
          <w:szCs w:val="22"/>
        </w:rPr>
        <w:br/>
        <w:t>La supervision portera sur l’état des services, l’utilisation des ressources (CPU, mémoire, espace disque) et les événements systèmes.</w:t>
      </w:r>
      <w:r w:rsidRPr="004D2967">
        <w:rPr>
          <w:szCs w:val="22"/>
        </w:rPr>
        <w:br/>
      </w:r>
      <w:r w:rsidRPr="004D2967">
        <w:rPr>
          <w:szCs w:val="22"/>
        </w:rPr>
        <w:lastRenderedPageBreak/>
        <w:t>Cette démarche permettra d’anticiper les incidents et d’assurer la continuité de service.</w:t>
      </w:r>
      <w:r w:rsidRPr="004D2967">
        <w:rPr>
          <w:szCs w:val="22"/>
        </w:rPr>
        <w:br/>
        <w:t>Les livrables incluront la configuration des agents de supervision, les alertes systèmes et la documentation associée.</w:t>
      </w:r>
    </w:p>
    <w:p w14:paraId="2DD68F25" w14:textId="77777777" w:rsidR="004D2967" w:rsidRDefault="004D2967" w:rsidP="006A387D">
      <w:pPr>
        <w:jc w:val="left"/>
        <w:rPr>
          <w:szCs w:val="22"/>
        </w:rPr>
      </w:pPr>
    </w:p>
    <w:p w14:paraId="3EBCD722" w14:textId="77777777" w:rsidR="004D2967" w:rsidRDefault="004D2967" w:rsidP="006A387D">
      <w:pPr>
        <w:jc w:val="left"/>
        <w:rPr>
          <w:szCs w:val="22"/>
        </w:rPr>
      </w:pPr>
    </w:p>
    <w:p w14:paraId="4D3F381E" w14:textId="77777777" w:rsidR="006E32DA" w:rsidRPr="004D2967" w:rsidRDefault="006E32DA" w:rsidP="006A387D">
      <w:pPr>
        <w:jc w:val="left"/>
        <w:rPr>
          <w:szCs w:val="22"/>
        </w:rPr>
      </w:pPr>
    </w:p>
    <w:p w14:paraId="3E73C80C" w14:textId="77777777" w:rsidR="006A387D" w:rsidRPr="006A387D" w:rsidRDefault="006A387D" w:rsidP="006A387D">
      <w:pPr>
        <w:jc w:val="left"/>
        <w:rPr>
          <w:szCs w:val="22"/>
        </w:rPr>
      </w:pPr>
    </w:p>
    <w:p w14:paraId="2FC2B148" w14:textId="393AFE93" w:rsidR="000B6F54" w:rsidRPr="004D2967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4D2967">
        <w:rPr>
          <w:color w:val="C00000"/>
          <w:szCs w:val="22"/>
        </w:rPr>
        <w:t>Administrer et sécuriser les infrastructures virtualisées</w:t>
      </w:r>
    </w:p>
    <w:p w14:paraId="6757EBEA" w14:textId="77777777" w:rsidR="006A387D" w:rsidRDefault="006A387D" w:rsidP="006A387D">
      <w:pPr>
        <w:jc w:val="left"/>
        <w:rPr>
          <w:szCs w:val="22"/>
        </w:rPr>
      </w:pPr>
    </w:p>
    <w:p w14:paraId="0B398C02" w14:textId="6BD37895" w:rsidR="006A387D" w:rsidRPr="004D2967" w:rsidRDefault="00351D46" w:rsidP="006A387D">
      <w:pPr>
        <w:jc w:val="left"/>
        <w:rPr>
          <w:szCs w:val="22"/>
        </w:rPr>
      </w:pPr>
      <w:r w:rsidRPr="004D2967">
        <w:rPr>
          <w:szCs w:val="22"/>
        </w:rPr>
        <w:t>Le projet de supervision inclura l’administration et la sécurisation des infrastructures virtualisées par la surveillance des hyperviseurs et des machines virtuelles.</w:t>
      </w:r>
      <w:r w:rsidRPr="004D2967">
        <w:rPr>
          <w:szCs w:val="22"/>
        </w:rPr>
        <w:br/>
        <w:t>Je mettrai en place des indicateurs permettant de contrôler l’état des hôtes, la consommation des ressources et la disponibilité des machines virtuelles.</w:t>
      </w:r>
      <w:r w:rsidRPr="004D2967">
        <w:rPr>
          <w:szCs w:val="22"/>
        </w:rPr>
        <w:br/>
        <w:t>Cette supervision contribuera à optimiser l’utilisation des ressources et à détecter rapidement les incidents.</w:t>
      </w:r>
      <w:r w:rsidRPr="004D2967">
        <w:rPr>
          <w:szCs w:val="22"/>
        </w:rPr>
        <w:br/>
        <w:t>Les livrables comprendront des tableaux de bord dédiés à l’environnement virtualisé.</w:t>
      </w:r>
    </w:p>
    <w:p w14:paraId="1BDFF982" w14:textId="77777777" w:rsidR="006A387D" w:rsidRDefault="006A387D" w:rsidP="006A387D">
      <w:pPr>
        <w:jc w:val="left"/>
        <w:rPr>
          <w:szCs w:val="22"/>
        </w:rPr>
      </w:pPr>
    </w:p>
    <w:p w14:paraId="6136D1F7" w14:textId="77777777" w:rsidR="006E32DA" w:rsidRDefault="006E32DA" w:rsidP="006A387D">
      <w:pPr>
        <w:jc w:val="left"/>
        <w:rPr>
          <w:szCs w:val="22"/>
        </w:rPr>
      </w:pPr>
    </w:p>
    <w:p w14:paraId="20E33801" w14:textId="77777777" w:rsidR="006E32DA" w:rsidRDefault="006E32DA" w:rsidP="006A387D">
      <w:pPr>
        <w:jc w:val="left"/>
        <w:rPr>
          <w:szCs w:val="22"/>
        </w:rPr>
      </w:pPr>
    </w:p>
    <w:p w14:paraId="329BCD78" w14:textId="77777777" w:rsidR="006E32DA" w:rsidRDefault="006E32DA" w:rsidP="006A387D">
      <w:pPr>
        <w:jc w:val="left"/>
        <w:rPr>
          <w:szCs w:val="22"/>
        </w:rPr>
      </w:pPr>
    </w:p>
    <w:p w14:paraId="3A51BB66" w14:textId="77777777" w:rsidR="006E32DA" w:rsidRDefault="006E32DA" w:rsidP="006A387D">
      <w:pPr>
        <w:jc w:val="left"/>
        <w:rPr>
          <w:szCs w:val="22"/>
        </w:rPr>
      </w:pPr>
    </w:p>
    <w:p w14:paraId="47D0CE50" w14:textId="77777777" w:rsidR="006E32DA" w:rsidRDefault="006E32DA" w:rsidP="006A387D">
      <w:pPr>
        <w:jc w:val="left"/>
        <w:rPr>
          <w:szCs w:val="22"/>
        </w:rPr>
      </w:pPr>
    </w:p>
    <w:p w14:paraId="5E4BFF3F" w14:textId="77777777" w:rsidR="006E32DA" w:rsidRDefault="006E32DA" w:rsidP="006A387D">
      <w:pPr>
        <w:jc w:val="left"/>
        <w:rPr>
          <w:szCs w:val="22"/>
        </w:rPr>
      </w:pPr>
    </w:p>
    <w:p w14:paraId="28FD754B" w14:textId="77777777" w:rsidR="006E32DA" w:rsidRDefault="006E32DA" w:rsidP="006A387D">
      <w:pPr>
        <w:jc w:val="left"/>
        <w:rPr>
          <w:szCs w:val="22"/>
        </w:rPr>
      </w:pPr>
    </w:p>
    <w:p w14:paraId="1D3AF115" w14:textId="77777777" w:rsidR="006E32DA" w:rsidRDefault="006E32DA" w:rsidP="006A387D">
      <w:pPr>
        <w:jc w:val="left"/>
        <w:rPr>
          <w:szCs w:val="22"/>
        </w:rPr>
      </w:pPr>
    </w:p>
    <w:p w14:paraId="149DF90C" w14:textId="77777777" w:rsidR="006E32DA" w:rsidRDefault="006E32DA" w:rsidP="006A387D">
      <w:pPr>
        <w:jc w:val="left"/>
        <w:rPr>
          <w:szCs w:val="22"/>
        </w:rPr>
      </w:pPr>
    </w:p>
    <w:p w14:paraId="2EB28135" w14:textId="77777777" w:rsidR="006E32DA" w:rsidRDefault="006E32DA" w:rsidP="006A387D">
      <w:pPr>
        <w:jc w:val="left"/>
        <w:rPr>
          <w:szCs w:val="22"/>
        </w:rPr>
      </w:pPr>
    </w:p>
    <w:p w14:paraId="392D3D83" w14:textId="77777777" w:rsidR="006E32DA" w:rsidRDefault="006E32DA" w:rsidP="006A387D">
      <w:pPr>
        <w:jc w:val="left"/>
        <w:rPr>
          <w:szCs w:val="22"/>
        </w:rPr>
      </w:pPr>
    </w:p>
    <w:p w14:paraId="170752A2" w14:textId="77777777" w:rsidR="006E32DA" w:rsidRDefault="006E32DA" w:rsidP="006A387D">
      <w:pPr>
        <w:jc w:val="left"/>
        <w:rPr>
          <w:szCs w:val="22"/>
        </w:rPr>
      </w:pPr>
    </w:p>
    <w:p w14:paraId="21F5B946" w14:textId="77777777" w:rsidR="006E32DA" w:rsidRDefault="006E32DA" w:rsidP="006A387D">
      <w:pPr>
        <w:jc w:val="left"/>
        <w:rPr>
          <w:szCs w:val="22"/>
        </w:rPr>
      </w:pPr>
    </w:p>
    <w:p w14:paraId="7E2847FC" w14:textId="77777777" w:rsidR="006E32DA" w:rsidRDefault="006E32DA" w:rsidP="006A387D">
      <w:pPr>
        <w:jc w:val="left"/>
        <w:rPr>
          <w:szCs w:val="22"/>
        </w:rPr>
      </w:pPr>
    </w:p>
    <w:p w14:paraId="47BCB753" w14:textId="77777777" w:rsidR="006E32DA" w:rsidRDefault="006E32DA" w:rsidP="006A387D">
      <w:pPr>
        <w:jc w:val="left"/>
        <w:rPr>
          <w:szCs w:val="22"/>
        </w:rPr>
      </w:pPr>
    </w:p>
    <w:p w14:paraId="656A9FD4" w14:textId="77777777" w:rsidR="006E32DA" w:rsidRDefault="006E32DA" w:rsidP="006A387D">
      <w:pPr>
        <w:jc w:val="left"/>
        <w:rPr>
          <w:szCs w:val="22"/>
        </w:rPr>
      </w:pPr>
    </w:p>
    <w:p w14:paraId="1680173D" w14:textId="77777777" w:rsidR="006E32DA" w:rsidRDefault="006E32DA" w:rsidP="006A387D">
      <w:pPr>
        <w:jc w:val="left"/>
        <w:rPr>
          <w:szCs w:val="22"/>
        </w:rPr>
      </w:pPr>
    </w:p>
    <w:p w14:paraId="142C8D28" w14:textId="77777777" w:rsidR="006E32DA" w:rsidRDefault="006E32DA" w:rsidP="006A387D">
      <w:pPr>
        <w:jc w:val="left"/>
        <w:rPr>
          <w:szCs w:val="22"/>
        </w:rPr>
      </w:pPr>
    </w:p>
    <w:p w14:paraId="28683A18" w14:textId="77777777" w:rsidR="006E32DA" w:rsidRDefault="006E32DA" w:rsidP="006A387D">
      <w:pPr>
        <w:jc w:val="left"/>
        <w:rPr>
          <w:szCs w:val="22"/>
        </w:rPr>
      </w:pPr>
    </w:p>
    <w:p w14:paraId="51BDE9FE" w14:textId="77777777" w:rsidR="006E32DA" w:rsidRDefault="006E32DA" w:rsidP="006A387D">
      <w:pPr>
        <w:jc w:val="left"/>
        <w:rPr>
          <w:szCs w:val="22"/>
        </w:rPr>
      </w:pPr>
    </w:p>
    <w:p w14:paraId="48B75750" w14:textId="77777777" w:rsidR="006E32DA" w:rsidRDefault="006E32DA" w:rsidP="006A387D">
      <w:pPr>
        <w:jc w:val="left"/>
        <w:rPr>
          <w:szCs w:val="22"/>
        </w:rPr>
      </w:pPr>
    </w:p>
    <w:p w14:paraId="021E5A74" w14:textId="77777777" w:rsidR="006E32DA" w:rsidRDefault="006E32DA" w:rsidP="006A387D">
      <w:pPr>
        <w:jc w:val="left"/>
        <w:rPr>
          <w:szCs w:val="22"/>
        </w:rPr>
      </w:pPr>
    </w:p>
    <w:p w14:paraId="2254A2A6" w14:textId="77777777" w:rsidR="006E32DA" w:rsidRDefault="006E32DA" w:rsidP="006A387D">
      <w:pPr>
        <w:jc w:val="left"/>
        <w:rPr>
          <w:szCs w:val="22"/>
        </w:rPr>
      </w:pPr>
    </w:p>
    <w:p w14:paraId="59AD8375" w14:textId="77777777" w:rsidR="006E32DA" w:rsidRDefault="006E32DA" w:rsidP="006A387D">
      <w:pPr>
        <w:jc w:val="left"/>
        <w:rPr>
          <w:szCs w:val="22"/>
        </w:rPr>
      </w:pPr>
    </w:p>
    <w:p w14:paraId="382F504E" w14:textId="77777777" w:rsidR="006E32DA" w:rsidRDefault="006E32DA" w:rsidP="006A387D">
      <w:pPr>
        <w:jc w:val="left"/>
        <w:rPr>
          <w:szCs w:val="22"/>
        </w:rPr>
      </w:pPr>
    </w:p>
    <w:p w14:paraId="511D1420" w14:textId="77777777" w:rsidR="006E32DA" w:rsidRDefault="006E32DA" w:rsidP="006A387D">
      <w:pPr>
        <w:jc w:val="left"/>
        <w:rPr>
          <w:szCs w:val="22"/>
        </w:rPr>
      </w:pPr>
    </w:p>
    <w:p w14:paraId="22C68A18" w14:textId="77777777" w:rsidR="006E32DA" w:rsidRDefault="006E32DA" w:rsidP="006A387D">
      <w:pPr>
        <w:jc w:val="left"/>
        <w:rPr>
          <w:szCs w:val="22"/>
        </w:rPr>
      </w:pPr>
    </w:p>
    <w:p w14:paraId="35D525C4" w14:textId="77777777" w:rsidR="006E32DA" w:rsidRDefault="006E32DA" w:rsidP="006A387D">
      <w:pPr>
        <w:jc w:val="left"/>
        <w:rPr>
          <w:szCs w:val="22"/>
        </w:rPr>
      </w:pPr>
    </w:p>
    <w:p w14:paraId="75C624DC" w14:textId="77777777" w:rsidR="006E32DA" w:rsidRDefault="006E32DA" w:rsidP="006A387D">
      <w:pPr>
        <w:jc w:val="left"/>
        <w:rPr>
          <w:szCs w:val="22"/>
        </w:rPr>
      </w:pPr>
    </w:p>
    <w:p w14:paraId="69F7822A" w14:textId="77777777" w:rsidR="006E32DA" w:rsidRDefault="006E32DA" w:rsidP="006A387D">
      <w:pPr>
        <w:jc w:val="left"/>
        <w:rPr>
          <w:szCs w:val="22"/>
        </w:rPr>
      </w:pPr>
    </w:p>
    <w:p w14:paraId="378C9454" w14:textId="77777777" w:rsidR="006E32DA" w:rsidRDefault="006E32DA" w:rsidP="006A387D">
      <w:pPr>
        <w:jc w:val="left"/>
        <w:rPr>
          <w:szCs w:val="22"/>
        </w:rPr>
      </w:pPr>
    </w:p>
    <w:p w14:paraId="0BF2C05D" w14:textId="77777777" w:rsidR="006E32DA" w:rsidRDefault="006E32DA" w:rsidP="006A387D">
      <w:pPr>
        <w:jc w:val="left"/>
        <w:rPr>
          <w:szCs w:val="22"/>
        </w:rPr>
      </w:pPr>
    </w:p>
    <w:p w14:paraId="432EDD6A" w14:textId="77777777" w:rsidR="006E32DA" w:rsidRDefault="006E32DA" w:rsidP="006A387D">
      <w:pPr>
        <w:jc w:val="left"/>
        <w:rPr>
          <w:szCs w:val="22"/>
        </w:rPr>
      </w:pPr>
    </w:p>
    <w:p w14:paraId="74B1B5A3" w14:textId="77777777" w:rsidR="006E32DA" w:rsidRDefault="006E32DA" w:rsidP="006A387D">
      <w:pPr>
        <w:jc w:val="left"/>
        <w:rPr>
          <w:szCs w:val="22"/>
        </w:rPr>
      </w:pPr>
    </w:p>
    <w:p w14:paraId="642B03AF" w14:textId="77777777" w:rsidR="006E32DA" w:rsidRDefault="006E32DA" w:rsidP="006A387D">
      <w:pPr>
        <w:jc w:val="left"/>
        <w:rPr>
          <w:szCs w:val="22"/>
        </w:rPr>
      </w:pPr>
    </w:p>
    <w:p w14:paraId="6B9279DB" w14:textId="77777777" w:rsidR="006E32DA" w:rsidRDefault="006E32DA" w:rsidP="006A387D">
      <w:pPr>
        <w:jc w:val="left"/>
        <w:rPr>
          <w:szCs w:val="22"/>
        </w:rPr>
      </w:pPr>
    </w:p>
    <w:p w14:paraId="2C17A224" w14:textId="77777777" w:rsidR="006E32DA" w:rsidRPr="006A387D" w:rsidRDefault="006E32DA" w:rsidP="006A387D">
      <w:pPr>
        <w:jc w:val="left"/>
        <w:rPr>
          <w:szCs w:val="22"/>
        </w:rPr>
      </w:pPr>
    </w:p>
    <w:p w14:paraId="54AC8DF4" w14:textId="77777777" w:rsidR="006A387D" w:rsidRPr="006A387D" w:rsidRDefault="006A387D" w:rsidP="006A387D">
      <w:pPr>
        <w:jc w:val="left"/>
        <w:rPr>
          <w:szCs w:val="22"/>
        </w:rPr>
      </w:pPr>
    </w:p>
    <w:p w14:paraId="49FEBD7C" w14:textId="2C82ED48" w:rsidR="000B6F54" w:rsidRDefault="000B6F54" w:rsidP="000B6F54">
      <w:pPr>
        <w:pStyle w:val="Paragraphedeliste"/>
        <w:numPr>
          <w:ilvl w:val="0"/>
          <w:numId w:val="18"/>
        </w:numPr>
        <w:jc w:val="left"/>
        <w:rPr>
          <w:b/>
          <w:bCs/>
          <w:color w:val="EE0000"/>
          <w:szCs w:val="22"/>
        </w:rPr>
      </w:pPr>
      <w:r w:rsidRPr="006B7982">
        <w:rPr>
          <w:b/>
          <w:bCs/>
          <w:color w:val="EE0000"/>
          <w:szCs w:val="22"/>
        </w:rPr>
        <w:t>Concevoir et mettre en œuvre une solution en réponse</w:t>
      </w:r>
      <w:r w:rsidRPr="006B7982">
        <w:rPr>
          <w:b/>
          <w:bCs/>
          <w:color w:val="EE0000"/>
          <w:szCs w:val="22"/>
        </w:rPr>
        <w:br/>
        <w:t>à un besoin d’évolution</w:t>
      </w:r>
    </w:p>
    <w:p w14:paraId="19983842" w14:textId="77777777" w:rsidR="006E32DA" w:rsidRDefault="006E32DA" w:rsidP="006E32DA">
      <w:pPr>
        <w:jc w:val="left"/>
        <w:rPr>
          <w:b/>
          <w:bCs/>
          <w:color w:val="EE0000"/>
          <w:szCs w:val="22"/>
        </w:rPr>
      </w:pPr>
    </w:p>
    <w:p w14:paraId="6B2A45A8" w14:textId="77777777" w:rsidR="006E32DA" w:rsidRDefault="006E32DA" w:rsidP="006E32DA">
      <w:pPr>
        <w:jc w:val="left"/>
        <w:rPr>
          <w:b/>
          <w:bCs/>
          <w:color w:val="EE0000"/>
          <w:szCs w:val="22"/>
        </w:rPr>
      </w:pPr>
    </w:p>
    <w:tbl>
      <w:tblPr>
        <w:tblStyle w:val="Grilledutableau"/>
        <w:tblW w:w="11057" w:type="dxa"/>
        <w:tblInd w:w="-289" w:type="dxa"/>
        <w:tblLook w:val="04A0" w:firstRow="1" w:lastRow="0" w:firstColumn="1" w:lastColumn="0" w:noHBand="0" w:noVBand="1"/>
      </w:tblPr>
      <w:tblGrid>
        <w:gridCol w:w="1684"/>
        <w:gridCol w:w="2319"/>
        <w:gridCol w:w="3085"/>
        <w:gridCol w:w="1843"/>
        <w:gridCol w:w="2126"/>
      </w:tblGrid>
      <w:tr w:rsidR="006E32DA" w14:paraId="7A70DCE3" w14:textId="77777777" w:rsidTr="00897FD5">
        <w:tc>
          <w:tcPr>
            <w:tcW w:w="1684" w:type="dxa"/>
            <w:shd w:val="clear" w:color="auto" w:fill="A5C9EB" w:themeFill="text2" w:themeFillTint="40"/>
          </w:tcPr>
          <w:p w14:paraId="4FBF285B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Compétence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737BFB4E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Contexte / Besoin</w:t>
            </w:r>
          </w:p>
        </w:tc>
        <w:tc>
          <w:tcPr>
            <w:tcW w:w="3085" w:type="dxa"/>
            <w:shd w:val="clear" w:color="auto" w:fill="A5C9EB" w:themeFill="text2" w:themeFillTint="40"/>
          </w:tcPr>
          <w:p w14:paraId="7664CDC7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Actions prévues dans le projet</w:t>
            </w:r>
          </w:p>
        </w:tc>
        <w:tc>
          <w:tcPr>
            <w:tcW w:w="1843" w:type="dxa"/>
            <w:shd w:val="clear" w:color="auto" w:fill="A5C9EB" w:themeFill="text2" w:themeFillTint="40"/>
          </w:tcPr>
          <w:p w14:paraId="1437419C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Moyen envisagés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26DCA9F5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Livrables attendus</w:t>
            </w:r>
          </w:p>
        </w:tc>
      </w:tr>
      <w:tr w:rsidR="006E32DA" w14:paraId="2E784E25" w14:textId="77777777" w:rsidTr="00897FD5">
        <w:tc>
          <w:tcPr>
            <w:tcW w:w="1684" w:type="dxa"/>
          </w:tcPr>
          <w:p w14:paraId="56D6FC34" w14:textId="34599527" w:rsidR="006E32DA" w:rsidRPr="006B7982" w:rsidRDefault="006E32DA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E32DA">
              <w:rPr>
                <w:b/>
                <w:bCs/>
                <w:sz w:val="18"/>
                <w:szCs w:val="18"/>
              </w:rPr>
              <w:t>Concevoir une solution technique</w:t>
            </w:r>
          </w:p>
        </w:tc>
        <w:tc>
          <w:tcPr>
            <w:tcW w:w="2319" w:type="dxa"/>
          </w:tcPr>
          <w:p w14:paraId="10964DF4" w14:textId="47AD0ECD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Besoin d’une supervision centralisée et évolutive</w:t>
            </w:r>
          </w:p>
        </w:tc>
        <w:tc>
          <w:tcPr>
            <w:tcW w:w="3085" w:type="dxa"/>
          </w:tcPr>
          <w:p w14:paraId="7139552A" w14:textId="3BAC455B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Analyse du besoin, comparaison de solutions, choix argumenté</w:t>
            </w:r>
          </w:p>
        </w:tc>
        <w:tc>
          <w:tcPr>
            <w:tcW w:w="1843" w:type="dxa"/>
          </w:tcPr>
          <w:p w14:paraId="3F85300F" w14:textId="26426F89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Étude comparative, environnement de test</w:t>
            </w:r>
          </w:p>
        </w:tc>
        <w:tc>
          <w:tcPr>
            <w:tcW w:w="2126" w:type="dxa"/>
          </w:tcPr>
          <w:p w14:paraId="73917667" w14:textId="0731B676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Analyse du besoin, proposition technique</w:t>
            </w:r>
          </w:p>
        </w:tc>
      </w:tr>
      <w:tr w:rsidR="006E32DA" w14:paraId="6A9C93AA" w14:textId="77777777" w:rsidTr="00897FD5">
        <w:tc>
          <w:tcPr>
            <w:tcW w:w="1684" w:type="dxa"/>
          </w:tcPr>
          <w:p w14:paraId="585ABDAD" w14:textId="63637A19" w:rsidR="006E32DA" w:rsidRPr="006B7982" w:rsidRDefault="006E32DA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E32DA">
              <w:rPr>
                <w:b/>
                <w:bCs/>
                <w:sz w:val="18"/>
                <w:szCs w:val="18"/>
              </w:rPr>
              <w:t>Mettre en production une évolution</w:t>
            </w:r>
          </w:p>
        </w:tc>
        <w:tc>
          <w:tcPr>
            <w:tcW w:w="2319" w:type="dxa"/>
          </w:tcPr>
          <w:p w14:paraId="2C2B86B1" w14:textId="046C2761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Nécessité d’intégrer la solution sans impacter la production</w:t>
            </w:r>
          </w:p>
        </w:tc>
        <w:tc>
          <w:tcPr>
            <w:tcW w:w="3085" w:type="dxa"/>
          </w:tcPr>
          <w:p w14:paraId="1CDAFCE9" w14:textId="710A2A67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Installation, configuration, tests et validation</w:t>
            </w:r>
          </w:p>
        </w:tc>
        <w:tc>
          <w:tcPr>
            <w:tcW w:w="1843" w:type="dxa"/>
          </w:tcPr>
          <w:p w14:paraId="18252A7F" w14:textId="4FF07D3F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Serveur de supervision, procédures</w:t>
            </w:r>
          </w:p>
        </w:tc>
        <w:tc>
          <w:tcPr>
            <w:tcW w:w="2126" w:type="dxa"/>
          </w:tcPr>
          <w:p w14:paraId="64DC1849" w14:textId="7742295A" w:rsidR="006E32DA" w:rsidRPr="006B7982" w:rsidRDefault="006E32DA" w:rsidP="00897FD5">
            <w:pPr>
              <w:tabs>
                <w:tab w:val="left" w:pos="588"/>
              </w:tabs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Procédures d’installation, tests</w:t>
            </w:r>
          </w:p>
        </w:tc>
      </w:tr>
      <w:tr w:rsidR="006E32DA" w14:paraId="66B31FF8" w14:textId="77777777" w:rsidTr="00897FD5">
        <w:tc>
          <w:tcPr>
            <w:tcW w:w="1684" w:type="dxa"/>
          </w:tcPr>
          <w:p w14:paraId="13D9D739" w14:textId="440863C5" w:rsidR="006E32DA" w:rsidRPr="006B7982" w:rsidRDefault="006E32DA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E32DA">
              <w:rPr>
                <w:b/>
                <w:bCs/>
                <w:sz w:val="18"/>
                <w:szCs w:val="18"/>
              </w:rPr>
              <w:t>Mettre en œuvre et optimiser la supervision</w:t>
            </w:r>
          </w:p>
        </w:tc>
        <w:tc>
          <w:tcPr>
            <w:tcW w:w="2319" w:type="dxa"/>
          </w:tcPr>
          <w:p w14:paraId="27225FDA" w14:textId="79E5F0D1" w:rsidR="006E32DA" w:rsidRPr="006B7982" w:rsidRDefault="006E32DA" w:rsidP="00897FD5">
            <w:pPr>
              <w:tabs>
                <w:tab w:val="left" w:pos="346"/>
              </w:tabs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Besoin d’indicateurs pertinents et fiables</w:t>
            </w:r>
          </w:p>
        </w:tc>
        <w:tc>
          <w:tcPr>
            <w:tcW w:w="3085" w:type="dxa"/>
          </w:tcPr>
          <w:p w14:paraId="6CC4063C" w14:textId="2C7717EA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Création de tableaux de bord, alertes et optimisation des seuils</w:t>
            </w:r>
          </w:p>
        </w:tc>
        <w:tc>
          <w:tcPr>
            <w:tcW w:w="1843" w:type="dxa"/>
          </w:tcPr>
          <w:p w14:paraId="3730160C" w14:textId="60342A87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proofErr w:type="spellStart"/>
            <w:r w:rsidRPr="006E32DA">
              <w:rPr>
                <w:sz w:val="18"/>
                <w:szCs w:val="18"/>
              </w:rPr>
              <w:t>Dashboards</w:t>
            </w:r>
            <w:proofErr w:type="spellEnd"/>
            <w:r w:rsidRPr="006E32DA">
              <w:rPr>
                <w:sz w:val="18"/>
                <w:szCs w:val="18"/>
              </w:rPr>
              <w:t>, indicateurs SLA</w:t>
            </w:r>
          </w:p>
        </w:tc>
        <w:tc>
          <w:tcPr>
            <w:tcW w:w="2126" w:type="dxa"/>
          </w:tcPr>
          <w:p w14:paraId="5891A6A6" w14:textId="18A22E8D" w:rsidR="006E32DA" w:rsidRPr="006B7982" w:rsidRDefault="006E32DA" w:rsidP="006E32DA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Tableaux de bord, règles d’alertes</w:t>
            </w:r>
          </w:p>
        </w:tc>
      </w:tr>
    </w:tbl>
    <w:p w14:paraId="6327CD1A" w14:textId="77777777" w:rsidR="006E32DA" w:rsidRDefault="006E32DA" w:rsidP="006E32DA">
      <w:pPr>
        <w:jc w:val="left"/>
        <w:rPr>
          <w:b/>
          <w:bCs/>
          <w:color w:val="EE0000"/>
          <w:szCs w:val="22"/>
        </w:rPr>
      </w:pPr>
    </w:p>
    <w:p w14:paraId="1CE39166" w14:textId="77777777" w:rsidR="006E32DA" w:rsidRPr="006E32DA" w:rsidRDefault="006E32DA" w:rsidP="006E32DA">
      <w:pPr>
        <w:jc w:val="left"/>
        <w:rPr>
          <w:b/>
          <w:bCs/>
          <w:color w:val="C00000"/>
          <w:szCs w:val="22"/>
        </w:rPr>
      </w:pPr>
    </w:p>
    <w:p w14:paraId="550CC6AD" w14:textId="6A99F80F" w:rsidR="000B6F54" w:rsidRPr="006E32DA" w:rsidRDefault="000B6F54" w:rsidP="006E32DA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6E32DA">
        <w:rPr>
          <w:color w:val="C00000"/>
          <w:szCs w:val="22"/>
        </w:rPr>
        <w:t>Concevoir une solution technique répondant à des</w:t>
      </w:r>
      <w:r w:rsidRPr="006E32DA">
        <w:rPr>
          <w:color w:val="C00000"/>
          <w:szCs w:val="22"/>
        </w:rPr>
        <w:br/>
        <w:t>besoins d’évolution de l'infrastructure</w:t>
      </w:r>
    </w:p>
    <w:p w14:paraId="41B51E0E" w14:textId="77777777" w:rsidR="006A387D" w:rsidRDefault="006A387D" w:rsidP="006A387D">
      <w:pPr>
        <w:jc w:val="left"/>
        <w:rPr>
          <w:szCs w:val="22"/>
        </w:rPr>
      </w:pPr>
    </w:p>
    <w:p w14:paraId="61A8C186" w14:textId="2A7ABFBD" w:rsidR="006E32DA" w:rsidRDefault="006E32DA" w:rsidP="006A387D">
      <w:pPr>
        <w:jc w:val="left"/>
        <w:rPr>
          <w:szCs w:val="22"/>
        </w:rPr>
      </w:pPr>
      <w:r w:rsidRPr="006E32DA">
        <w:rPr>
          <w:szCs w:val="22"/>
        </w:rPr>
        <w:t>Le projet vise à répondre à un besoin d’évolution de l’infrastructure par la mise en place d’une solution de supervision centralisée.</w:t>
      </w:r>
      <w:r w:rsidRPr="006E32DA">
        <w:rPr>
          <w:szCs w:val="22"/>
        </w:rPr>
        <w:br/>
        <w:t>J’analyserai le besoin, les contraintes techniques et de sécurité, et comparerai plusieurs solutions de supervision afin de proposer un choix argumenté.</w:t>
      </w:r>
      <w:r w:rsidRPr="006E32DA">
        <w:rPr>
          <w:szCs w:val="22"/>
        </w:rPr>
        <w:br/>
        <w:t>Un environnement de test sera prévu pour valider la solution avant sa mise en production.</w:t>
      </w:r>
      <w:r w:rsidRPr="006E32DA">
        <w:rPr>
          <w:szCs w:val="22"/>
        </w:rPr>
        <w:br/>
        <w:t>Les livrables incluront l’analyse du besoin, la comparaison des solutions et la proposition technique.</w:t>
      </w:r>
    </w:p>
    <w:p w14:paraId="0CA2CC5B" w14:textId="77777777" w:rsidR="006A387D" w:rsidRPr="006A387D" w:rsidRDefault="006A387D" w:rsidP="006A387D">
      <w:pPr>
        <w:jc w:val="left"/>
        <w:rPr>
          <w:szCs w:val="22"/>
        </w:rPr>
      </w:pPr>
    </w:p>
    <w:p w14:paraId="7772A235" w14:textId="7F2847C5" w:rsidR="000B6F54" w:rsidRPr="006E32DA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6E32DA">
        <w:rPr>
          <w:color w:val="C00000"/>
          <w:szCs w:val="22"/>
        </w:rPr>
        <w:t>Mettre en production des évolutions de l’infrastructure</w:t>
      </w:r>
    </w:p>
    <w:p w14:paraId="2B6C3462" w14:textId="77777777" w:rsidR="006A387D" w:rsidRDefault="006A387D" w:rsidP="006A387D">
      <w:pPr>
        <w:jc w:val="left"/>
        <w:rPr>
          <w:szCs w:val="22"/>
        </w:rPr>
      </w:pPr>
    </w:p>
    <w:p w14:paraId="39C4E980" w14:textId="5A5172AC" w:rsidR="006E32DA" w:rsidRDefault="006E32DA" w:rsidP="006A387D">
      <w:pPr>
        <w:jc w:val="left"/>
        <w:rPr>
          <w:szCs w:val="22"/>
        </w:rPr>
      </w:pPr>
      <w:r w:rsidRPr="006E32DA">
        <w:rPr>
          <w:szCs w:val="22"/>
        </w:rPr>
        <w:t>Dans le cadre du projet, je planifierai et mettrai en production la solution de supervision retenue.</w:t>
      </w:r>
      <w:r w:rsidRPr="006E32DA">
        <w:rPr>
          <w:szCs w:val="22"/>
        </w:rPr>
        <w:br/>
        <w:t>Cette étape comprendra l’installation, la configuration, les tests fonctionnels et la validation des alertes.</w:t>
      </w:r>
      <w:r w:rsidRPr="006E32DA">
        <w:rPr>
          <w:szCs w:val="22"/>
        </w:rPr>
        <w:br/>
        <w:t>La mise en production sera accompagnée de la rédaction de la documentation d’exploitation et du transfert de compétences.</w:t>
      </w:r>
      <w:r w:rsidRPr="006E32DA">
        <w:rPr>
          <w:szCs w:val="22"/>
        </w:rPr>
        <w:br/>
        <w:t>Les livrables comprendront les procédures d’installation, de tests et d’exploitation.</w:t>
      </w:r>
    </w:p>
    <w:p w14:paraId="7B8BB332" w14:textId="77777777" w:rsidR="006A387D" w:rsidRPr="006A387D" w:rsidRDefault="006A387D" w:rsidP="006A387D">
      <w:pPr>
        <w:jc w:val="left"/>
        <w:rPr>
          <w:szCs w:val="22"/>
        </w:rPr>
      </w:pPr>
    </w:p>
    <w:p w14:paraId="77999437" w14:textId="3189456E" w:rsidR="000B6F54" w:rsidRPr="006E32DA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6E32DA">
        <w:rPr>
          <w:color w:val="C00000"/>
          <w:szCs w:val="22"/>
        </w:rPr>
        <w:t>Mettre en œuvre et optimiser la supervision des</w:t>
      </w:r>
      <w:r w:rsidRPr="006E32DA">
        <w:rPr>
          <w:color w:val="C00000"/>
          <w:szCs w:val="22"/>
        </w:rPr>
        <w:br/>
        <w:t>infrastructures</w:t>
      </w:r>
    </w:p>
    <w:p w14:paraId="2DC970E1" w14:textId="77777777" w:rsidR="006A387D" w:rsidRDefault="006A387D" w:rsidP="006A387D">
      <w:pPr>
        <w:jc w:val="left"/>
        <w:rPr>
          <w:szCs w:val="22"/>
        </w:rPr>
      </w:pPr>
    </w:p>
    <w:p w14:paraId="3417E317" w14:textId="49DCE846" w:rsidR="006E32DA" w:rsidRDefault="006E32DA" w:rsidP="006A387D">
      <w:pPr>
        <w:jc w:val="left"/>
        <w:rPr>
          <w:szCs w:val="22"/>
        </w:rPr>
      </w:pPr>
      <w:r w:rsidRPr="006E32DA">
        <w:rPr>
          <w:szCs w:val="22"/>
        </w:rPr>
        <w:t>Le projet consistera à mettre en œuvre et optimiser la supervision des infrastructures en définissant des indicateurs pertinents de performance, de disponibilité et de sécurité.</w:t>
      </w:r>
      <w:r w:rsidRPr="006E32DA">
        <w:rPr>
          <w:szCs w:val="22"/>
        </w:rPr>
        <w:br/>
        <w:t>Je configurerai des tableaux de bord et des alertes adaptées aux niveaux de service attendus.</w:t>
      </w:r>
      <w:r w:rsidRPr="006E32DA">
        <w:rPr>
          <w:szCs w:val="22"/>
        </w:rPr>
        <w:br/>
        <w:t>Une phase d’optimisation permettra d’ajuster les seuils afin de limiter les faux positifs et améliorer l’efficacité du dispositif.</w:t>
      </w:r>
      <w:r w:rsidRPr="006E32DA">
        <w:rPr>
          <w:szCs w:val="22"/>
        </w:rPr>
        <w:br/>
        <w:t>Les livrables seront les tableaux de bord, les règles d’alertes et les indicateurs SLA.</w:t>
      </w:r>
    </w:p>
    <w:p w14:paraId="25B1519A" w14:textId="77777777" w:rsidR="006E32DA" w:rsidRDefault="006E32DA" w:rsidP="006A387D">
      <w:pPr>
        <w:jc w:val="left"/>
        <w:rPr>
          <w:szCs w:val="22"/>
        </w:rPr>
      </w:pPr>
    </w:p>
    <w:p w14:paraId="3A82F8AD" w14:textId="77777777" w:rsidR="006E32DA" w:rsidRDefault="006E32DA" w:rsidP="006A387D">
      <w:pPr>
        <w:jc w:val="left"/>
        <w:rPr>
          <w:szCs w:val="22"/>
        </w:rPr>
      </w:pPr>
    </w:p>
    <w:p w14:paraId="64FDC70E" w14:textId="77777777" w:rsidR="006E32DA" w:rsidRDefault="006E32DA" w:rsidP="006A387D">
      <w:pPr>
        <w:jc w:val="left"/>
        <w:rPr>
          <w:szCs w:val="22"/>
        </w:rPr>
      </w:pPr>
    </w:p>
    <w:p w14:paraId="49152EFE" w14:textId="77777777" w:rsidR="006E32DA" w:rsidRDefault="006E32DA" w:rsidP="006A387D">
      <w:pPr>
        <w:jc w:val="left"/>
        <w:rPr>
          <w:szCs w:val="22"/>
        </w:rPr>
      </w:pPr>
    </w:p>
    <w:p w14:paraId="363A5CE6" w14:textId="77777777" w:rsidR="006E32DA" w:rsidRDefault="006E32DA" w:rsidP="006A387D">
      <w:pPr>
        <w:jc w:val="left"/>
        <w:rPr>
          <w:szCs w:val="22"/>
        </w:rPr>
      </w:pPr>
    </w:p>
    <w:p w14:paraId="4F8957EE" w14:textId="77777777" w:rsidR="006E32DA" w:rsidRDefault="006E32DA" w:rsidP="006A387D">
      <w:pPr>
        <w:jc w:val="left"/>
        <w:rPr>
          <w:szCs w:val="22"/>
        </w:rPr>
      </w:pPr>
    </w:p>
    <w:p w14:paraId="731DFF16" w14:textId="77777777" w:rsidR="006E32DA" w:rsidRDefault="006E32DA" w:rsidP="006A387D">
      <w:pPr>
        <w:jc w:val="left"/>
        <w:rPr>
          <w:szCs w:val="22"/>
        </w:rPr>
      </w:pPr>
    </w:p>
    <w:p w14:paraId="22D071A8" w14:textId="77777777" w:rsidR="006E32DA" w:rsidRDefault="006E32DA" w:rsidP="006A387D">
      <w:pPr>
        <w:jc w:val="left"/>
        <w:rPr>
          <w:szCs w:val="22"/>
        </w:rPr>
      </w:pPr>
    </w:p>
    <w:p w14:paraId="219CAA5B" w14:textId="77777777" w:rsidR="006E32DA" w:rsidRDefault="006E32DA" w:rsidP="006A387D">
      <w:pPr>
        <w:jc w:val="left"/>
        <w:rPr>
          <w:szCs w:val="22"/>
        </w:rPr>
      </w:pPr>
    </w:p>
    <w:p w14:paraId="4B8CB09F" w14:textId="77777777" w:rsidR="006A387D" w:rsidRPr="006A387D" w:rsidRDefault="006A387D" w:rsidP="006A387D">
      <w:pPr>
        <w:jc w:val="left"/>
        <w:rPr>
          <w:szCs w:val="22"/>
        </w:rPr>
      </w:pPr>
    </w:p>
    <w:p w14:paraId="2E3E5613" w14:textId="4E91CC43" w:rsidR="000B6F54" w:rsidRDefault="000B6F54" w:rsidP="000B6F54">
      <w:pPr>
        <w:pStyle w:val="Paragraphedeliste"/>
        <w:numPr>
          <w:ilvl w:val="0"/>
          <w:numId w:val="18"/>
        </w:numPr>
        <w:jc w:val="left"/>
        <w:rPr>
          <w:b/>
          <w:bCs/>
          <w:color w:val="EE0000"/>
          <w:szCs w:val="22"/>
        </w:rPr>
      </w:pPr>
      <w:r w:rsidRPr="006B7982">
        <w:rPr>
          <w:b/>
          <w:bCs/>
          <w:color w:val="EE0000"/>
          <w:szCs w:val="22"/>
        </w:rPr>
        <w:lastRenderedPageBreak/>
        <w:t>Participer à la gestion de la cybersécurité</w:t>
      </w:r>
    </w:p>
    <w:p w14:paraId="40982A54" w14:textId="77777777" w:rsidR="006E32DA" w:rsidRDefault="006E32DA" w:rsidP="006E32DA">
      <w:pPr>
        <w:jc w:val="left"/>
        <w:rPr>
          <w:b/>
          <w:bCs/>
          <w:color w:val="EE0000"/>
          <w:szCs w:val="22"/>
        </w:rPr>
      </w:pPr>
    </w:p>
    <w:p w14:paraId="05BB6F73" w14:textId="77777777" w:rsidR="006E32DA" w:rsidRDefault="006E32DA" w:rsidP="006E32DA">
      <w:pPr>
        <w:jc w:val="left"/>
        <w:rPr>
          <w:b/>
          <w:bCs/>
          <w:color w:val="EE0000"/>
          <w:szCs w:val="22"/>
        </w:rPr>
      </w:pPr>
    </w:p>
    <w:tbl>
      <w:tblPr>
        <w:tblStyle w:val="Grilledutableau"/>
        <w:tblW w:w="11057" w:type="dxa"/>
        <w:tblInd w:w="-289" w:type="dxa"/>
        <w:tblLook w:val="04A0" w:firstRow="1" w:lastRow="0" w:firstColumn="1" w:lastColumn="0" w:noHBand="0" w:noVBand="1"/>
      </w:tblPr>
      <w:tblGrid>
        <w:gridCol w:w="1684"/>
        <w:gridCol w:w="2319"/>
        <w:gridCol w:w="3085"/>
        <w:gridCol w:w="1843"/>
        <w:gridCol w:w="2126"/>
      </w:tblGrid>
      <w:tr w:rsidR="006E32DA" w14:paraId="644F83BB" w14:textId="77777777" w:rsidTr="00897FD5">
        <w:tc>
          <w:tcPr>
            <w:tcW w:w="1684" w:type="dxa"/>
            <w:shd w:val="clear" w:color="auto" w:fill="A5C9EB" w:themeFill="text2" w:themeFillTint="40"/>
          </w:tcPr>
          <w:p w14:paraId="02AF3EF6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Compétence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180F0EFA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Contexte / Besoin</w:t>
            </w:r>
          </w:p>
        </w:tc>
        <w:tc>
          <w:tcPr>
            <w:tcW w:w="3085" w:type="dxa"/>
            <w:shd w:val="clear" w:color="auto" w:fill="A5C9EB" w:themeFill="text2" w:themeFillTint="40"/>
          </w:tcPr>
          <w:p w14:paraId="14BE5BBA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Actions prévues dans le projet</w:t>
            </w:r>
          </w:p>
        </w:tc>
        <w:tc>
          <w:tcPr>
            <w:tcW w:w="1843" w:type="dxa"/>
            <w:shd w:val="clear" w:color="auto" w:fill="A5C9EB" w:themeFill="text2" w:themeFillTint="40"/>
          </w:tcPr>
          <w:p w14:paraId="65D19CF3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Moyen envisagés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357F00D4" w14:textId="77777777" w:rsidR="006E32DA" w:rsidRPr="006B7982" w:rsidRDefault="006E32DA" w:rsidP="00897FD5">
            <w:pPr>
              <w:jc w:val="left"/>
              <w:rPr>
                <w:b/>
                <w:bCs/>
                <w:sz w:val="18"/>
                <w:szCs w:val="18"/>
              </w:rPr>
            </w:pPr>
            <w:r w:rsidRPr="006B7982">
              <w:rPr>
                <w:b/>
                <w:bCs/>
                <w:sz w:val="18"/>
                <w:szCs w:val="18"/>
              </w:rPr>
              <w:t>Livrables attendus</w:t>
            </w:r>
          </w:p>
        </w:tc>
      </w:tr>
      <w:tr w:rsidR="006E32DA" w14:paraId="291AC3B8" w14:textId="77777777" w:rsidTr="00897FD5">
        <w:tc>
          <w:tcPr>
            <w:tcW w:w="1684" w:type="dxa"/>
          </w:tcPr>
          <w:p w14:paraId="597D780C" w14:textId="69C6D320" w:rsidR="006E32DA" w:rsidRPr="006B7982" w:rsidRDefault="006E32DA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E32DA">
              <w:rPr>
                <w:b/>
                <w:bCs/>
                <w:sz w:val="18"/>
                <w:szCs w:val="18"/>
              </w:rPr>
              <w:t>Mesurer et analyser le niveau de sécurité</w:t>
            </w:r>
          </w:p>
        </w:tc>
        <w:tc>
          <w:tcPr>
            <w:tcW w:w="2319" w:type="dxa"/>
          </w:tcPr>
          <w:p w14:paraId="3D733967" w14:textId="23AF8AF3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Manque de visibilité sur les événements de sécurité</w:t>
            </w:r>
          </w:p>
        </w:tc>
        <w:tc>
          <w:tcPr>
            <w:tcW w:w="3085" w:type="dxa"/>
          </w:tcPr>
          <w:p w14:paraId="086E047B" w14:textId="3B70F51A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Superviser les logs et événements de sécurité</w:t>
            </w:r>
          </w:p>
        </w:tc>
        <w:tc>
          <w:tcPr>
            <w:tcW w:w="1843" w:type="dxa"/>
          </w:tcPr>
          <w:p w14:paraId="7FAE90E9" w14:textId="211842ED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Logs systèmes, alertes</w:t>
            </w:r>
          </w:p>
        </w:tc>
        <w:tc>
          <w:tcPr>
            <w:tcW w:w="2126" w:type="dxa"/>
          </w:tcPr>
          <w:p w14:paraId="66FA3D9E" w14:textId="0856F606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Règles de détection</w:t>
            </w:r>
          </w:p>
        </w:tc>
      </w:tr>
      <w:tr w:rsidR="006E32DA" w14:paraId="381E3C8F" w14:textId="77777777" w:rsidTr="00897FD5">
        <w:tc>
          <w:tcPr>
            <w:tcW w:w="1684" w:type="dxa"/>
          </w:tcPr>
          <w:p w14:paraId="02D34436" w14:textId="686F2D72" w:rsidR="006E32DA" w:rsidRPr="006B7982" w:rsidRDefault="006E32DA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E32DA">
              <w:rPr>
                <w:b/>
                <w:bCs/>
                <w:sz w:val="18"/>
                <w:szCs w:val="18"/>
              </w:rPr>
              <w:t>Participer à la mise en œuvre de la PSSI</w:t>
            </w:r>
          </w:p>
        </w:tc>
        <w:tc>
          <w:tcPr>
            <w:tcW w:w="2319" w:type="dxa"/>
          </w:tcPr>
          <w:p w14:paraId="7DEC8156" w14:textId="620902CB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Nécessité d’appliquer la politique de sécurité</w:t>
            </w:r>
          </w:p>
        </w:tc>
        <w:tc>
          <w:tcPr>
            <w:tcW w:w="3085" w:type="dxa"/>
          </w:tcPr>
          <w:p w14:paraId="752AC983" w14:textId="766E39DE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Intégrer des règles de supervision conformes à la PSSI</w:t>
            </w:r>
          </w:p>
        </w:tc>
        <w:tc>
          <w:tcPr>
            <w:tcW w:w="1843" w:type="dxa"/>
          </w:tcPr>
          <w:p w14:paraId="05818E85" w14:textId="5A28E2DE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Procédures sécurité</w:t>
            </w:r>
          </w:p>
        </w:tc>
        <w:tc>
          <w:tcPr>
            <w:tcW w:w="2126" w:type="dxa"/>
          </w:tcPr>
          <w:p w14:paraId="56453565" w14:textId="72D7CA69" w:rsidR="006E32DA" w:rsidRPr="006B7982" w:rsidRDefault="006E32DA" w:rsidP="00897FD5">
            <w:pPr>
              <w:tabs>
                <w:tab w:val="left" w:pos="588"/>
              </w:tabs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Procédures documentées</w:t>
            </w:r>
          </w:p>
        </w:tc>
      </w:tr>
      <w:tr w:rsidR="006E32DA" w14:paraId="50658856" w14:textId="77777777" w:rsidTr="00897FD5">
        <w:tc>
          <w:tcPr>
            <w:tcW w:w="1684" w:type="dxa"/>
          </w:tcPr>
          <w:p w14:paraId="7B05FDC2" w14:textId="77575029" w:rsidR="006E32DA" w:rsidRPr="006B7982" w:rsidRDefault="006E32DA" w:rsidP="00897FD5">
            <w:pPr>
              <w:jc w:val="center"/>
              <w:rPr>
                <w:b/>
                <w:bCs/>
                <w:sz w:val="18"/>
                <w:szCs w:val="18"/>
              </w:rPr>
            </w:pPr>
            <w:r w:rsidRPr="006E32DA">
              <w:rPr>
                <w:b/>
                <w:bCs/>
                <w:sz w:val="18"/>
                <w:szCs w:val="18"/>
              </w:rPr>
              <w:t>Détection et traitement des incidents</w:t>
            </w:r>
          </w:p>
        </w:tc>
        <w:tc>
          <w:tcPr>
            <w:tcW w:w="2319" w:type="dxa"/>
          </w:tcPr>
          <w:p w14:paraId="2FE4E414" w14:textId="1013587C" w:rsidR="006E32DA" w:rsidRPr="006B7982" w:rsidRDefault="006E32DA" w:rsidP="00897FD5">
            <w:pPr>
              <w:tabs>
                <w:tab w:val="left" w:pos="346"/>
              </w:tabs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Besoin de réactivité face aux incidents</w:t>
            </w:r>
          </w:p>
        </w:tc>
        <w:tc>
          <w:tcPr>
            <w:tcW w:w="3085" w:type="dxa"/>
          </w:tcPr>
          <w:p w14:paraId="7B0E9C9E" w14:textId="37EBAA86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Définir un processus de gestion des incidents</w:t>
            </w:r>
          </w:p>
        </w:tc>
        <w:tc>
          <w:tcPr>
            <w:tcW w:w="1843" w:type="dxa"/>
          </w:tcPr>
          <w:p w14:paraId="7A9B52EE" w14:textId="65443A7E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Alertes, procédures</w:t>
            </w:r>
          </w:p>
        </w:tc>
        <w:tc>
          <w:tcPr>
            <w:tcW w:w="2126" w:type="dxa"/>
          </w:tcPr>
          <w:p w14:paraId="33C96647" w14:textId="7E8DD276" w:rsidR="006E32DA" w:rsidRPr="006B7982" w:rsidRDefault="006E32DA" w:rsidP="00897FD5">
            <w:pPr>
              <w:jc w:val="center"/>
              <w:rPr>
                <w:sz w:val="18"/>
                <w:szCs w:val="18"/>
              </w:rPr>
            </w:pPr>
            <w:r w:rsidRPr="006E32DA">
              <w:rPr>
                <w:sz w:val="18"/>
                <w:szCs w:val="18"/>
              </w:rPr>
              <w:t>Procédures + REX</w:t>
            </w:r>
          </w:p>
        </w:tc>
      </w:tr>
    </w:tbl>
    <w:p w14:paraId="030EB4D2" w14:textId="77777777" w:rsidR="006E32DA" w:rsidRDefault="006E32DA" w:rsidP="006E32DA">
      <w:pPr>
        <w:jc w:val="left"/>
        <w:rPr>
          <w:b/>
          <w:bCs/>
          <w:color w:val="EE0000"/>
          <w:szCs w:val="22"/>
        </w:rPr>
      </w:pPr>
    </w:p>
    <w:p w14:paraId="187F876E" w14:textId="77777777" w:rsidR="006E32DA" w:rsidRPr="006E32DA" w:rsidRDefault="006E32DA" w:rsidP="006E32DA">
      <w:pPr>
        <w:jc w:val="left"/>
        <w:rPr>
          <w:b/>
          <w:bCs/>
          <w:color w:val="EE0000"/>
          <w:szCs w:val="22"/>
        </w:rPr>
      </w:pPr>
    </w:p>
    <w:p w14:paraId="6988F5FA" w14:textId="12C2A656" w:rsidR="000B6F54" w:rsidRPr="005D6EC6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5D6EC6">
        <w:rPr>
          <w:color w:val="C00000"/>
          <w:szCs w:val="22"/>
        </w:rPr>
        <w:t>Participer à la mesure et à l’analyse du niveau de</w:t>
      </w:r>
      <w:r w:rsidRPr="005D6EC6">
        <w:rPr>
          <w:color w:val="C00000"/>
          <w:szCs w:val="22"/>
        </w:rPr>
        <w:br/>
        <w:t>sécurité de l’infrastructure</w:t>
      </w:r>
    </w:p>
    <w:p w14:paraId="6720BEE9" w14:textId="77777777" w:rsidR="006A387D" w:rsidRDefault="006A387D" w:rsidP="006A387D">
      <w:pPr>
        <w:jc w:val="left"/>
        <w:rPr>
          <w:szCs w:val="22"/>
        </w:rPr>
      </w:pPr>
    </w:p>
    <w:p w14:paraId="258C0174" w14:textId="5A443479" w:rsidR="00612E69" w:rsidRDefault="00442A6F" w:rsidP="00442A6F">
      <w:pPr>
        <w:tabs>
          <w:tab w:val="left" w:pos="1613"/>
        </w:tabs>
        <w:jc w:val="left"/>
        <w:rPr>
          <w:szCs w:val="22"/>
        </w:rPr>
      </w:pPr>
      <w:r w:rsidRPr="00442A6F">
        <w:rPr>
          <w:szCs w:val="22"/>
        </w:rPr>
        <w:t>Le projet de supervision intégrera des mécanismes permettant de mesurer et d’analyser le niveau de sécurité de l’infrastructure.</w:t>
      </w:r>
      <w:r w:rsidRPr="00442A6F">
        <w:rPr>
          <w:szCs w:val="22"/>
        </w:rPr>
        <w:br/>
        <w:t>Je mettrai en place la surveillance des événements de sécurité et des journaux systèmes afin de détecter les comportements anormaux.</w:t>
      </w:r>
      <w:r w:rsidRPr="00442A6F">
        <w:rPr>
          <w:szCs w:val="22"/>
        </w:rPr>
        <w:br/>
        <w:t>Cette analyse contribuera à l’identification des vulnérabilités et des risques.</w:t>
      </w:r>
      <w:r w:rsidRPr="00442A6F">
        <w:rPr>
          <w:szCs w:val="22"/>
        </w:rPr>
        <w:br/>
        <w:t>Les livrables comprendront les règles de détection et les rapports d’événements.</w:t>
      </w:r>
    </w:p>
    <w:p w14:paraId="05E4E607" w14:textId="77777777" w:rsidR="00612E69" w:rsidRDefault="00612E69" w:rsidP="006A387D">
      <w:pPr>
        <w:jc w:val="left"/>
        <w:rPr>
          <w:szCs w:val="22"/>
        </w:rPr>
      </w:pPr>
    </w:p>
    <w:p w14:paraId="331A1202" w14:textId="77777777" w:rsidR="005D6EC6" w:rsidRPr="006A387D" w:rsidRDefault="005D6EC6" w:rsidP="006A387D">
      <w:pPr>
        <w:jc w:val="left"/>
        <w:rPr>
          <w:szCs w:val="22"/>
        </w:rPr>
      </w:pPr>
    </w:p>
    <w:p w14:paraId="4A569C4F" w14:textId="7D3100DE" w:rsidR="000B6F54" w:rsidRPr="005D6EC6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5D6EC6">
        <w:rPr>
          <w:color w:val="C00000"/>
          <w:szCs w:val="22"/>
        </w:rPr>
        <w:t>Participer à l’élaboration et à la mise en œuvre de la</w:t>
      </w:r>
      <w:r w:rsidRPr="005D6EC6">
        <w:rPr>
          <w:color w:val="C00000"/>
          <w:szCs w:val="22"/>
        </w:rPr>
        <w:br/>
        <w:t>politique de sécurité</w:t>
      </w:r>
    </w:p>
    <w:p w14:paraId="2BB4D7A0" w14:textId="77777777" w:rsidR="006A387D" w:rsidRDefault="006A387D" w:rsidP="006A387D">
      <w:pPr>
        <w:jc w:val="left"/>
        <w:rPr>
          <w:szCs w:val="22"/>
        </w:rPr>
      </w:pPr>
    </w:p>
    <w:p w14:paraId="7C65BE64" w14:textId="3E07A100" w:rsidR="00442A6F" w:rsidRDefault="00442A6F" w:rsidP="006A387D">
      <w:pPr>
        <w:jc w:val="left"/>
        <w:rPr>
          <w:szCs w:val="22"/>
        </w:rPr>
      </w:pPr>
      <w:r w:rsidRPr="005D6EC6">
        <w:rPr>
          <w:szCs w:val="22"/>
        </w:rPr>
        <w:t>Dans le cadre du projet, je participerai à l’application de la politique de sécurité du système d’information en intégrant des règles de supervision conformes aux exigences de sécurité.</w:t>
      </w:r>
      <w:r w:rsidRPr="005D6EC6">
        <w:rPr>
          <w:szCs w:val="22"/>
        </w:rPr>
        <w:br/>
        <w:t>Les procédures de réaction aux incidents seront définies et documentées.</w:t>
      </w:r>
      <w:r w:rsidRPr="005D6EC6">
        <w:rPr>
          <w:szCs w:val="22"/>
        </w:rPr>
        <w:br/>
        <w:t>Les livrables incluront des procédures de sécurité et des règles de supervision alignées avec la PSSI.</w:t>
      </w:r>
    </w:p>
    <w:p w14:paraId="239D329B" w14:textId="77777777" w:rsidR="00442A6F" w:rsidRDefault="00442A6F" w:rsidP="006A387D">
      <w:pPr>
        <w:jc w:val="left"/>
        <w:rPr>
          <w:szCs w:val="22"/>
        </w:rPr>
      </w:pPr>
    </w:p>
    <w:p w14:paraId="1FD32795" w14:textId="77777777" w:rsidR="006A387D" w:rsidRPr="006A387D" w:rsidRDefault="006A387D" w:rsidP="006A387D">
      <w:pPr>
        <w:jc w:val="left"/>
        <w:rPr>
          <w:szCs w:val="22"/>
        </w:rPr>
      </w:pPr>
    </w:p>
    <w:p w14:paraId="05AFC4C3" w14:textId="6A180950" w:rsidR="000B6F54" w:rsidRPr="005D6EC6" w:rsidRDefault="000B6F54" w:rsidP="000B6F54">
      <w:pPr>
        <w:pStyle w:val="Paragraphedeliste"/>
        <w:numPr>
          <w:ilvl w:val="1"/>
          <w:numId w:val="18"/>
        </w:numPr>
        <w:jc w:val="left"/>
        <w:rPr>
          <w:color w:val="C00000"/>
          <w:szCs w:val="22"/>
        </w:rPr>
      </w:pPr>
      <w:r w:rsidRPr="005D6EC6">
        <w:rPr>
          <w:color w:val="C00000"/>
          <w:szCs w:val="22"/>
        </w:rPr>
        <w:t>Participer à la détection et au traitement des incidents</w:t>
      </w:r>
      <w:r w:rsidRPr="005D6EC6">
        <w:rPr>
          <w:color w:val="C00000"/>
          <w:szCs w:val="22"/>
        </w:rPr>
        <w:br/>
        <w:t>de sécurité</w:t>
      </w:r>
    </w:p>
    <w:p w14:paraId="6F866D1B" w14:textId="38503757" w:rsidR="005D6EC6" w:rsidRDefault="00442A6F" w:rsidP="00442A6F">
      <w:pPr>
        <w:tabs>
          <w:tab w:val="left" w:pos="3064"/>
        </w:tabs>
        <w:jc w:val="left"/>
        <w:rPr>
          <w:szCs w:val="22"/>
        </w:rPr>
      </w:pPr>
      <w:r>
        <w:rPr>
          <w:szCs w:val="22"/>
        </w:rPr>
        <w:tab/>
      </w:r>
    </w:p>
    <w:p w14:paraId="42943B2F" w14:textId="77777777" w:rsidR="00442A6F" w:rsidRDefault="00442A6F" w:rsidP="00442A6F">
      <w:pPr>
        <w:tabs>
          <w:tab w:val="left" w:pos="3064"/>
        </w:tabs>
        <w:jc w:val="left"/>
        <w:rPr>
          <w:szCs w:val="22"/>
        </w:rPr>
      </w:pPr>
    </w:p>
    <w:p w14:paraId="463B130E" w14:textId="77777777" w:rsidR="00442A6F" w:rsidRPr="00442A6F" w:rsidRDefault="00442A6F" w:rsidP="00442A6F">
      <w:pPr>
        <w:tabs>
          <w:tab w:val="left" w:pos="3064"/>
        </w:tabs>
        <w:jc w:val="left"/>
        <w:rPr>
          <w:szCs w:val="22"/>
        </w:rPr>
      </w:pPr>
      <w:r w:rsidRPr="00442A6F">
        <w:rPr>
          <w:szCs w:val="22"/>
        </w:rPr>
        <w:t>Le dispositif de supervision permettra de détecter les incidents de sécurité à partir des alertes générées.</w:t>
      </w:r>
      <w:r w:rsidRPr="00442A6F">
        <w:rPr>
          <w:szCs w:val="22"/>
        </w:rPr>
        <w:br/>
        <w:t>Je définirai les actions à mener en cas d’incident, depuis l’analyse jusqu’à la résolution et au retour d’expérience.</w:t>
      </w:r>
      <w:r w:rsidRPr="00442A6F">
        <w:rPr>
          <w:szCs w:val="22"/>
        </w:rPr>
        <w:br/>
        <w:t>Cette démarche permettra d’améliorer la réactivité et la résilience de l’infrastructure.</w:t>
      </w:r>
      <w:r w:rsidRPr="00442A6F">
        <w:rPr>
          <w:szCs w:val="22"/>
        </w:rPr>
        <w:br/>
        <w:t>Les livrables comprendront les procédures de gestion des incidents et les rapports de traitement.</w:t>
      </w:r>
    </w:p>
    <w:p w14:paraId="1E785D99" w14:textId="77777777" w:rsidR="00442A6F" w:rsidRDefault="00442A6F" w:rsidP="00442A6F">
      <w:pPr>
        <w:tabs>
          <w:tab w:val="left" w:pos="3064"/>
        </w:tabs>
        <w:jc w:val="left"/>
        <w:rPr>
          <w:szCs w:val="22"/>
        </w:rPr>
      </w:pPr>
    </w:p>
    <w:p w14:paraId="7B5BC09D" w14:textId="77777777" w:rsidR="006A387D" w:rsidRPr="006A387D" w:rsidRDefault="006A387D" w:rsidP="006A387D">
      <w:pPr>
        <w:jc w:val="left"/>
        <w:rPr>
          <w:szCs w:val="22"/>
        </w:rPr>
      </w:pPr>
    </w:p>
    <w:sectPr w:rsidR="006A387D" w:rsidRPr="006A387D" w:rsidSect="006B7982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E35F" w14:textId="77777777" w:rsidR="00F96259" w:rsidRDefault="00F96259" w:rsidP="006E32DA">
      <w:r>
        <w:separator/>
      </w:r>
    </w:p>
  </w:endnote>
  <w:endnote w:type="continuationSeparator" w:id="0">
    <w:p w14:paraId="59C0A55F" w14:textId="77777777" w:rsidR="00F96259" w:rsidRDefault="00F96259" w:rsidP="006E3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8D26" w14:textId="77777777" w:rsidR="006E32DA" w:rsidRDefault="006E32DA">
    <w:pPr>
      <w:pStyle w:val="Pieddepage"/>
      <w:jc w:val="center"/>
      <w:rPr>
        <w:caps/>
        <w:color w:val="2B2960" w:themeColor="accent1"/>
      </w:rPr>
    </w:pPr>
    <w:r>
      <w:rPr>
        <w:caps/>
        <w:color w:val="2B2960" w:themeColor="accent1"/>
      </w:rPr>
      <w:fldChar w:fldCharType="begin"/>
    </w:r>
    <w:r>
      <w:rPr>
        <w:caps/>
        <w:color w:val="2B2960" w:themeColor="accent1"/>
      </w:rPr>
      <w:instrText>PAGE   \* MERGEFORMAT</w:instrText>
    </w:r>
    <w:r>
      <w:rPr>
        <w:caps/>
        <w:color w:val="2B2960" w:themeColor="accent1"/>
      </w:rPr>
      <w:fldChar w:fldCharType="separate"/>
    </w:r>
    <w:r>
      <w:rPr>
        <w:caps/>
        <w:color w:val="2B2960" w:themeColor="accent1"/>
      </w:rPr>
      <w:t>2</w:t>
    </w:r>
    <w:r>
      <w:rPr>
        <w:caps/>
        <w:color w:val="2B2960" w:themeColor="accent1"/>
      </w:rPr>
      <w:fldChar w:fldCharType="end"/>
    </w:r>
  </w:p>
  <w:p w14:paraId="15C58DB2" w14:textId="77777777" w:rsidR="006E32DA" w:rsidRDefault="006E32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2A377" w14:textId="77777777" w:rsidR="00F96259" w:rsidRDefault="00F96259" w:rsidP="006E32DA">
      <w:r>
        <w:separator/>
      </w:r>
    </w:p>
  </w:footnote>
  <w:footnote w:type="continuationSeparator" w:id="0">
    <w:p w14:paraId="33A77AE0" w14:textId="77777777" w:rsidR="00F96259" w:rsidRDefault="00F96259" w:rsidP="006E3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9952" w14:textId="16103EA7" w:rsidR="006E32DA" w:rsidRDefault="006E32DA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8404AF0" wp14:editId="25878A7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C45859" w14:textId="66CA2D08" w:rsidR="006E32DA" w:rsidRDefault="006E32DA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Document pour validation du projet de supervision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8404AF0" id="Rectangle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2b2960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C45859" w14:textId="66CA2D08" w:rsidR="006E32DA" w:rsidRDefault="006E32DA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Document pour validation du projet de supervision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9C644E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E2A9150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9019AA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E27164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0434A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BC0326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6F9F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B49C7C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D81BA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E427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E23A2B"/>
    <w:multiLevelType w:val="multilevel"/>
    <w:tmpl w:val="C09EE2A2"/>
    <w:name w:val="NCA"/>
    <w:lvl w:ilvl="0">
      <w:start w:val="1"/>
      <w:numFmt w:val="decimal"/>
      <w:pStyle w:val="Titre1"/>
      <w:lvlText w:val="Chapitre %1 :"/>
      <w:lvlJc w:val="left"/>
      <w:pPr>
        <w:ind w:left="0" w:firstLine="0"/>
      </w:pPr>
      <w:rPr>
        <w:rFonts w:ascii="Calibri" w:eastAsiaTheme="majorEastAsia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48"/>
        <w:szCs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pStyle w:val="Titre2"/>
      <w:lvlText w:val="%2."/>
      <w:lvlJc w:val="left"/>
      <w:pPr>
        <w:ind w:left="0" w:firstLine="0"/>
      </w:pPr>
      <w:rPr>
        <w:rFonts w:ascii="Calibri" w:eastAsiaTheme="majorEastAsia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CC003D"/>
        <w:spacing w:val="0"/>
        <w:w w:val="100"/>
        <w:kern w:val="0"/>
        <w:position w:val="0"/>
        <w:sz w:val="28"/>
        <w:szCs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2. %3."/>
      <w:lvlJc w:val="left"/>
      <w:pPr>
        <w:ind w:left="567" w:firstLine="0"/>
      </w:pPr>
      <w:rPr>
        <w:rFonts w:ascii="Calibri" w:eastAsiaTheme="majorEastAsia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CC003D"/>
        <w:spacing w:val="0"/>
        <w:w w:val="100"/>
        <w:kern w:val="0"/>
        <w:position w:val="0"/>
        <w:sz w:val="28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2. %3. %4."/>
      <w:lvlJc w:val="left"/>
      <w:pPr>
        <w:ind w:left="1134" w:firstLine="0"/>
      </w:pPr>
      <w:rPr>
        <w:rFonts w:ascii="Calibri" w:eastAsiaTheme="majorEastAsia" w:hAnsi="Calibri" w:cs="Calibri" w:hint="default"/>
        <w:b/>
        <w:bCs w:val="0"/>
        <w:i w:val="0"/>
        <w:iCs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2B2A60"/>
        <w:spacing w:val="0"/>
        <w:w w:val="100"/>
        <w:kern w:val="0"/>
        <w:position w:val="0"/>
        <w:sz w:val="26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itre5"/>
      <w:lvlText w:val="%2. %3. %4. %5."/>
      <w:lvlJc w:val="left"/>
      <w:pPr>
        <w:ind w:left="1701" w:firstLine="0"/>
      </w:pPr>
      <w:rPr>
        <w:rFonts w:ascii="Calibri" w:eastAsiaTheme="majorEastAsia" w:hAnsi="Calibri" w:cs="Calibri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80808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Titre6"/>
      <w:lvlText w:val="%2. %3. %4. %5. %6"/>
      <w:lvlJc w:val="left"/>
      <w:pPr>
        <w:ind w:left="2268" w:firstLine="0"/>
      </w:pPr>
      <w:rPr>
        <w:rFonts w:ascii="Calibri" w:eastAsiaTheme="majorEastAsia" w:hAnsi="Calibri" w:cs="Calibri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2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CD063E1"/>
    <w:multiLevelType w:val="multilevel"/>
    <w:tmpl w:val="068098A6"/>
    <w:name w:val="PucesNCA"/>
    <w:lvl w:ilvl="0">
      <w:start w:val="1"/>
      <w:numFmt w:val="decimal"/>
      <w:pStyle w:val="Listepuces"/>
      <w:lvlText w:val="·"/>
      <w:lvlJc w:val="left"/>
      <w:pPr>
        <w:ind w:left="2008" w:hanging="284"/>
      </w:pPr>
      <w:rPr>
        <w:rFonts w:ascii="Symbol" w:hAnsi="Symbol" w:hint="default"/>
        <w:color w:val="CC003D"/>
        <w:sz w:val="22"/>
      </w:rPr>
    </w:lvl>
    <w:lvl w:ilvl="1">
      <w:start w:val="1"/>
      <w:numFmt w:val="lowerLetter"/>
      <w:lvlText w:val="·"/>
      <w:lvlJc w:val="left"/>
      <w:pPr>
        <w:ind w:left="2575" w:hanging="284"/>
      </w:pPr>
      <w:rPr>
        <w:rFonts w:ascii="Symbol" w:hAnsi="Symbol" w:hint="default"/>
        <w:color w:val="2B2A60"/>
        <w:sz w:val="22"/>
      </w:rPr>
    </w:lvl>
    <w:lvl w:ilvl="2">
      <w:start w:val="1"/>
      <w:numFmt w:val="lowerRoman"/>
      <w:lvlText w:val="§"/>
      <w:lvlJc w:val="left"/>
      <w:pPr>
        <w:ind w:left="3142" w:hanging="284"/>
      </w:pPr>
      <w:rPr>
        <w:rFonts w:ascii="Wingdings" w:hAnsi="Wingdings" w:hint="default"/>
        <w:color w:val="808080"/>
        <w:sz w:val="22"/>
      </w:rPr>
    </w:lvl>
    <w:lvl w:ilvl="3">
      <w:start w:val="1"/>
      <w:numFmt w:val="decimal"/>
      <w:lvlText w:val="(%4)"/>
      <w:lvlJc w:val="left"/>
      <w:pPr>
        <w:ind w:left="3708" w:hanging="283"/>
      </w:pPr>
    </w:lvl>
    <w:lvl w:ilvl="4">
      <w:start w:val="1"/>
      <w:numFmt w:val="lowerLetter"/>
      <w:lvlText w:val="(%5)"/>
      <w:lvlJc w:val="left"/>
      <w:pPr>
        <w:ind w:left="4275" w:hanging="283"/>
      </w:pPr>
    </w:lvl>
    <w:lvl w:ilvl="5">
      <w:start w:val="1"/>
      <w:numFmt w:val="lowerRoman"/>
      <w:lvlText w:val="(%6)"/>
      <w:lvlJc w:val="left"/>
      <w:pPr>
        <w:ind w:left="4842" w:hanging="283"/>
      </w:pPr>
    </w:lvl>
    <w:lvl w:ilvl="6">
      <w:start w:val="1"/>
      <w:numFmt w:val="decimal"/>
      <w:lvlText w:val="%7."/>
      <w:lvlJc w:val="left"/>
      <w:pPr>
        <w:ind w:left="5409" w:hanging="283"/>
      </w:pPr>
    </w:lvl>
    <w:lvl w:ilvl="7">
      <w:start w:val="1"/>
      <w:numFmt w:val="lowerLetter"/>
      <w:lvlText w:val="%8."/>
      <w:lvlJc w:val="left"/>
      <w:pPr>
        <w:ind w:left="5976" w:hanging="283"/>
      </w:pPr>
    </w:lvl>
    <w:lvl w:ilvl="8">
      <w:start w:val="1"/>
      <w:numFmt w:val="lowerRoman"/>
      <w:lvlText w:val="%9."/>
      <w:lvlJc w:val="left"/>
      <w:pPr>
        <w:ind w:left="6543" w:hanging="283"/>
      </w:pPr>
    </w:lvl>
  </w:abstractNum>
  <w:abstractNum w:abstractNumId="12" w15:restartNumberingAfterBreak="0">
    <w:nsid w:val="35E42005"/>
    <w:multiLevelType w:val="multilevel"/>
    <w:tmpl w:val="040C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36BC0E15"/>
    <w:multiLevelType w:val="multilevel"/>
    <w:tmpl w:val="040C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D6609CC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CD7699"/>
    <w:multiLevelType w:val="hybridMultilevel"/>
    <w:tmpl w:val="43C669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230E37"/>
    <w:multiLevelType w:val="hybridMultilevel"/>
    <w:tmpl w:val="83749566"/>
    <w:lvl w:ilvl="0" w:tplc="7F428F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93246">
    <w:abstractNumId w:val="9"/>
  </w:num>
  <w:num w:numId="2" w16cid:durableId="1891961851">
    <w:abstractNumId w:val="10"/>
  </w:num>
  <w:num w:numId="3" w16cid:durableId="1725760867">
    <w:abstractNumId w:val="14"/>
  </w:num>
  <w:num w:numId="4" w16cid:durableId="1934050579">
    <w:abstractNumId w:val="13"/>
  </w:num>
  <w:num w:numId="5" w16cid:durableId="166949726">
    <w:abstractNumId w:val="12"/>
  </w:num>
  <w:num w:numId="6" w16cid:durableId="362638549">
    <w:abstractNumId w:val="8"/>
  </w:num>
  <w:num w:numId="7" w16cid:durableId="957105449">
    <w:abstractNumId w:val="3"/>
  </w:num>
  <w:num w:numId="8" w16cid:durableId="494229129">
    <w:abstractNumId w:val="2"/>
  </w:num>
  <w:num w:numId="9" w16cid:durableId="516777820">
    <w:abstractNumId w:val="1"/>
  </w:num>
  <w:num w:numId="10" w16cid:durableId="1992051064">
    <w:abstractNumId w:val="0"/>
  </w:num>
  <w:num w:numId="11" w16cid:durableId="1990284769">
    <w:abstractNumId w:val="7"/>
  </w:num>
  <w:num w:numId="12" w16cid:durableId="558327330">
    <w:abstractNumId w:val="6"/>
  </w:num>
  <w:num w:numId="13" w16cid:durableId="717436221">
    <w:abstractNumId w:val="5"/>
  </w:num>
  <w:num w:numId="14" w16cid:durableId="570895973">
    <w:abstractNumId w:val="4"/>
  </w:num>
  <w:num w:numId="15" w16cid:durableId="1322808047">
    <w:abstractNumId w:val="11"/>
  </w:num>
  <w:num w:numId="16" w16cid:durableId="1094210747">
    <w:abstractNumId w:val="15"/>
  </w:num>
  <w:num w:numId="17" w16cid:durableId="305940594">
    <w:abstractNumId w:val="11"/>
    <w:lvlOverride w:ilvl="0">
      <w:lvl w:ilvl="0">
        <w:start w:val="1"/>
        <w:numFmt w:val="decimal"/>
        <w:pStyle w:val="Listepuces"/>
        <w:lvlText w:val="●"/>
        <w:lvlJc w:val="left"/>
        <w:pPr>
          <w:ind w:left="1417" w:hanging="283"/>
        </w:pPr>
        <w:rPr>
          <w:color w:val="CC003D"/>
          <w:sz w:val="22"/>
        </w:rPr>
      </w:lvl>
    </w:lvlOverride>
    <w:lvlOverride w:ilvl="1">
      <w:lvl w:ilvl="1">
        <w:start w:val="1"/>
        <w:numFmt w:val="lowerLetter"/>
        <w:lvlText w:val="●"/>
        <w:lvlJc w:val="left"/>
        <w:pPr>
          <w:ind w:left="1984" w:hanging="283"/>
        </w:pPr>
        <w:rPr>
          <w:color w:val="2B2A60"/>
          <w:sz w:val="22"/>
        </w:rPr>
      </w:lvl>
    </w:lvlOverride>
    <w:lvlOverride w:ilvl="2">
      <w:lvl w:ilvl="2">
        <w:start w:val="1"/>
        <w:numFmt w:val="lowerRoman"/>
        <w:lvlText w:val="■"/>
        <w:lvlJc w:val="left"/>
        <w:pPr>
          <w:ind w:left="2551" w:hanging="283"/>
        </w:pPr>
        <w:rPr>
          <w:color w:val="80808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118" w:hanging="283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3685" w:hanging="283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4252" w:hanging="283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819" w:hanging="284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386" w:hanging="284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5953" w:hanging="284"/>
        </w:pPr>
      </w:lvl>
    </w:lvlOverride>
  </w:num>
  <w:num w:numId="18" w16cid:durableId="1241476374">
    <w:abstractNumId w:val="16"/>
  </w:num>
  <w:num w:numId="19" w16cid:durableId="15091295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4"/>
    <w:rsid w:val="00001710"/>
    <w:rsid w:val="00001D13"/>
    <w:rsid w:val="00002CA7"/>
    <w:rsid w:val="000042AA"/>
    <w:rsid w:val="000048AD"/>
    <w:rsid w:val="00006215"/>
    <w:rsid w:val="00010098"/>
    <w:rsid w:val="00010F39"/>
    <w:rsid w:val="00014815"/>
    <w:rsid w:val="00014A4C"/>
    <w:rsid w:val="00016BE3"/>
    <w:rsid w:val="00016E2B"/>
    <w:rsid w:val="00021244"/>
    <w:rsid w:val="000215B8"/>
    <w:rsid w:val="00023D62"/>
    <w:rsid w:val="00024111"/>
    <w:rsid w:val="0002528D"/>
    <w:rsid w:val="00026B21"/>
    <w:rsid w:val="00027874"/>
    <w:rsid w:val="00031FE6"/>
    <w:rsid w:val="0003229F"/>
    <w:rsid w:val="000329EA"/>
    <w:rsid w:val="00032B74"/>
    <w:rsid w:val="000333BD"/>
    <w:rsid w:val="00040F9B"/>
    <w:rsid w:val="00046541"/>
    <w:rsid w:val="0005309A"/>
    <w:rsid w:val="000539AE"/>
    <w:rsid w:val="00055514"/>
    <w:rsid w:val="0005658A"/>
    <w:rsid w:val="000612E3"/>
    <w:rsid w:val="00061F3F"/>
    <w:rsid w:val="0006227D"/>
    <w:rsid w:val="000641A0"/>
    <w:rsid w:val="00071D5F"/>
    <w:rsid w:val="0007336E"/>
    <w:rsid w:val="00073826"/>
    <w:rsid w:val="00074B84"/>
    <w:rsid w:val="00075F6B"/>
    <w:rsid w:val="0008060B"/>
    <w:rsid w:val="000819BF"/>
    <w:rsid w:val="0008200C"/>
    <w:rsid w:val="000820E5"/>
    <w:rsid w:val="0008244C"/>
    <w:rsid w:val="00083D91"/>
    <w:rsid w:val="0008709B"/>
    <w:rsid w:val="0009531C"/>
    <w:rsid w:val="000A1183"/>
    <w:rsid w:val="000A1252"/>
    <w:rsid w:val="000A4B64"/>
    <w:rsid w:val="000A68C1"/>
    <w:rsid w:val="000B3191"/>
    <w:rsid w:val="000B453D"/>
    <w:rsid w:val="000B5182"/>
    <w:rsid w:val="000B5BF2"/>
    <w:rsid w:val="000B6F54"/>
    <w:rsid w:val="000C0EBD"/>
    <w:rsid w:val="000C11F7"/>
    <w:rsid w:val="000C64F6"/>
    <w:rsid w:val="000D19FC"/>
    <w:rsid w:val="000D712F"/>
    <w:rsid w:val="000E0482"/>
    <w:rsid w:val="000E1B7F"/>
    <w:rsid w:val="000E4BBA"/>
    <w:rsid w:val="000E62E0"/>
    <w:rsid w:val="000E6420"/>
    <w:rsid w:val="000F0532"/>
    <w:rsid w:val="000F15AD"/>
    <w:rsid w:val="000F1F73"/>
    <w:rsid w:val="0010030F"/>
    <w:rsid w:val="001010B3"/>
    <w:rsid w:val="00101BD6"/>
    <w:rsid w:val="00102AD6"/>
    <w:rsid w:val="00103136"/>
    <w:rsid w:val="00103E1C"/>
    <w:rsid w:val="00104122"/>
    <w:rsid w:val="00114CEA"/>
    <w:rsid w:val="00123378"/>
    <w:rsid w:val="001242D2"/>
    <w:rsid w:val="001249A1"/>
    <w:rsid w:val="0012522D"/>
    <w:rsid w:val="0012563E"/>
    <w:rsid w:val="001301D9"/>
    <w:rsid w:val="0013157A"/>
    <w:rsid w:val="00131BE8"/>
    <w:rsid w:val="0013687D"/>
    <w:rsid w:val="001400FF"/>
    <w:rsid w:val="00146874"/>
    <w:rsid w:val="00146C2A"/>
    <w:rsid w:val="001500A0"/>
    <w:rsid w:val="0015035B"/>
    <w:rsid w:val="001518E4"/>
    <w:rsid w:val="00154101"/>
    <w:rsid w:val="00156AA4"/>
    <w:rsid w:val="00165B27"/>
    <w:rsid w:val="00172D51"/>
    <w:rsid w:val="0017571E"/>
    <w:rsid w:val="00176177"/>
    <w:rsid w:val="00176E5C"/>
    <w:rsid w:val="001844FB"/>
    <w:rsid w:val="00184972"/>
    <w:rsid w:val="00186206"/>
    <w:rsid w:val="00187BE1"/>
    <w:rsid w:val="001953EF"/>
    <w:rsid w:val="00195842"/>
    <w:rsid w:val="00196E21"/>
    <w:rsid w:val="00197B63"/>
    <w:rsid w:val="001A10A8"/>
    <w:rsid w:val="001A2661"/>
    <w:rsid w:val="001A2977"/>
    <w:rsid w:val="001A30C9"/>
    <w:rsid w:val="001A3A15"/>
    <w:rsid w:val="001A46C9"/>
    <w:rsid w:val="001A63FB"/>
    <w:rsid w:val="001A7FDF"/>
    <w:rsid w:val="001B5A4A"/>
    <w:rsid w:val="001C14F6"/>
    <w:rsid w:val="001C24C3"/>
    <w:rsid w:val="001C4293"/>
    <w:rsid w:val="001C4BFF"/>
    <w:rsid w:val="001C52B5"/>
    <w:rsid w:val="001C5A58"/>
    <w:rsid w:val="001D11C9"/>
    <w:rsid w:val="001D21A5"/>
    <w:rsid w:val="001D2C18"/>
    <w:rsid w:val="001D6373"/>
    <w:rsid w:val="001D64DA"/>
    <w:rsid w:val="001D6560"/>
    <w:rsid w:val="001D7F7E"/>
    <w:rsid w:val="001E076D"/>
    <w:rsid w:val="001E1C2E"/>
    <w:rsid w:val="001E2948"/>
    <w:rsid w:val="001E4171"/>
    <w:rsid w:val="001E419B"/>
    <w:rsid w:val="001E490F"/>
    <w:rsid w:val="001E56B3"/>
    <w:rsid w:val="001E570E"/>
    <w:rsid w:val="001E6DE9"/>
    <w:rsid w:val="001F2AE6"/>
    <w:rsid w:val="001F328A"/>
    <w:rsid w:val="001F4C71"/>
    <w:rsid w:val="002005BA"/>
    <w:rsid w:val="00201EC9"/>
    <w:rsid w:val="00205DC6"/>
    <w:rsid w:val="00207124"/>
    <w:rsid w:val="00210CD3"/>
    <w:rsid w:val="002126E0"/>
    <w:rsid w:val="00212846"/>
    <w:rsid w:val="00213163"/>
    <w:rsid w:val="002143C7"/>
    <w:rsid w:val="00214B90"/>
    <w:rsid w:val="00215751"/>
    <w:rsid w:val="00215925"/>
    <w:rsid w:val="002164E2"/>
    <w:rsid w:val="00216E62"/>
    <w:rsid w:val="00217AD5"/>
    <w:rsid w:val="002237E6"/>
    <w:rsid w:val="00223D2C"/>
    <w:rsid w:val="00224313"/>
    <w:rsid w:val="002249FF"/>
    <w:rsid w:val="00225F8C"/>
    <w:rsid w:val="00230FD9"/>
    <w:rsid w:val="0023397A"/>
    <w:rsid w:val="002375B8"/>
    <w:rsid w:val="00243383"/>
    <w:rsid w:val="002439D2"/>
    <w:rsid w:val="00246494"/>
    <w:rsid w:val="002479B2"/>
    <w:rsid w:val="00254EB9"/>
    <w:rsid w:val="00260C78"/>
    <w:rsid w:val="00260EA4"/>
    <w:rsid w:val="00264852"/>
    <w:rsid w:val="00272A12"/>
    <w:rsid w:val="0028017A"/>
    <w:rsid w:val="00280AC2"/>
    <w:rsid w:val="00280FCE"/>
    <w:rsid w:val="002845F1"/>
    <w:rsid w:val="002866EF"/>
    <w:rsid w:val="00287120"/>
    <w:rsid w:val="002965BA"/>
    <w:rsid w:val="002A7ECD"/>
    <w:rsid w:val="002B0096"/>
    <w:rsid w:val="002B38D3"/>
    <w:rsid w:val="002B3F12"/>
    <w:rsid w:val="002B48CC"/>
    <w:rsid w:val="002B62B0"/>
    <w:rsid w:val="002B63BE"/>
    <w:rsid w:val="002B6F83"/>
    <w:rsid w:val="002B73AD"/>
    <w:rsid w:val="002C23F0"/>
    <w:rsid w:val="002C282F"/>
    <w:rsid w:val="002C2BA5"/>
    <w:rsid w:val="002C7381"/>
    <w:rsid w:val="002D086D"/>
    <w:rsid w:val="002D0C69"/>
    <w:rsid w:val="002D7AB1"/>
    <w:rsid w:val="002E117A"/>
    <w:rsid w:val="002E3030"/>
    <w:rsid w:val="002E7049"/>
    <w:rsid w:val="002F18F9"/>
    <w:rsid w:val="002F2D4F"/>
    <w:rsid w:val="002F3682"/>
    <w:rsid w:val="002F3D91"/>
    <w:rsid w:val="002F65B1"/>
    <w:rsid w:val="00300002"/>
    <w:rsid w:val="00304F38"/>
    <w:rsid w:val="00314CBF"/>
    <w:rsid w:val="00315CF4"/>
    <w:rsid w:val="00316D1E"/>
    <w:rsid w:val="00316F49"/>
    <w:rsid w:val="00317E07"/>
    <w:rsid w:val="00323FC6"/>
    <w:rsid w:val="00325C44"/>
    <w:rsid w:val="00326CA0"/>
    <w:rsid w:val="00332E30"/>
    <w:rsid w:val="00333082"/>
    <w:rsid w:val="003449DF"/>
    <w:rsid w:val="00351D46"/>
    <w:rsid w:val="003544B5"/>
    <w:rsid w:val="003547B3"/>
    <w:rsid w:val="00366ECD"/>
    <w:rsid w:val="00367144"/>
    <w:rsid w:val="00371BE8"/>
    <w:rsid w:val="0037275B"/>
    <w:rsid w:val="003749D2"/>
    <w:rsid w:val="00375C1A"/>
    <w:rsid w:val="003764D1"/>
    <w:rsid w:val="003817DD"/>
    <w:rsid w:val="00383B7E"/>
    <w:rsid w:val="00387D4A"/>
    <w:rsid w:val="00390ECA"/>
    <w:rsid w:val="0039144A"/>
    <w:rsid w:val="00391D57"/>
    <w:rsid w:val="00394211"/>
    <w:rsid w:val="00394352"/>
    <w:rsid w:val="0039563D"/>
    <w:rsid w:val="00396582"/>
    <w:rsid w:val="003972E7"/>
    <w:rsid w:val="003A1A48"/>
    <w:rsid w:val="003A6083"/>
    <w:rsid w:val="003A6737"/>
    <w:rsid w:val="003B1A01"/>
    <w:rsid w:val="003B47C1"/>
    <w:rsid w:val="003B724A"/>
    <w:rsid w:val="003C1CB2"/>
    <w:rsid w:val="003C2061"/>
    <w:rsid w:val="003C6946"/>
    <w:rsid w:val="003D0037"/>
    <w:rsid w:val="003D0A65"/>
    <w:rsid w:val="003E238F"/>
    <w:rsid w:val="003E30A0"/>
    <w:rsid w:val="003E3DC4"/>
    <w:rsid w:val="003F0930"/>
    <w:rsid w:val="003F24BA"/>
    <w:rsid w:val="003F452C"/>
    <w:rsid w:val="003F5405"/>
    <w:rsid w:val="00400AF9"/>
    <w:rsid w:val="00400F40"/>
    <w:rsid w:val="00403B9D"/>
    <w:rsid w:val="00406C70"/>
    <w:rsid w:val="00407011"/>
    <w:rsid w:val="00410875"/>
    <w:rsid w:val="00411129"/>
    <w:rsid w:val="00412350"/>
    <w:rsid w:val="00412705"/>
    <w:rsid w:val="00416171"/>
    <w:rsid w:val="004163A8"/>
    <w:rsid w:val="00420799"/>
    <w:rsid w:val="00421788"/>
    <w:rsid w:val="00421F27"/>
    <w:rsid w:val="00424B68"/>
    <w:rsid w:val="00425A79"/>
    <w:rsid w:val="00425DE8"/>
    <w:rsid w:val="00431856"/>
    <w:rsid w:val="004319FE"/>
    <w:rsid w:val="00432682"/>
    <w:rsid w:val="00433D04"/>
    <w:rsid w:val="0043590C"/>
    <w:rsid w:val="00435E7F"/>
    <w:rsid w:val="004379A2"/>
    <w:rsid w:val="00441442"/>
    <w:rsid w:val="004420F4"/>
    <w:rsid w:val="00442A6F"/>
    <w:rsid w:val="004431BB"/>
    <w:rsid w:val="00443678"/>
    <w:rsid w:val="00443CD7"/>
    <w:rsid w:val="00445DE6"/>
    <w:rsid w:val="00447DC9"/>
    <w:rsid w:val="004518AF"/>
    <w:rsid w:val="0045292F"/>
    <w:rsid w:val="00454640"/>
    <w:rsid w:val="00454A55"/>
    <w:rsid w:val="00455513"/>
    <w:rsid w:val="00457792"/>
    <w:rsid w:val="0046040B"/>
    <w:rsid w:val="00462673"/>
    <w:rsid w:val="004633E0"/>
    <w:rsid w:val="00466177"/>
    <w:rsid w:val="00466521"/>
    <w:rsid w:val="00467931"/>
    <w:rsid w:val="00470A20"/>
    <w:rsid w:val="00475188"/>
    <w:rsid w:val="004758CF"/>
    <w:rsid w:val="00476AB1"/>
    <w:rsid w:val="00476C04"/>
    <w:rsid w:val="0047742B"/>
    <w:rsid w:val="00480555"/>
    <w:rsid w:val="004821E6"/>
    <w:rsid w:val="004833BA"/>
    <w:rsid w:val="0048540B"/>
    <w:rsid w:val="00490D2E"/>
    <w:rsid w:val="0049382E"/>
    <w:rsid w:val="00494B99"/>
    <w:rsid w:val="004957C4"/>
    <w:rsid w:val="004A2CE5"/>
    <w:rsid w:val="004A3283"/>
    <w:rsid w:val="004A4455"/>
    <w:rsid w:val="004A5D8F"/>
    <w:rsid w:val="004B1858"/>
    <w:rsid w:val="004B1A10"/>
    <w:rsid w:val="004B2018"/>
    <w:rsid w:val="004B24B7"/>
    <w:rsid w:val="004B25DC"/>
    <w:rsid w:val="004B3E1D"/>
    <w:rsid w:val="004B46A0"/>
    <w:rsid w:val="004B5462"/>
    <w:rsid w:val="004B55B9"/>
    <w:rsid w:val="004B7F44"/>
    <w:rsid w:val="004C31A2"/>
    <w:rsid w:val="004C76C8"/>
    <w:rsid w:val="004C7AC0"/>
    <w:rsid w:val="004D0A5B"/>
    <w:rsid w:val="004D2898"/>
    <w:rsid w:val="004D2967"/>
    <w:rsid w:val="004D6322"/>
    <w:rsid w:val="004E10C5"/>
    <w:rsid w:val="004E1178"/>
    <w:rsid w:val="004E15FC"/>
    <w:rsid w:val="004E45BD"/>
    <w:rsid w:val="004E46FC"/>
    <w:rsid w:val="004E548F"/>
    <w:rsid w:val="004E6D28"/>
    <w:rsid w:val="004F04A1"/>
    <w:rsid w:val="004F1E78"/>
    <w:rsid w:val="004F27AA"/>
    <w:rsid w:val="004F332F"/>
    <w:rsid w:val="00500F54"/>
    <w:rsid w:val="00506DE9"/>
    <w:rsid w:val="00510694"/>
    <w:rsid w:val="00512030"/>
    <w:rsid w:val="00520AD7"/>
    <w:rsid w:val="0052756E"/>
    <w:rsid w:val="00530BB6"/>
    <w:rsid w:val="0053225E"/>
    <w:rsid w:val="0053252F"/>
    <w:rsid w:val="00534720"/>
    <w:rsid w:val="00534BF2"/>
    <w:rsid w:val="005363AE"/>
    <w:rsid w:val="00536870"/>
    <w:rsid w:val="0053741B"/>
    <w:rsid w:val="00537492"/>
    <w:rsid w:val="00543469"/>
    <w:rsid w:val="00543EE0"/>
    <w:rsid w:val="00544DAB"/>
    <w:rsid w:val="00547BE5"/>
    <w:rsid w:val="00551332"/>
    <w:rsid w:val="00551B81"/>
    <w:rsid w:val="005543C6"/>
    <w:rsid w:val="00555208"/>
    <w:rsid w:val="00555301"/>
    <w:rsid w:val="00557403"/>
    <w:rsid w:val="005620CD"/>
    <w:rsid w:val="005645B9"/>
    <w:rsid w:val="00564BCC"/>
    <w:rsid w:val="00564D12"/>
    <w:rsid w:val="00565D11"/>
    <w:rsid w:val="0056730D"/>
    <w:rsid w:val="00571CA4"/>
    <w:rsid w:val="00577552"/>
    <w:rsid w:val="0058437B"/>
    <w:rsid w:val="005844EF"/>
    <w:rsid w:val="00586059"/>
    <w:rsid w:val="005878AA"/>
    <w:rsid w:val="00590440"/>
    <w:rsid w:val="00590B74"/>
    <w:rsid w:val="0059159E"/>
    <w:rsid w:val="005922CC"/>
    <w:rsid w:val="00592DD3"/>
    <w:rsid w:val="005944C1"/>
    <w:rsid w:val="00594AE7"/>
    <w:rsid w:val="00596E4F"/>
    <w:rsid w:val="005A05D1"/>
    <w:rsid w:val="005A357B"/>
    <w:rsid w:val="005B0856"/>
    <w:rsid w:val="005B31CE"/>
    <w:rsid w:val="005B5997"/>
    <w:rsid w:val="005C024C"/>
    <w:rsid w:val="005C03A5"/>
    <w:rsid w:val="005C1452"/>
    <w:rsid w:val="005C2381"/>
    <w:rsid w:val="005C2DEC"/>
    <w:rsid w:val="005C3582"/>
    <w:rsid w:val="005C47F2"/>
    <w:rsid w:val="005C4CFB"/>
    <w:rsid w:val="005D07A5"/>
    <w:rsid w:val="005D5A84"/>
    <w:rsid w:val="005D6EC6"/>
    <w:rsid w:val="005D7D66"/>
    <w:rsid w:val="005E150B"/>
    <w:rsid w:val="005E57C3"/>
    <w:rsid w:val="005F0F5F"/>
    <w:rsid w:val="005F141E"/>
    <w:rsid w:val="005F1833"/>
    <w:rsid w:val="005F23C5"/>
    <w:rsid w:val="00607672"/>
    <w:rsid w:val="00607B37"/>
    <w:rsid w:val="00610B3B"/>
    <w:rsid w:val="00612E69"/>
    <w:rsid w:val="00614B03"/>
    <w:rsid w:val="00616BD8"/>
    <w:rsid w:val="0062028C"/>
    <w:rsid w:val="00624389"/>
    <w:rsid w:val="00626B95"/>
    <w:rsid w:val="006271DE"/>
    <w:rsid w:val="006330E8"/>
    <w:rsid w:val="006372C6"/>
    <w:rsid w:val="0064127E"/>
    <w:rsid w:val="00641422"/>
    <w:rsid w:val="006427EE"/>
    <w:rsid w:val="00646635"/>
    <w:rsid w:val="00650353"/>
    <w:rsid w:val="00650980"/>
    <w:rsid w:val="006536BA"/>
    <w:rsid w:val="006559D2"/>
    <w:rsid w:val="00655A4B"/>
    <w:rsid w:val="006605F3"/>
    <w:rsid w:val="006619DF"/>
    <w:rsid w:val="00662677"/>
    <w:rsid w:val="006653EE"/>
    <w:rsid w:val="0066639F"/>
    <w:rsid w:val="00666C50"/>
    <w:rsid w:val="00671F94"/>
    <w:rsid w:val="0067304C"/>
    <w:rsid w:val="00673319"/>
    <w:rsid w:val="00673F8F"/>
    <w:rsid w:val="006749F2"/>
    <w:rsid w:val="00674FC0"/>
    <w:rsid w:val="00675850"/>
    <w:rsid w:val="00680022"/>
    <w:rsid w:val="00680CBF"/>
    <w:rsid w:val="006814B6"/>
    <w:rsid w:val="00682312"/>
    <w:rsid w:val="00683342"/>
    <w:rsid w:val="00686CBA"/>
    <w:rsid w:val="006900D7"/>
    <w:rsid w:val="006918C2"/>
    <w:rsid w:val="00691935"/>
    <w:rsid w:val="00693181"/>
    <w:rsid w:val="00694C5E"/>
    <w:rsid w:val="0069696B"/>
    <w:rsid w:val="006969BE"/>
    <w:rsid w:val="006A0397"/>
    <w:rsid w:val="006A06EE"/>
    <w:rsid w:val="006A387D"/>
    <w:rsid w:val="006A55D6"/>
    <w:rsid w:val="006B1C69"/>
    <w:rsid w:val="006B2464"/>
    <w:rsid w:val="006B3130"/>
    <w:rsid w:val="006B4786"/>
    <w:rsid w:val="006B7982"/>
    <w:rsid w:val="006C0816"/>
    <w:rsid w:val="006C3D05"/>
    <w:rsid w:val="006C4E28"/>
    <w:rsid w:val="006C5B9A"/>
    <w:rsid w:val="006C7BA3"/>
    <w:rsid w:val="006D0D1B"/>
    <w:rsid w:val="006D16AA"/>
    <w:rsid w:val="006D5B5A"/>
    <w:rsid w:val="006D78CB"/>
    <w:rsid w:val="006D7E47"/>
    <w:rsid w:val="006E01B2"/>
    <w:rsid w:val="006E1791"/>
    <w:rsid w:val="006E1A58"/>
    <w:rsid w:val="006E32DA"/>
    <w:rsid w:val="006E3654"/>
    <w:rsid w:val="006E7C9B"/>
    <w:rsid w:val="006E7D30"/>
    <w:rsid w:val="006F73D9"/>
    <w:rsid w:val="00702A58"/>
    <w:rsid w:val="00702E17"/>
    <w:rsid w:val="00703ABE"/>
    <w:rsid w:val="00706E8A"/>
    <w:rsid w:val="0070780C"/>
    <w:rsid w:val="00711544"/>
    <w:rsid w:val="00711A2C"/>
    <w:rsid w:val="0071241E"/>
    <w:rsid w:val="00712492"/>
    <w:rsid w:val="0071468A"/>
    <w:rsid w:val="00715E50"/>
    <w:rsid w:val="0071650D"/>
    <w:rsid w:val="00720AB1"/>
    <w:rsid w:val="00723744"/>
    <w:rsid w:val="0072401C"/>
    <w:rsid w:val="00724376"/>
    <w:rsid w:val="00730791"/>
    <w:rsid w:val="00731422"/>
    <w:rsid w:val="007319AC"/>
    <w:rsid w:val="007338A8"/>
    <w:rsid w:val="00735B0F"/>
    <w:rsid w:val="007374E2"/>
    <w:rsid w:val="0074056B"/>
    <w:rsid w:val="007406B1"/>
    <w:rsid w:val="00740792"/>
    <w:rsid w:val="00743B37"/>
    <w:rsid w:val="0074489E"/>
    <w:rsid w:val="00744B40"/>
    <w:rsid w:val="00744F73"/>
    <w:rsid w:val="00752231"/>
    <w:rsid w:val="007537A3"/>
    <w:rsid w:val="00753F65"/>
    <w:rsid w:val="00754397"/>
    <w:rsid w:val="00755BF5"/>
    <w:rsid w:val="00756680"/>
    <w:rsid w:val="007571C7"/>
    <w:rsid w:val="00757713"/>
    <w:rsid w:val="00760D71"/>
    <w:rsid w:val="007630F6"/>
    <w:rsid w:val="007648CE"/>
    <w:rsid w:val="007658F9"/>
    <w:rsid w:val="00766E13"/>
    <w:rsid w:val="00767051"/>
    <w:rsid w:val="00771C13"/>
    <w:rsid w:val="00772109"/>
    <w:rsid w:val="00772C09"/>
    <w:rsid w:val="00772D14"/>
    <w:rsid w:val="007756F1"/>
    <w:rsid w:val="00780224"/>
    <w:rsid w:val="00781E08"/>
    <w:rsid w:val="00782C84"/>
    <w:rsid w:val="00786BB3"/>
    <w:rsid w:val="0079322C"/>
    <w:rsid w:val="00793A2C"/>
    <w:rsid w:val="00794170"/>
    <w:rsid w:val="00794FA4"/>
    <w:rsid w:val="00795027"/>
    <w:rsid w:val="007967E8"/>
    <w:rsid w:val="007A0C08"/>
    <w:rsid w:val="007A1253"/>
    <w:rsid w:val="007A1EED"/>
    <w:rsid w:val="007A2369"/>
    <w:rsid w:val="007A41D8"/>
    <w:rsid w:val="007A603D"/>
    <w:rsid w:val="007A7EFD"/>
    <w:rsid w:val="007B5B6B"/>
    <w:rsid w:val="007C5EE0"/>
    <w:rsid w:val="007C7581"/>
    <w:rsid w:val="007C7822"/>
    <w:rsid w:val="007D51AD"/>
    <w:rsid w:val="007D6818"/>
    <w:rsid w:val="007D7062"/>
    <w:rsid w:val="007E119B"/>
    <w:rsid w:val="007E3C7B"/>
    <w:rsid w:val="007E4C1E"/>
    <w:rsid w:val="007E5471"/>
    <w:rsid w:val="007E5528"/>
    <w:rsid w:val="007E73E2"/>
    <w:rsid w:val="007F1591"/>
    <w:rsid w:val="007F2B00"/>
    <w:rsid w:val="007F441C"/>
    <w:rsid w:val="00802660"/>
    <w:rsid w:val="0080670D"/>
    <w:rsid w:val="0080712A"/>
    <w:rsid w:val="00811EAA"/>
    <w:rsid w:val="00816586"/>
    <w:rsid w:val="00821652"/>
    <w:rsid w:val="00825FFB"/>
    <w:rsid w:val="0082617C"/>
    <w:rsid w:val="00826F9F"/>
    <w:rsid w:val="00830958"/>
    <w:rsid w:val="00832C50"/>
    <w:rsid w:val="00843FC6"/>
    <w:rsid w:val="00846307"/>
    <w:rsid w:val="008532A8"/>
    <w:rsid w:val="0085511C"/>
    <w:rsid w:val="00855E40"/>
    <w:rsid w:val="00856A33"/>
    <w:rsid w:val="00861183"/>
    <w:rsid w:val="00865956"/>
    <w:rsid w:val="0087132A"/>
    <w:rsid w:val="00875405"/>
    <w:rsid w:val="0087540B"/>
    <w:rsid w:val="0088420A"/>
    <w:rsid w:val="008850E8"/>
    <w:rsid w:val="00885205"/>
    <w:rsid w:val="00887984"/>
    <w:rsid w:val="00892AB2"/>
    <w:rsid w:val="008938DD"/>
    <w:rsid w:val="008A2425"/>
    <w:rsid w:val="008B0827"/>
    <w:rsid w:val="008B27B1"/>
    <w:rsid w:val="008B2D7C"/>
    <w:rsid w:val="008B4F02"/>
    <w:rsid w:val="008B6CC3"/>
    <w:rsid w:val="008B78D4"/>
    <w:rsid w:val="008C28B2"/>
    <w:rsid w:val="008C7B55"/>
    <w:rsid w:val="008D1F45"/>
    <w:rsid w:val="008D5004"/>
    <w:rsid w:val="008E0832"/>
    <w:rsid w:val="008E3D7F"/>
    <w:rsid w:val="008E54DC"/>
    <w:rsid w:val="008E7CF9"/>
    <w:rsid w:val="008F131E"/>
    <w:rsid w:val="008F2E4C"/>
    <w:rsid w:val="008F35DB"/>
    <w:rsid w:val="008F5510"/>
    <w:rsid w:val="008F5F38"/>
    <w:rsid w:val="008F5F43"/>
    <w:rsid w:val="00902EE6"/>
    <w:rsid w:val="0090313A"/>
    <w:rsid w:val="0090313E"/>
    <w:rsid w:val="00903245"/>
    <w:rsid w:val="00903E33"/>
    <w:rsid w:val="00905CAE"/>
    <w:rsid w:val="00907B1E"/>
    <w:rsid w:val="0091313A"/>
    <w:rsid w:val="0091427F"/>
    <w:rsid w:val="00915601"/>
    <w:rsid w:val="00915C01"/>
    <w:rsid w:val="00917CA0"/>
    <w:rsid w:val="00920FE5"/>
    <w:rsid w:val="00921CD2"/>
    <w:rsid w:val="00923364"/>
    <w:rsid w:val="00923A8C"/>
    <w:rsid w:val="00924C64"/>
    <w:rsid w:val="00925666"/>
    <w:rsid w:val="00927172"/>
    <w:rsid w:val="00927C6A"/>
    <w:rsid w:val="0093019B"/>
    <w:rsid w:val="00931098"/>
    <w:rsid w:val="00931F62"/>
    <w:rsid w:val="009332DB"/>
    <w:rsid w:val="0093340D"/>
    <w:rsid w:val="009347CC"/>
    <w:rsid w:val="0093581B"/>
    <w:rsid w:val="00941204"/>
    <w:rsid w:val="00942889"/>
    <w:rsid w:val="00943CEF"/>
    <w:rsid w:val="00946CD4"/>
    <w:rsid w:val="009548ED"/>
    <w:rsid w:val="00955E04"/>
    <w:rsid w:val="0096072D"/>
    <w:rsid w:val="0096178E"/>
    <w:rsid w:val="009628FE"/>
    <w:rsid w:val="009638CB"/>
    <w:rsid w:val="00964834"/>
    <w:rsid w:val="00970D38"/>
    <w:rsid w:val="00972143"/>
    <w:rsid w:val="00974122"/>
    <w:rsid w:val="009752DA"/>
    <w:rsid w:val="009761EF"/>
    <w:rsid w:val="00982BD1"/>
    <w:rsid w:val="00985AFB"/>
    <w:rsid w:val="00986C1D"/>
    <w:rsid w:val="0098741B"/>
    <w:rsid w:val="009877AD"/>
    <w:rsid w:val="009879DF"/>
    <w:rsid w:val="00991553"/>
    <w:rsid w:val="009948B7"/>
    <w:rsid w:val="00994B8B"/>
    <w:rsid w:val="009A36CB"/>
    <w:rsid w:val="009A471A"/>
    <w:rsid w:val="009A475E"/>
    <w:rsid w:val="009A4D6F"/>
    <w:rsid w:val="009A615D"/>
    <w:rsid w:val="009A766C"/>
    <w:rsid w:val="009A7F03"/>
    <w:rsid w:val="009B0004"/>
    <w:rsid w:val="009B16B1"/>
    <w:rsid w:val="009B2F1A"/>
    <w:rsid w:val="009B41B3"/>
    <w:rsid w:val="009B4317"/>
    <w:rsid w:val="009B665A"/>
    <w:rsid w:val="009C055C"/>
    <w:rsid w:val="009C0FAD"/>
    <w:rsid w:val="009C450E"/>
    <w:rsid w:val="009C6F49"/>
    <w:rsid w:val="009C7B68"/>
    <w:rsid w:val="009D0996"/>
    <w:rsid w:val="009D17DA"/>
    <w:rsid w:val="009D23F8"/>
    <w:rsid w:val="009D7748"/>
    <w:rsid w:val="009E2B3E"/>
    <w:rsid w:val="009E3419"/>
    <w:rsid w:val="009E3928"/>
    <w:rsid w:val="009E3AB7"/>
    <w:rsid w:val="009E4C74"/>
    <w:rsid w:val="009E55B9"/>
    <w:rsid w:val="009E6729"/>
    <w:rsid w:val="009F1727"/>
    <w:rsid w:val="009F2DFE"/>
    <w:rsid w:val="009F6F7D"/>
    <w:rsid w:val="00A018F1"/>
    <w:rsid w:val="00A01BE1"/>
    <w:rsid w:val="00A042C9"/>
    <w:rsid w:val="00A0695D"/>
    <w:rsid w:val="00A07406"/>
    <w:rsid w:val="00A112C4"/>
    <w:rsid w:val="00A11C46"/>
    <w:rsid w:val="00A122AC"/>
    <w:rsid w:val="00A12764"/>
    <w:rsid w:val="00A13AA7"/>
    <w:rsid w:val="00A13DCD"/>
    <w:rsid w:val="00A14CDD"/>
    <w:rsid w:val="00A21447"/>
    <w:rsid w:val="00A23B9C"/>
    <w:rsid w:val="00A255C2"/>
    <w:rsid w:val="00A25EF9"/>
    <w:rsid w:val="00A26326"/>
    <w:rsid w:val="00A27365"/>
    <w:rsid w:val="00A32CC1"/>
    <w:rsid w:val="00A32E19"/>
    <w:rsid w:val="00A331D3"/>
    <w:rsid w:val="00A35188"/>
    <w:rsid w:val="00A363A1"/>
    <w:rsid w:val="00A37929"/>
    <w:rsid w:val="00A4059A"/>
    <w:rsid w:val="00A421AB"/>
    <w:rsid w:val="00A45F70"/>
    <w:rsid w:val="00A4684E"/>
    <w:rsid w:val="00A55C1F"/>
    <w:rsid w:val="00A57732"/>
    <w:rsid w:val="00A57753"/>
    <w:rsid w:val="00A57CA9"/>
    <w:rsid w:val="00A6012D"/>
    <w:rsid w:val="00A60FE3"/>
    <w:rsid w:val="00A61C76"/>
    <w:rsid w:val="00A64900"/>
    <w:rsid w:val="00A65600"/>
    <w:rsid w:val="00A65964"/>
    <w:rsid w:val="00A659C2"/>
    <w:rsid w:val="00A71DA6"/>
    <w:rsid w:val="00A734B9"/>
    <w:rsid w:val="00A73B2B"/>
    <w:rsid w:val="00A83FAD"/>
    <w:rsid w:val="00A8497A"/>
    <w:rsid w:val="00A857E5"/>
    <w:rsid w:val="00A86134"/>
    <w:rsid w:val="00A87C7D"/>
    <w:rsid w:val="00A9587E"/>
    <w:rsid w:val="00A976C9"/>
    <w:rsid w:val="00AA1034"/>
    <w:rsid w:val="00AA15B4"/>
    <w:rsid w:val="00AA1754"/>
    <w:rsid w:val="00AA4C3E"/>
    <w:rsid w:val="00AA4CA1"/>
    <w:rsid w:val="00AA5024"/>
    <w:rsid w:val="00AA5777"/>
    <w:rsid w:val="00AA6857"/>
    <w:rsid w:val="00AB651B"/>
    <w:rsid w:val="00AC18B6"/>
    <w:rsid w:val="00AC1CED"/>
    <w:rsid w:val="00AC1ED5"/>
    <w:rsid w:val="00AC2374"/>
    <w:rsid w:val="00AC32D5"/>
    <w:rsid w:val="00AC4FDC"/>
    <w:rsid w:val="00AC4FF7"/>
    <w:rsid w:val="00AC704F"/>
    <w:rsid w:val="00AC7EAE"/>
    <w:rsid w:val="00AD2B0F"/>
    <w:rsid w:val="00AD4C5F"/>
    <w:rsid w:val="00AD5E38"/>
    <w:rsid w:val="00AE05C4"/>
    <w:rsid w:val="00AE06CD"/>
    <w:rsid w:val="00AE531A"/>
    <w:rsid w:val="00AF17E2"/>
    <w:rsid w:val="00AF287C"/>
    <w:rsid w:val="00AF2C0C"/>
    <w:rsid w:val="00AF3C71"/>
    <w:rsid w:val="00AF642B"/>
    <w:rsid w:val="00AF69A5"/>
    <w:rsid w:val="00AF7F4B"/>
    <w:rsid w:val="00B03916"/>
    <w:rsid w:val="00B05176"/>
    <w:rsid w:val="00B05E51"/>
    <w:rsid w:val="00B11CD9"/>
    <w:rsid w:val="00B12899"/>
    <w:rsid w:val="00B12D2A"/>
    <w:rsid w:val="00B141A1"/>
    <w:rsid w:val="00B1552F"/>
    <w:rsid w:val="00B22D0E"/>
    <w:rsid w:val="00B23620"/>
    <w:rsid w:val="00B23A4C"/>
    <w:rsid w:val="00B24AD3"/>
    <w:rsid w:val="00B34EDE"/>
    <w:rsid w:val="00B34F44"/>
    <w:rsid w:val="00B35769"/>
    <w:rsid w:val="00B36B9F"/>
    <w:rsid w:val="00B41AA5"/>
    <w:rsid w:val="00B42644"/>
    <w:rsid w:val="00B43D4A"/>
    <w:rsid w:val="00B446BE"/>
    <w:rsid w:val="00B50B4E"/>
    <w:rsid w:val="00B5271F"/>
    <w:rsid w:val="00B53D85"/>
    <w:rsid w:val="00B540B3"/>
    <w:rsid w:val="00B54137"/>
    <w:rsid w:val="00B57FA8"/>
    <w:rsid w:val="00B60E5F"/>
    <w:rsid w:val="00B6132A"/>
    <w:rsid w:val="00B6445F"/>
    <w:rsid w:val="00B64527"/>
    <w:rsid w:val="00B653BC"/>
    <w:rsid w:val="00B6779C"/>
    <w:rsid w:val="00B75CD0"/>
    <w:rsid w:val="00B81F12"/>
    <w:rsid w:val="00B85176"/>
    <w:rsid w:val="00B91445"/>
    <w:rsid w:val="00B9160C"/>
    <w:rsid w:val="00B918B0"/>
    <w:rsid w:val="00B9596C"/>
    <w:rsid w:val="00B9762F"/>
    <w:rsid w:val="00BA24D0"/>
    <w:rsid w:val="00BA41E0"/>
    <w:rsid w:val="00BA4862"/>
    <w:rsid w:val="00BA5590"/>
    <w:rsid w:val="00BB06FA"/>
    <w:rsid w:val="00BB5B43"/>
    <w:rsid w:val="00BC0434"/>
    <w:rsid w:val="00BC0AEB"/>
    <w:rsid w:val="00BC1A26"/>
    <w:rsid w:val="00BC6186"/>
    <w:rsid w:val="00BC7ACD"/>
    <w:rsid w:val="00BD6B0A"/>
    <w:rsid w:val="00BE00FA"/>
    <w:rsid w:val="00BE083B"/>
    <w:rsid w:val="00BE2B49"/>
    <w:rsid w:val="00BE69C3"/>
    <w:rsid w:val="00BF10D3"/>
    <w:rsid w:val="00BF168E"/>
    <w:rsid w:val="00BF3A57"/>
    <w:rsid w:val="00BF53FB"/>
    <w:rsid w:val="00C01E7C"/>
    <w:rsid w:val="00C02433"/>
    <w:rsid w:val="00C0538B"/>
    <w:rsid w:val="00C057B1"/>
    <w:rsid w:val="00C05AB6"/>
    <w:rsid w:val="00C14CFA"/>
    <w:rsid w:val="00C16474"/>
    <w:rsid w:val="00C16CD6"/>
    <w:rsid w:val="00C236CB"/>
    <w:rsid w:val="00C247A2"/>
    <w:rsid w:val="00C25540"/>
    <w:rsid w:val="00C27A8E"/>
    <w:rsid w:val="00C30D7F"/>
    <w:rsid w:val="00C3377C"/>
    <w:rsid w:val="00C33C71"/>
    <w:rsid w:val="00C34871"/>
    <w:rsid w:val="00C4045A"/>
    <w:rsid w:val="00C46CB0"/>
    <w:rsid w:val="00C50266"/>
    <w:rsid w:val="00C528F5"/>
    <w:rsid w:val="00C52F57"/>
    <w:rsid w:val="00C53124"/>
    <w:rsid w:val="00C53ACE"/>
    <w:rsid w:val="00C600D0"/>
    <w:rsid w:val="00C618CE"/>
    <w:rsid w:val="00C63113"/>
    <w:rsid w:val="00C679F2"/>
    <w:rsid w:val="00C70A4E"/>
    <w:rsid w:val="00C70A88"/>
    <w:rsid w:val="00C71173"/>
    <w:rsid w:val="00C7130F"/>
    <w:rsid w:val="00C719C5"/>
    <w:rsid w:val="00C74103"/>
    <w:rsid w:val="00C74CE0"/>
    <w:rsid w:val="00C76A44"/>
    <w:rsid w:val="00C76C55"/>
    <w:rsid w:val="00C77AF7"/>
    <w:rsid w:val="00C80234"/>
    <w:rsid w:val="00C81165"/>
    <w:rsid w:val="00C8158C"/>
    <w:rsid w:val="00C8447E"/>
    <w:rsid w:val="00C85870"/>
    <w:rsid w:val="00C864C5"/>
    <w:rsid w:val="00C86E0C"/>
    <w:rsid w:val="00C87AB8"/>
    <w:rsid w:val="00C90BF6"/>
    <w:rsid w:val="00C93259"/>
    <w:rsid w:val="00C936E8"/>
    <w:rsid w:val="00C94871"/>
    <w:rsid w:val="00C9707D"/>
    <w:rsid w:val="00CA0CDF"/>
    <w:rsid w:val="00CA1AD4"/>
    <w:rsid w:val="00CA2FB1"/>
    <w:rsid w:val="00CA3026"/>
    <w:rsid w:val="00CA31E1"/>
    <w:rsid w:val="00CA348C"/>
    <w:rsid w:val="00CA420E"/>
    <w:rsid w:val="00CA59AD"/>
    <w:rsid w:val="00CA6404"/>
    <w:rsid w:val="00CB1D1D"/>
    <w:rsid w:val="00CB7100"/>
    <w:rsid w:val="00CB7B00"/>
    <w:rsid w:val="00CC3327"/>
    <w:rsid w:val="00CC485D"/>
    <w:rsid w:val="00CC566B"/>
    <w:rsid w:val="00CC5F2D"/>
    <w:rsid w:val="00CC6D9E"/>
    <w:rsid w:val="00CD2A42"/>
    <w:rsid w:val="00CD3E79"/>
    <w:rsid w:val="00CD52E1"/>
    <w:rsid w:val="00CD6F91"/>
    <w:rsid w:val="00CD7A7C"/>
    <w:rsid w:val="00CE0C81"/>
    <w:rsid w:val="00CE184B"/>
    <w:rsid w:val="00CE1EA7"/>
    <w:rsid w:val="00CE51F2"/>
    <w:rsid w:val="00CE52AF"/>
    <w:rsid w:val="00CF0931"/>
    <w:rsid w:val="00CF300E"/>
    <w:rsid w:val="00CF36E6"/>
    <w:rsid w:val="00CF37F1"/>
    <w:rsid w:val="00CF6D5E"/>
    <w:rsid w:val="00CF7CFC"/>
    <w:rsid w:val="00D00382"/>
    <w:rsid w:val="00D0117C"/>
    <w:rsid w:val="00D037EA"/>
    <w:rsid w:val="00D04B87"/>
    <w:rsid w:val="00D07895"/>
    <w:rsid w:val="00D14E7A"/>
    <w:rsid w:val="00D15D52"/>
    <w:rsid w:val="00D163B3"/>
    <w:rsid w:val="00D2161E"/>
    <w:rsid w:val="00D24CE6"/>
    <w:rsid w:val="00D31A9D"/>
    <w:rsid w:val="00D31ED6"/>
    <w:rsid w:val="00D32DDF"/>
    <w:rsid w:val="00D34F5D"/>
    <w:rsid w:val="00D40105"/>
    <w:rsid w:val="00D41817"/>
    <w:rsid w:val="00D4284A"/>
    <w:rsid w:val="00D42FC3"/>
    <w:rsid w:val="00D508D1"/>
    <w:rsid w:val="00D54229"/>
    <w:rsid w:val="00D54A54"/>
    <w:rsid w:val="00D54CF2"/>
    <w:rsid w:val="00D55377"/>
    <w:rsid w:val="00D558B8"/>
    <w:rsid w:val="00D5693F"/>
    <w:rsid w:val="00D56BBC"/>
    <w:rsid w:val="00D60880"/>
    <w:rsid w:val="00D613B3"/>
    <w:rsid w:val="00D6228D"/>
    <w:rsid w:val="00D6740C"/>
    <w:rsid w:val="00D6761F"/>
    <w:rsid w:val="00D7192C"/>
    <w:rsid w:val="00D72CED"/>
    <w:rsid w:val="00D7674A"/>
    <w:rsid w:val="00D82161"/>
    <w:rsid w:val="00D83F60"/>
    <w:rsid w:val="00D854EC"/>
    <w:rsid w:val="00D86121"/>
    <w:rsid w:val="00D87A86"/>
    <w:rsid w:val="00D90F19"/>
    <w:rsid w:val="00D912E9"/>
    <w:rsid w:val="00D94C3A"/>
    <w:rsid w:val="00D9620B"/>
    <w:rsid w:val="00DA2010"/>
    <w:rsid w:val="00DA44A7"/>
    <w:rsid w:val="00DA463C"/>
    <w:rsid w:val="00DA46E4"/>
    <w:rsid w:val="00DA51C0"/>
    <w:rsid w:val="00DA6F97"/>
    <w:rsid w:val="00DB1F2E"/>
    <w:rsid w:val="00DB1F90"/>
    <w:rsid w:val="00DB340E"/>
    <w:rsid w:val="00DB3D86"/>
    <w:rsid w:val="00DB4E29"/>
    <w:rsid w:val="00DB5E47"/>
    <w:rsid w:val="00DC0108"/>
    <w:rsid w:val="00DC45D7"/>
    <w:rsid w:val="00DC5F21"/>
    <w:rsid w:val="00DC6012"/>
    <w:rsid w:val="00DC6D52"/>
    <w:rsid w:val="00DD0D05"/>
    <w:rsid w:val="00DD0DDE"/>
    <w:rsid w:val="00DD27DF"/>
    <w:rsid w:val="00DD3CE1"/>
    <w:rsid w:val="00DD45F0"/>
    <w:rsid w:val="00DE00E9"/>
    <w:rsid w:val="00DE2620"/>
    <w:rsid w:val="00DE36E4"/>
    <w:rsid w:val="00DE587D"/>
    <w:rsid w:val="00DF0ACF"/>
    <w:rsid w:val="00DF1852"/>
    <w:rsid w:val="00DF21D2"/>
    <w:rsid w:val="00DF261E"/>
    <w:rsid w:val="00DF3C77"/>
    <w:rsid w:val="00DF4D30"/>
    <w:rsid w:val="00DF523C"/>
    <w:rsid w:val="00DF56E9"/>
    <w:rsid w:val="00DF62A2"/>
    <w:rsid w:val="00E0260A"/>
    <w:rsid w:val="00E028BD"/>
    <w:rsid w:val="00E029BB"/>
    <w:rsid w:val="00E03912"/>
    <w:rsid w:val="00E07DB6"/>
    <w:rsid w:val="00E10B0C"/>
    <w:rsid w:val="00E1655D"/>
    <w:rsid w:val="00E17E15"/>
    <w:rsid w:val="00E207E7"/>
    <w:rsid w:val="00E2243E"/>
    <w:rsid w:val="00E2331A"/>
    <w:rsid w:val="00E26EA4"/>
    <w:rsid w:val="00E27CF4"/>
    <w:rsid w:val="00E31FEF"/>
    <w:rsid w:val="00E334C2"/>
    <w:rsid w:val="00E337DC"/>
    <w:rsid w:val="00E34F86"/>
    <w:rsid w:val="00E35F24"/>
    <w:rsid w:val="00E363D2"/>
    <w:rsid w:val="00E36452"/>
    <w:rsid w:val="00E44175"/>
    <w:rsid w:val="00E44EC2"/>
    <w:rsid w:val="00E450FB"/>
    <w:rsid w:val="00E45515"/>
    <w:rsid w:val="00E46B09"/>
    <w:rsid w:val="00E50D77"/>
    <w:rsid w:val="00E52C3B"/>
    <w:rsid w:val="00E53122"/>
    <w:rsid w:val="00E548D8"/>
    <w:rsid w:val="00E54929"/>
    <w:rsid w:val="00E54DA2"/>
    <w:rsid w:val="00E55169"/>
    <w:rsid w:val="00E55B19"/>
    <w:rsid w:val="00E66222"/>
    <w:rsid w:val="00E70A70"/>
    <w:rsid w:val="00E71122"/>
    <w:rsid w:val="00E71404"/>
    <w:rsid w:val="00E738B2"/>
    <w:rsid w:val="00E75A19"/>
    <w:rsid w:val="00E8014D"/>
    <w:rsid w:val="00E81917"/>
    <w:rsid w:val="00E855DA"/>
    <w:rsid w:val="00E870BD"/>
    <w:rsid w:val="00E90DD2"/>
    <w:rsid w:val="00E966BE"/>
    <w:rsid w:val="00EA01E4"/>
    <w:rsid w:val="00EA1A9B"/>
    <w:rsid w:val="00EA4E09"/>
    <w:rsid w:val="00EA4EF4"/>
    <w:rsid w:val="00EA5908"/>
    <w:rsid w:val="00EA5C4E"/>
    <w:rsid w:val="00EA5F89"/>
    <w:rsid w:val="00EB313D"/>
    <w:rsid w:val="00EB33C9"/>
    <w:rsid w:val="00EB3C33"/>
    <w:rsid w:val="00EB6B24"/>
    <w:rsid w:val="00EC245D"/>
    <w:rsid w:val="00EC56A2"/>
    <w:rsid w:val="00ED14CD"/>
    <w:rsid w:val="00ED23D1"/>
    <w:rsid w:val="00ED6067"/>
    <w:rsid w:val="00EE0089"/>
    <w:rsid w:val="00EE0796"/>
    <w:rsid w:val="00EE2716"/>
    <w:rsid w:val="00EE3BF8"/>
    <w:rsid w:val="00EE4C9C"/>
    <w:rsid w:val="00EE7189"/>
    <w:rsid w:val="00EF34F3"/>
    <w:rsid w:val="00EF4892"/>
    <w:rsid w:val="00EF62D8"/>
    <w:rsid w:val="00EF751B"/>
    <w:rsid w:val="00F00C93"/>
    <w:rsid w:val="00F0155B"/>
    <w:rsid w:val="00F01970"/>
    <w:rsid w:val="00F01C80"/>
    <w:rsid w:val="00F03F23"/>
    <w:rsid w:val="00F115A1"/>
    <w:rsid w:val="00F1286A"/>
    <w:rsid w:val="00F140FB"/>
    <w:rsid w:val="00F14CB0"/>
    <w:rsid w:val="00F17A51"/>
    <w:rsid w:val="00F17E30"/>
    <w:rsid w:val="00F20216"/>
    <w:rsid w:val="00F20FBE"/>
    <w:rsid w:val="00F23B29"/>
    <w:rsid w:val="00F2437E"/>
    <w:rsid w:val="00F25AB9"/>
    <w:rsid w:val="00F25ACC"/>
    <w:rsid w:val="00F26793"/>
    <w:rsid w:val="00F27B22"/>
    <w:rsid w:val="00F27B48"/>
    <w:rsid w:val="00F30364"/>
    <w:rsid w:val="00F308C4"/>
    <w:rsid w:val="00F313BA"/>
    <w:rsid w:val="00F31D21"/>
    <w:rsid w:val="00F31DDF"/>
    <w:rsid w:val="00F349E9"/>
    <w:rsid w:val="00F35AAA"/>
    <w:rsid w:val="00F372D0"/>
    <w:rsid w:val="00F415A1"/>
    <w:rsid w:val="00F41762"/>
    <w:rsid w:val="00F4243A"/>
    <w:rsid w:val="00F42C66"/>
    <w:rsid w:val="00F42C91"/>
    <w:rsid w:val="00F437FF"/>
    <w:rsid w:val="00F43ED3"/>
    <w:rsid w:val="00F462B9"/>
    <w:rsid w:val="00F46D71"/>
    <w:rsid w:val="00F47466"/>
    <w:rsid w:val="00F516CD"/>
    <w:rsid w:val="00F54E9D"/>
    <w:rsid w:val="00F55CA8"/>
    <w:rsid w:val="00F60D18"/>
    <w:rsid w:val="00F61EAC"/>
    <w:rsid w:val="00F62259"/>
    <w:rsid w:val="00F62285"/>
    <w:rsid w:val="00F627FC"/>
    <w:rsid w:val="00F62B77"/>
    <w:rsid w:val="00F641C2"/>
    <w:rsid w:val="00F646D0"/>
    <w:rsid w:val="00F70508"/>
    <w:rsid w:val="00F70A45"/>
    <w:rsid w:val="00F70FA3"/>
    <w:rsid w:val="00F71A0B"/>
    <w:rsid w:val="00F73EFC"/>
    <w:rsid w:val="00F772DA"/>
    <w:rsid w:val="00F8056D"/>
    <w:rsid w:val="00F84809"/>
    <w:rsid w:val="00F85593"/>
    <w:rsid w:val="00F85736"/>
    <w:rsid w:val="00F85CF2"/>
    <w:rsid w:val="00F87514"/>
    <w:rsid w:val="00F91DDE"/>
    <w:rsid w:val="00F96259"/>
    <w:rsid w:val="00F96C63"/>
    <w:rsid w:val="00F97E66"/>
    <w:rsid w:val="00FA2D03"/>
    <w:rsid w:val="00FA4B77"/>
    <w:rsid w:val="00FA6ED1"/>
    <w:rsid w:val="00FB2FEC"/>
    <w:rsid w:val="00FB4441"/>
    <w:rsid w:val="00FB5489"/>
    <w:rsid w:val="00FC000E"/>
    <w:rsid w:val="00FC02A6"/>
    <w:rsid w:val="00FC2B6D"/>
    <w:rsid w:val="00FC34F8"/>
    <w:rsid w:val="00FC5259"/>
    <w:rsid w:val="00FD1061"/>
    <w:rsid w:val="00FD2573"/>
    <w:rsid w:val="00FD4CE8"/>
    <w:rsid w:val="00FD54A7"/>
    <w:rsid w:val="00FE2855"/>
    <w:rsid w:val="00FE66FA"/>
    <w:rsid w:val="00FE67FB"/>
    <w:rsid w:val="00FF1144"/>
    <w:rsid w:val="00FF201A"/>
    <w:rsid w:val="00FF2342"/>
    <w:rsid w:val="00FF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83A063"/>
  <w15:chartTrackingRefBased/>
  <w15:docId w15:val="{387B64A6-5144-4734-B05C-5C09B2BB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unhideWhenUsed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E32DA"/>
    <w:pPr>
      <w:spacing w:after="0" w:line="240" w:lineRule="auto"/>
      <w:jc w:val="both"/>
    </w:pPr>
    <w:rPr>
      <w:rFonts w:ascii="Calibri" w:hAnsi="Calibri" w:cs="Calibri"/>
      <w:kern w:val="0"/>
      <w:sz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46CB0"/>
    <w:pPr>
      <w:numPr>
        <w:numId w:val="2"/>
      </w:numPr>
      <w:pBdr>
        <w:top w:val="single" w:sz="12" w:space="20" w:color="CC003D"/>
        <w:left w:val="single" w:sz="12" w:space="4" w:color="CC003D"/>
        <w:bottom w:val="single" w:sz="12" w:space="20" w:color="CC003D"/>
        <w:right w:val="single" w:sz="12" w:space="4" w:color="CC003D"/>
      </w:pBdr>
      <w:spacing w:before="400" w:beforeAutospacing="1" w:after="400"/>
      <w:jc w:val="center"/>
      <w:outlineLvl w:val="0"/>
    </w:pPr>
    <w:rPr>
      <w:rFonts w:eastAsiaTheme="majorEastAsia"/>
      <w:b/>
      <w:caps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6CB0"/>
    <w:pPr>
      <w:keepNext/>
      <w:numPr>
        <w:ilvl w:val="1"/>
        <w:numId w:val="2"/>
      </w:numPr>
      <w:pBdr>
        <w:bottom w:val="single" w:sz="4" w:space="1" w:color="CC003D"/>
      </w:pBdr>
      <w:spacing w:before="480" w:beforeAutospacing="1" w:after="240"/>
      <w:jc w:val="left"/>
      <w:outlineLvl w:val="1"/>
    </w:pPr>
    <w:rPr>
      <w:rFonts w:eastAsiaTheme="majorEastAsia"/>
      <w:b/>
      <w:caps/>
      <w:color w:val="CC003D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46CB0"/>
    <w:pPr>
      <w:keepNext/>
      <w:numPr>
        <w:ilvl w:val="2"/>
        <w:numId w:val="2"/>
      </w:numPr>
      <w:spacing w:before="480" w:beforeAutospacing="1" w:after="240"/>
      <w:jc w:val="left"/>
      <w:outlineLvl w:val="2"/>
    </w:pPr>
    <w:rPr>
      <w:rFonts w:eastAsiaTheme="majorEastAsia"/>
      <w:b/>
      <w:color w:val="CC003D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6CB0"/>
    <w:pPr>
      <w:keepNext/>
      <w:numPr>
        <w:ilvl w:val="3"/>
        <w:numId w:val="2"/>
      </w:numPr>
      <w:spacing w:before="360" w:beforeAutospacing="1" w:after="240"/>
      <w:jc w:val="left"/>
      <w:outlineLvl w:val="3"/>
    </w:pPr>
    <w:rPr>
      <w:rFonts w:eastAsiaTheme="majorEastAsia"/>
      <w:b/>
      <w:iCs/>
      <w:color w:val="2B2A60"/>
      <w:sz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46CB0"/>
    <w:pPr>
      <w:keepNext/>
      <w:keepLines/>
      <w:numPr>
        <w:ilvl w:val="4"/>
        <w:numId w:val="2"/>
      </w:numPr>
      <w:spacing w:before="120" w:beforeAutospacing="1" w:after="120"/>
      <w:jc w:val="left"/>
      <w:outlineLvl w:val="4"/>
    </w:pPr>
    <w:rPr>
      <w:rFonts w:eastAsiaTheme="majorEastAsia"/>
      <w:b/>
      <w:i/>
      <w:color w:val="808080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6CB0"/>
    <w:pPr>
      <w:keepNext/>
      <w:numPr>
        <w:ilvl w:val="5"/>
        <w:numId w:val="2"/>
      </w:numPr>
      <w:spacing w:before="120" w:beforeAutospacing="1" w:after="120"/>
      <w:jc w:val="left"/>
      <w:outlineLvl w:val="5"/>
    </w:pPr>
    <w:rPr>
      <w:rFonts w:eastAsiaTheme="majorEastAsia"/>
      <w:i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rsid w:val="00AA4CA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42F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rsid w:val="00AA4CA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rsid w:val="00AA4CA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puces">
    <w:name w:val="List Bullet"/>
    <w:basedOn w:val="Normal"/>
    <w:uiPriority w:val="99"/>
    <w:unhideWhenUsed/>
    <w:qFormat/>
    <w:locked/>
    <w:rsid w:val="00C46CB0"/>
    <w:pPr>
      <w:numPr>
        <w:numId w:val="15"/>
      </w:numPr>
      <w:spacing w:before="80"/>
    </w:pPr>
  </w:style>
  <w:style w:type="character" w:customStyle="1" w:styleId="Titre1Car">
    <w:name w:val="Titre 1 Car"/>
    <w:basedOn w:val="Policepardfaut"/>
    <w:link w:val="Titre1"/>
    <w:uiPriority w:val="9"/>
    <w:rsid w:val="00C46CB0"/>
    <w:rPr>
      <w:rFonts w:ascii="Calibri" w:eastAsiaTheme="majorEastAsia" w:hAnsi="Calibri" w:cs="Calibri"/>
      <w:b/>
      <w:caps/>
      <w:kern w:val="0"/>
      <w:sz w:val="48"/>
      <w:szCs w:val="32"/>
      <w14:ligatures w14:val="none"/>
    </w:rPr>
  </w:style>
  <w:style w:type="paragraph" w:styleId="En-ttedetabledesmatires">
    <w:name w:val="TOC Heading"/>
    <w:basedOn w:val="Normal"/>
    <w:next w:val="Normal"/>
    <w:uiPriority w:val="39"/>
    <w:semiHidden/>
    <w:unhideWhenUsed/>
    <w:rsid w:val="00AA4CA1"/>
  </w:style>
  <w:style w:type="character" w:customStyle="1" w:styleId="Titre2Car">
    <w:name w:val="Titre 2 Car"/>
    <w:basedOn w:val="Policepardfaut"/>
    <w:link w:val="Titre2"/>
    <w:uiPriority w:val="9"/>
    <w:semiHidden/>
    <w:rsid w:val="00C46CB0"/>
    <w:rPr>
      <w:rFonts w:ascii="Calibri" w:eastAsiaTheme="majorEastAsia" w:hAnsi="Calibri" w:cs="Calibri"/>
      <w:b/>
      <w:caps/>
      <w:color w:val="CC003D"/>
      <w:kern w:val="0"/>
      <w:sz w:val="28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46CB0"/>
    <w:rPr>
      <w:rFonts w:ascii="Calibri" w:eastAsiaTheme="majorEastAsia" w:hAnsi="Calibri" w:cs="Calibri"/>
      <w:b/>
      <w:color w:val="CC003D"/>
      <w:kern w:val="0"/>
      <w:sz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C46CB0"/>
    <w:rPr>
      <w:rFonts w:ascii="Calibri" w:eastAsiaTheme="majorEastAsia" w:hAnsi="Calibri" w:cs="Calibri"/>
      <w:b/>
      <w:iCs/>
      <w:color w:val="2B2A60"/>
      <w:kern w:val="0"/>
      <w:sz w:val="26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C46CB0"/>
    <w:rPr>
      <w:rFonts w:ascii="Calibri" w:eastAsiaTheme="majorEastAsia" w:hAnsi="Calibri" w:cs="Calibri"/>
      <w:b/>
      <w:i/>
      <w:color w:val="808080"/>
      <w:kern w:val="0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C46CB0"/>
    <w:rPr>
      <w:rFonts w:ascii="Calibri" w:eastAsiaTheme="majorEastAsia" w:hAnsi="Calibri" w:cs="Calibri"/>
      <w:i/>
      <w:kern w:val="0"/>
      <w:sz w:val="22"/>
      <w14:ligatures w14:val="none"/>
    </w:rPr>
  </w:style>
  <w:style w:type="paragraph" w:styleId="TM1">
    <w:name w:val="toc 1"/>
    <w:basedOn w:val="Normal"/>
    <w:next w:val="Normal"/>
    <w:uiPriority w:val="39"/>
    <w:rsid w:val="00AA4CA1"/>
    <w:pPr>
      <w:tabs>
        <w:tab w:val="left" w:leader="dot" w:pos="1304"/>
        <w:tab w:val="right" w:leader="dot" w:pos="10205"/>
      </w:tabs>
      <w:spacing w:before="120" w:after="120"/>
    </w:pPr>
    <w:rPr>
      <w:b/>
      <w:caps/>
      <w:color w:val="CC003D"/>
      <w:sz w:val="20"/>
    </w:rPr>
  </w:style>
  <w:style w:type="paragraph" w:styleId="TM2">
    <w:name w:val="toc 2"/>
    <w:basedOn w:val="Normal"/>
    <w:next w:val="Normal"/>
    <w:uiPriority w:val="39"/>
    <w:rsid w:val="00C46CB0"/>
    <w:pPr>
      <w:tabs>
        <w:tab w:val="left" w:leader="dot" w:pos="850"/>
        <w:tab w:val="right" w:leader="dot" w:pos="10205"/>
      </w:tabs>
      <w:spacing w:before="80" w:after="80"/>
      <w:ind w:left="283"/>
    </w:pPr>
    <w:rPr>
      <w:b/>
      <w:caps/>
      <w:sz w:val="20"/>
    </w:rPr>
  </w:style>
  <w:style w:type="paragraph" w:styleId="TM3">
    <w:name w:val="toc 3"/>
    <w:basedOn w:val="Normal"/>
    <w:next w:val="Normal"/>
    <w:uiPriority w:val="39"/>
    <w:rsid w:val="00AA4CA1"/>
    <w:pPr>
      <w:tabs>
        <w:tab w:val="left" w:leader="dot" w:pos="1417"/>
        <w:tab w:val="right" w:leader="dot" w:pos="10205"/>
      </w:tabs>
      <w:ind w:left="567"/>
    </w:pPr>
    <w:rPr>
      <w:i/>
      <w:sz w:val="20"/>
    </w:rPr>
  </w:style>
  <w:style w:type="paragraph" w:styleId="TM4">
    <w:name w:val="toc 4"/>
    <w:basedOn w:val="Normal"/>
    <w:next w:val="Normal"/>
    <w:uiPriority w:val="39"/>
    <w:rsid w:val="00AA4CA1"/>
    <w:pPr>
      <w:tabs>
        <w:tab w:val="left" w:leader="dot" w:pos="1984"/>
        <w:tab w:val="right" w:leader="dot" w:pos="10205"/>
      </w:tabs>
      <w:ind w:left="850"/>
    </w:pPr>
    <w:rPr>
      <w:i/>
      <w:sz w:val="20"/>
    </w:rPr>
  </w:style>
  <w:style w:type="paragraph" w:styleId="Titre">
    <w:name w:val="Title"/>
    <w:basedOn w:val="Normal"/>
    <w:next w:val="Normal"/>
    <w:link w:val="TitreCar"/>
    <w:uiPriority w:val="10"/>
    <w:rsid w:val="00AA4CA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numbering" w:styleId="111111">
    <w:name w:val="Outline List 2"/>
    <w:basedOn w:val="Aucuneliste"/>
    <w:uiPriority w:val="99"/>
    <w:semiHidden/>
    <w:unhideWhenUsed/>
    <w:rsid w:val="00AA4CA1"/>
    <w:pPr>
      <w:numPr>
        <w:numId w:val="3"/>
      </w:numPr>
    </w:pPr>
  </w:style>
  <w:style w:type="numbering" w:styleId="1ai">
    <w:name w:val="Outline List 1"/>
    <w:basedOn w:val="Aucuneliste"/>
    <w:uiPriority w:val="99"/>
    <w:semiHidden/>
    <w:unhideWhenUsed/>
    <w:rsid w:val="00AA4CA1"/>
    <w:pPr>
      <w:numPr>
        <w:numId w:val="4"/>
      </w:numPr>
    </w:pPr>
  </w:style>
  <w:style w:type="character" w:styleId="Accentuation">
    <w:name w:val="Emphasis"/>
    <w:basedOn w:val="Policepardfaut"/>
    <w:uiPriority w:val="20"/>
    <w:rsid w:val="00AA4CA1"/>
    <w:rPr>
      <w:i/>
      <w:iCs/>
    </w:rPr>
  </w:style>
  <w:style w:type="character" w:styleId="Accentuationintense">
    <w:name w:val="Intense Emphasis"/>
    <w:basedOn w:val="Policepardfaut"/>
    <w:uiPriority w:val="21"/>
    <w:rsid w:val="00AA4CA1"/>
    <w:rPr>
      <w:i/>
      <w:iCs/>
      <w:color w:val="2B2960" w:themeColor="accent1"/>
    </w:rPr>
  </w:style>
  <w:style w:type="character" w:styleId="Accentuationlgre">
    <w:name w:val="Subtle Emphasis"/>
    <w:basedOn w:val="Policepardfaut"/>
    <w:uiPriority w:val="19"/>
    <w:rsid w:val="00AA4CA1"/>
    <w:rPr>
      <w:i/>
      <w:iCs/>
      <w:color w:val="404040" w:themeColor="text1" w:themeTint="BF"/>
    </w:rPr>
  </w:style>
  <w:style w:type="character" w:styleId="AcronymeHTML">
    <w:name w:val="HTML Acronym"/>
    <w:basedOn w:val="Policepardfaut"/>
    <w:uiPriority w:val="99"/>
    <w:semiHidden/>
    <w:unhideWhenUsed/>
    <w:rsid w:val="00AA4CA1"/>
  </w:style>
  <w:style w:type="paragraph" w:styleId="Adressedestinataire">
    <w:name w:val="envelope address"/>
    <w:basedOn w:val="Normal"/>
    <w:uiPriority w:val="99"/>
    <w:semiHidden/>
    <w:unhideWhenUsed/>
    <w:rsid w:val="00AA4CA1"/>
    <w:pPr>
      <w:framePr w:w="7938" w:h="1985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semiHidden/>
    <w:unhideWhenUsed/>
    <w:rsid w:val="00AA4CA1"/>
    <w:rPr>
      <w:rFonts w:asciiTheme="majorHAnsi" w:eastAsiaTheme="majorEastAsia" w:hAnsiTheme="majorHAnsi" w:cstheme="maj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AA4CA1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A4CA1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AA4CA1"/>
    <w:rPr>
      <w:vertAlign w:val="superscript"/>
    </w:rPr>
  </w:style>
  <w:style w:type="character" w:styleId="Appelnotedebasdep">
    <w:name w:val="footnote reference"/>
    <w:basedOn w:val="Policepardfaut"/>
    <w:uiPriority w:val="99"/>
    <w:semiHidden/>
    <w:unhideWhenUsed/>
    <w:rsid w:val="00AA4CA1"/>
    <w:rPr>
      <w:vertAlign w:val="superscript"/>
    </w:rPr>
  </w:style>
  <w:style w:type="character" w:customStyle="1" w:styleId="Titre7Car">
    <w:name w:val="Titre 7 Car"/>
    <w:basedOn w:val="Policepardfaut"/>
    <w:link w:val="Titre7"/>
    <w:uiPriority w:val="9"/>
    <w:semiHidden/>
    <w:rsid w:val="00AA4CA1"/>
    <w:rPr>
      <w:rFonts w:asciiTheme="majorHAnsi" w:eastAsiaTheme="majorEastAsia" w:hAnsiTheme="majorHAnsi" w:cstheme="majorBidi"/>
      <w:i/>
      <w:iCs/>
      <w:color w:val="15142F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A4C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A4C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AA4CA1"/>
    <w:pPr>
      <w:numPr>
        <w:numId w:val="5"/>
      </w:numPr>
    </w:pPr>
  </w:style>
  <w:style w:type="paragraph" w:styleId="Bibliographie">
    <w:name w:val="Bibliography"/>
    <w:basedOn w:val="Normal"/>
    <w:next w:val="Normal"/>
    <w:uiPriority w:val="37"/>
    <w:semiHidden/>
    <w:unhideWhenUsed/>
    <w:rsid w:val="00AA4CA1"/>
  </w:style>
  <w:style w:type="paragraph" w:styleId="Citation">
    <w:name w:val="Quote"/>
    <w:basedOn w:val="Normal"/>
    <w:next w:val="Normal"/>
    <w:link w:val="CitationCar"/>
    <w:uiPriority w:val="29"/>
    <w:rsid w:val="00AA4CA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4CA1"/>
    <w:rPr>
      <w:i/>
      <w:iCs/>
      <w:color w:val="404040" w:themeColor="text1" w:themeTint="BF"/>
    </w:rPr>
  </w:style>
  <w:style w:type="character" w:styleId="CitationHTML">
    <w:name w:val="HTML Cite"/>
    <w:basedOn w:val="Policepardfaut"/>
    <w:uiPriority w:val="99"/>
    <w:semiHidden/>
    <w:unhideWhenUsed/>
    <w:rsid w:val="00AA4CA1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rsid w:val="00AA4CA1"/>
    <w:pPr>
      <w:pBdr>
        <w:top w:val="single" w:sz="4" w:space="10" w:color="2B2960" w:themeColor="accent1"/>
        <w:bottom w:val="single" w:sz="4" w:space="10" w:color="2B2960" w:themeColor="accent1"/>
      </w:pBdr>
      <w:spacing w:before="360" w:after="360"/>
      <w:ind w:left="864" w:right="864"/>
      <w:jc w:val="center"/>
    </w:pPr>
    <w:rPr>
      <w:i/>
      <w:iCs/>
      <w:color w:val="2B2960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4CA1"/>
    <w:rPr>
      <w:i/>
      <w:iCs/>
      <w:color w:val="2B2960" w:themeColor="accent1"/>
    </w:rPr>
  </w:style>
  <w:style w:type="character" w:styleId="ClavierHTML">
    <w:name w:val="HTML Keyboard"/>
    <w:basedOn w:val="Policepardfaut"/>
    <w:uiPriority w:val="99"/>
    <w:semiHidden/>
    <w:unhideWhenUsed/>
    <w:rsid w:val="00AA4CA1"/>
    <w:rPr>
      <w:rFonts w:ascii="Consolas" w:hAnsi="Consolas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AA4CA1"/>
    <w:rPr>
      <w:rFonts w:ascii="Consolas" w:hAnsi="Consolas"/>
      <w:sz w:val="20"/>
      <w:szCs w:val="20"/>
    </w:rPr>
  </w:style>
  <w:style w:type="table" w:styleId="Colonnesdetableau1">
    <w:name w:val="Table Columns 1"/>
    <w:basedOn w:val="TableauNormal"/>
    <w:uiPriority w:val="99"/>
    <w:semiHidden/>
    <w:unhideWhenUsed/>
    <w:rsid w:val="00AA4C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AA4C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AA4C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AA4C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AA4C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AA4CA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A4CA1"/>
    <w:rPr>
      <w:sz w:val="20"/>
      <w:szCs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A4CA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A4CA1"/>
  </w:style>
  <w:style w:type="paragraph" w:styleId="Corpsdetexte2">
    <w:name w:val="Body Text 2"/>
    <w:basedOn w:val="Normal"/>
    <w:link w:val="Corpsdetexte2Car"/>
    <w:uiPriority w:val="99"/>
    <w:semiHidden/>
    <w:unhideWhenUsed/>
    <w:rsid w:val="00AA4CA1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A4CA1"/>
  </w:style>
  <w:style w:type="paragraph" w:styleId="Corpsdetexte3">
    <w:name w:val="Body Text 3"/>
    <w:basedOn w:val="Normal"/>
    <w:link w:val="Corpsdetexte3Car"/>
    <w:uiPriority w:val="99"/>
    <w:semiHidden/>
    <w:unhideWhenUsed/>
    <w:rsid w:val="00AA4CA1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A4CA1"/>
    <w:rPr>
      <w:sz w:val="16"/>
      <w:szCs w:val="16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A4CA1"/>
  </w:style>
  <w:style w:type="character" w:customStyle="1" w:styleId="DateCar">
    <w:name w:val="Date Car"/>
    <w:basedOn w:val="Policepardfaut"/>
    <w:link w:val="Date"/>
    <w:uiPriority w:val="99"/>
    <w:semiHidden/>
    <w:rsid w:val="00AA4CA1"/>
  </w:style>
  <w:style w:type="character" w:styleId="DfinitionHTML">
    <w:name w:val="HTML Definition"/>
    <w:basedOn w:val="Policepardfaut"/>
    <w:uiPriority w:val="99"/>
    <w:semiHidden/>
    <w:unhideWhenUsed/>
    <w:rsid w:val="00AA4CA1"/>
    <w:rPr>
      <w:i/>
      <w:iCs/>
    </w:rPr>
  </w:style>
  <w:style w:type="table" w:styleId="Effetsdetableau3D1">
    <w:name w:val="Table 3D effects 1"/>
    <w:basedOn w:val="TableauNormal"/>
    <w:uiPriority w:val="99"/>
    <w:semiHidden/>
    <w:unhideWhenUsed/>
    <w:rsid w:val="00AA4C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AA4C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AA4C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ev">
    <w:name w:val="Strong"/>
    <w:basedOn w:val="Policepardfaut"/>
    <w:uiPriority w:val="22"/>
    <w:rsid w:val="00AA4CA1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AA4CA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A4CA1"/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A4C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A4CA1"/>
    <w:rPr>
      <w:rFonts w:asciiTheme="majorHAnsi" w:eastAsiaTheme="majorEastAsia" w:hAnsiTheme="majorHAnsi" w:cstheme="majorBidi"/>
      <w:shd w:val="pct20" w:color="auto" w:fill="auto"/>
    </w:rPr>
  </w:style>
  <w:style w:type="character" w:styleId="ExempleHTML">
    <w:name w:val="HTML Sample"/>
    <w:basedOn w:val="Policepardfaut"/>
    <w:uiPriority w:val="99"/>
    <w:semiHidden/>
    <w:unhideWhenUsed/>
    <w:rsid w:val="00AA4CA1"/>
    <w:rPr>
      <w:rFonts w:ascii="Consolas" w:hAnsi="Consolas"/>
      <w:sz w:val="24"/>
      <w:szCs w:val="24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A4CA1"/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A4CA1"/>
    <w:rPr>
      <w:rFonts w:ascii="Segoe UI" w:hAnsi="Segoe UI" w:cs="Segoe UI"/>
      <w:sz w:val="16"/>
      <w:szCs w:val="16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A4CA1"/>
    <w:pPr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A4CA1"/>
  </w:style>
  <w:style w:type="table" w:styleId="Grilleclaire">
    <w:name w:val="Light Grid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2B2960" w:themeColor="accent1"/>
        <w:left w:val="single" w:sz="8" w:space="0" w:color="2B2960" w:themeColor="accent1"/>
        <w:bottom w:val="single" w:sz="8" w:space="0" w:color="2B2960" w:themeColor="accent1"/>
        <w:right w:val="single" w:sz="8" w:space="0" w:color="2B2960" w:themeColor="accent1"/>
        <w:insideH w:val="single" w:sz="8" w:space="0" w:color="2B2960" w:themeColor="accent1"/>
        <w:insideV w:val="single" w:sz="8" w:space="0" w:color="2B296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18" w:space="0" w:color="2B2960" w:themeColor="accent1"/>
          <w:right w:val="single" w:sz="8" w:space="0" w:color="2B2960" w:themeColor="accent1"/>
          <w:insideH w:val="nil"/>
          <w:insideV w:val="single" w:sz="8" w:space="0" w:color="2B296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  <w:insideH w:val="nil"/>
          <w:insideV w:val="single" w:sz="8" w:space="0" w:color="2B296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</w:tcBorders>
      </w:tcPr>
    </w:tblStylePr>
    <w:tblStylePr w:type="band1Vert"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</w:tcBorders>
        <w:shd w:val="clear" w:color="auto" w:fill="BFBEE3" w:themeFill="accent1" w:themeFillTint="3F"/>
      </w:tcPr>
    </w:tblStylePr>
    <w:tblStylePr w:type="band1Horz"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  <w:insideV w:val="single" w:sz="8" w:space="0" w:color="2B2960" w:themeColor="accent1"/>
        </w:tcBorders>
        <w:shd w:val="clear" w:color="auto" w:fill="BFBEE3" w:themeFill="accent1" w:themeFillTint="3F"/>
      </w:tcPr>
    </w:tblStylePr>
    <w:tblStylePr w:type="band2Horz"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  <w:insideV w:val="single" w:sz="8" w:space="0" w:color="2B2960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CC003D" w:themeColor="accent2"/>
        <w:left w:val="single" w:sz="8" w:space="0" w:color="CC003D" w:themeColor="accent2"/>
        <w:bottom w:val="single" w:sz="8" w:space="0" w:color="CC003D" w:themeColor="accent2"/>
        <w:right w:val="single" w:sz="8" w:space="0" w:color="CC003D" w:themeColor="accent2"/>
        <w:insideH w:val="single" w:sz="8" w:space="0" w:color="CC003D" w:themeColor="accent2"/>
        <w:insideV w:val="single" w:sz="8" w:space="0" w:color="CC003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18" w:space="0" w:color="CC003D" w:themeColor="accent2"/>
          <w:right w:val="single" w:sz="8" w:space="0" w:color="CC003D" w:themeColor="accent2"/>
          <w:insideH w:val="nil"/>
          <w:insideV w:val="single" w:sz="8" w:space="0" w:color="CC003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  <w:insideH w:val="nil"/>
          <w:insideV w:val="single" w:sz="8" w:space="0" w:color="CC003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</w:tcBorders>
      </w:tcPr>
    </w:tblStylePr>
    <w:tblStylePr w:type="band1Vert"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</w:tcBorders>
        <w:shd w:val="clear" w:color="auto" w:fill="FFB3C9" w:themeFill="accent2" w:themeFillTint="3F"/>
      </w:tcPr>
    </w:tblStylePr>
    <w:tblStylePr w:type="band1Horz"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  <w:insideV w:val="single" w:sz="8" w:space="0" w:color="CC003D" w:themeColor="accent2"/>
        </w:tcBorders>
        <w:shd w:val="clear" w:color="auto" w:fill="FFB3C9" w:themeFill="accent2" w:themeFillTint="3F"/>
      </w:tcPr>
    </w:tblStylePr>
    <w:tblStylePr w:type="band2Horz"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  <w:insideV w:val="single" w:sz="8" w:space="0" w:color="CC003D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Grillecouleur">
    <w:name w:val="Colorful Grid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BCAE8" w:themeFill="accent1" w:themeFillTint="33"/>
    </w:tcPr>
    <w:tblStylePr w:type="firstRow">
      <w:rPr>
        <w:b/>
        <w:bCs/>
      </w:rPr>
      <w:tblPr/>
      <w:tcPr>
        <w:shd w:val="clear" w:color="auto" w:fill="9896D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896D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E4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E47" w:themeFill="accent1" w:themeFillShade="BF"/>
      </w:tcPr>
    </w:tblStylePr>
    <w:tblStylePr w:type="band1Vert">
      <w:tblPr/>
      <w:tcPr>
        <w:shd w:val="clear" w:color="auto" w:fill="7F7CC7" w:themeFill="accent1" w:themeFillTint="7F"/>
      </w:tcPr>
    </w:tblStylePr>
    <w:tblStylePr w:type="band1Horz">
      <w:tblPr/>
      <w:tcPr>
        <w:shd w:val="clear" w:color="auto" w:fill="7F7CC7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D3" w:themeFill="accent2" w:themeFillTint="33"/>
    </w:tcPr>
    <w:tblStylePr w:type="firstRow">
      <w:rPr>
        <w:b/>
        <w:bCs/>
      </w:rPr>
      <w:tblPr/>
      <w:tcPr>
        <w:shd w:val="clear" w:color="auto" w:fill="FF84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4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8002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8002D" w:themeFill="accent2" w:themeFillShade="BF"/>
      </w:tcPr>
    </w:tblStylePr>
    <w:tblStylePr w:type="band1Vert">
      <w:tblPr/>
      <w:tcPr>
        <w:shd w:val="clear" w:color="auto" w:fill="FF6693" w:themeFill="accent2" w:themeFillTint="7F"/>
      </w:tcPr>
    </w:tblStylePr>
    <w:tblStylePr w:type="band1Horz">
      <w:tblPr/>
      <w:tcPr>
        <w:shd w:val="clear" w:color="auto" w:fill="FF669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lledetableau1">
    <w:name w:val="Table Grid 1"/>
    <w:basedOn w:val="TableauNormal"/>
    <w:uiPriority w:val="99"/>
    <w:semiHidden/>
    <w:unhideWhenUsed/>
    <w:rsid w:val="00AA4C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AA4C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AA4C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AA4C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AA4C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AA4C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AA4C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AA4C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AA4C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39"/>
    <w:rsid w:val="00AA4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1">
    <w:name w:val="Medium Grid 1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4845A1" w:themeColor="accent1" w:themeTint="BF"/>
        <w:left w:val="single" w:sz="8" w:space="0" w:color="4845A1" w:themeColor="accent1" w:themeTint="BF"/>
        <w:bottom w:val="single" w:sz="8" w:space="0" w:color="4845A1" w:themeColor="accent1" w:themeTint="BF"/>
        <w:right w:val="single" w:sz="8" w:space="0" w:color="4845A1" w:themeColor="accent1" w:themeTint="BF"/>
        <w:insideH w:val="single" w:sz="8" w:space="0" w:color="4845A1" w:themeColor="accent1" w:themeTint="BF"/>
        <w:insideV w:val="single" w:sz="8" w:space="0" w:color="4845A1" w:themeColor="accent1" w:themeTint="BF"/>
      </w:tblBorders>
    </w:tblPr>
    <w:tcPr>
      <w:shd w:val="clear" w:color="auto" w:fill="BFBEE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845A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CC7" w:themeFill="accent1" w:themeFillTint="7F"/>
      </w:tcPr>
    </w:tblStylePr>
    <w:tblStylePr w:type="band1Horz">
      <w:tblPr/>
      <w:tcPr>
        <w:shd w:val="clear" w:color="auto" w:fill="7F7CC7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195E" w:themeColor="accent2" w:themeTint="BF"/>
        <w:left w:val="single" w:sz="8" w:space="0" w:color="FF195E" w:themeColor="accent2" w:themeTint="BF"/>
        <w:bottom w:val="single" w:sz="8" w:space="0" w:color="FF195E" w:themeColor="accent2" w:themeTint="BF"/>
        <w:right w:val="single" w:sz="8" w:space="0" w:color="FF195E" w:themeColor="accent2" w:themeTint="BF"/>
        <w:insideH w:val="single" w:sz="8" w:space="0" w:color="FF195E" w:themeColor="accent2" w:themeTint="BF"/>
        <w:insideV w:val="single" w:sz="8" w:space="0" w:color="FF195E" w:themeColor="accent2" w:themeTint="BF"/>
      </w:tblBorders>
    </w:tblPr>
    <w:tcPr>
      <w:shd w:val="clear" w:color="auto" w:fill="FFB3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95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693" w:themeFill="accent2" w:themeFillTint="7F"/>
      </w:tcPr>
    </w:tblStylePr>
    <w:tblStylePr w:type="band1Horz">
      <w:tblPr/>
      <w:tcPr>
        <w:shd w:val="clear" w:color="auto" w:fill="FF669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960" w:themeColor="accent1"/>
        <w:left w:val="single" w:sz="8" w:space="0" w:color="2B2960" w:themeColor="accent1"/>
        <w:bottom w:val="single" w:sz="8" w:space="0" w:color="2B2960" w:themeColor="accent1"/>
        <w:right w:val="single" w:sz="8" w:space="0" w:color="2B2960" w:themeColor="accent1"/>
        <w:insideH w:val="single" w:sz="8" w:space="0" w:color="2B2960" w:themeColor="accent1"/>
        <w:insideV w:val="single" w:sz="8" w:space="0" w:color="2B2960" w:themeColor="accent1"/>
      </w:tblBorders>
    </w:tblPr>
    <w:tcPr>
      <w:shd w:val="clear" w:color="auto" w:fill="BFBEE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AE8" w:themeFill="accent1" w:themeFillTint="33"/>
      </w:tcPr>
    </w:tblStylePr>
    <w:tblStylePr w:type="band1Vert">
      <w:tblPr/>
      <w:tcPr>
        <w:shd w:val="clear" w:color="auto" w:fill="7F7CC7" w:themeFill="accent1" w:themeFillTint="7F"/>
      </w:tcPr>
    </w:tblStylePr>
    <w:tblStylePr w:type="band1Horz">
      <w:tblPr/>
      <w:tcPr>
        <w:tcBorders>
          <w:insideH w:val="single" w:sz="6" w:space="0" w:color="2B2960" w:themeColor="accent1"/>
          <w:insideV w:val="single" w:sz="6" w:space="0" w:color="2B2960" w:themeColor="accent1"/>
        </w:tcBorders>
        <w:shd w:val="clear" w:color="auto" w:fill="7F7CC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003D" w:themeColor="accent2"/>
        <w:left w:val="single" w:sz="8" w:space="0" w:color="CC003D" w:themeColor="accent2"/>
        <w:bottom w:val="single" w:sz="8" w:space="0" w:color="CC003D" w:themeColor="accent2"/>
        <w:right w:val="single" w:sz="8" w:space="0" w:color="CC003D" w:themeColor="accent2"/>
        <w:insideH w:val="single" w:sz="8" w:space="0" w:color="CC003D" w:themeColor="accent2"/>
        <w:insideV w:val="single" w:sz="8" w:space="0" w:color="CC003D" w:themeColor="accent2"/>
      </w:tblBorders>
    </w:tblPr>
    <w:tcPr>
      <w:shd w:val="clear" w:color="auto" w:fill="FFB3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1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D3" w:themeFill="accent2" w:themeFillTint="33"/>
      </w:tcPr>
    </w:tblStylePr>
    <w:tblStylePr w:type="band1Vert">
      <w:tblPr/>
      <w:tcPr>
        <w:shd w:val="clear" w:color="auto" w:fill="FF6693" w:themeFill="accent2" w:themeFillTint="7F"/>
      </w:tcPr>
    </w:tblStylePr>
    <w:tblStylePr w:type="band1Horz">
      <w:tblPr/>
      <w:tcPr>
        <w:tcBorders>
          <w:insideH w:val="single" w:sz="6" w:space="0" w:color="CC003D" w:themeColor="accent2"/>
          <w:insideV w:val="single" w:sz="6" w:space="0" w:color="CC003D" w:themeColor="accent2"/>
        </w:tcBorders>
        <w:shd w:val="clear" w:color="auto" w:fill="FF66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FBEE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96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96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96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96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CC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CC7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3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003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003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003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003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6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69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AA4CA1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4CA1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4CA1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4CA1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4CA1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4CA1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4CA1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4CA1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4CA1"/>
    <w:pPr>
      <w:ind w:left="2160" w:hanging="240"/>
    </w:pPr>
  </w:style>
  <w:style w:type="paragraph" w:styleId="Lgende">
    <w:name w:val="caption"/>
    <w:basedOn w:val="Normal"/>
    <w:next w:val="Normal"/>
    <w:uiPriority w:val="35"/>
    <w:rsid w:val="00F516CD"/>
    <w:pPr>
      <w:keepNext/>
      <w:spacing w:before="60" w:beforeAutospacing="1" w:after="60"/>
      <w:jc w:val="left"/>
    </w:pPr>
    <w:rPr>
      <w:b/>
      <w:iCs/>
      <w:color w:val="2B2A60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AA4CA1"/>
    <w:rPr>
      <w:color w:val="467886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AA4CA1"/>
    <w:rPr>
      <w:color w:val="96607D" w:themeColor="followedHyperlink"/>
      <w:u w:val="single"/>
    </w:rPr>
  </w:style>
  <w:style w:type="paragraph" w:styleId="Liste">
    <w:name w:val="List"/>
    <w:basedOn w:val="Normal"/>
    <w:uiPriority w:val="99"/>
    <w:semiHidden/>
    <w:unhideWhenUsed/>
    <w:rsid w:val="00AA4CA1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AA4CA1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AA4CA1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AA4CA1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AA4CA1"/>
    <w:pPr>
      <w:ind w:left="1415" w:hanging="283"/>
      <w:contextualSpacing/>
    </w:pPr>
  </w:style>
  <w:style w:type="paragraph" w:styleId="Listenumros">
    <w:name w:val="List Number"/>
    <w:basedOn w:val="Normal"/>
    <w:uiPriority w:val="99"/>
    <w:semiHidden/>
    <w:unhideWhenUsed/>
    <w:rsid w:val="00AA4CA1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AA4CA1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AA4CA1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AA4CA1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AA4CA1"/>
    <w:pPr>
      <w:numPr>
        <w:numId w:val="10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AA4CA1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AA4CA1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AA4CA1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AA4CA1"/>
    <w:pPr>
      <w:numPr>
        <w:numId w:val="14"/>
      </w:numPr>
      <w:contextualSpacing/>
    </w:pPr>
  </w:style>
  <w:style w:type="table" w:styleId="Listeclaire">
    <w:name w:val="Light List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2B2960" w:themeColor="accent1"/>
        <w:left w:val="single" w:sz="8" w:space="0" w:color="2B2960" w:themeColor="accent1"/>
        <w:bottom w:val="single" w:sz="8" w:space="0" w:color="2B2960" w:themeColor="accent1"/>
        <w:right w:val="single" w:sz="8" w:space="0" w:color="2B296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96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</w:tcBorders>
      </w:tcPr>
    </w:tblStylePr>
    <w:tblStylePr w:type="band1Horz">
      <w:tblPr/>
      <w:tcPr>
        <w:tcBorders>
          <w:top w:val="single" w:sz="8" w:space="0" w:color="2B2960" w:themeColor="accent1"/>
          <w:left w:val="single" w:sz="8" w:space="0" w:color="2B2960" w:themeColor="accent1"/>
          <w:bottom w:val="single" w:sz="8" w:space="0" w:color="2B2960" w:themeColor="accent1"/>
          <w:right w:val="single" w:sz="8" w:space="0" w:color="2B2960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CC003D" w:themeColor="accent2"/>
        <w:left w:val="single" w:sz="8" w:space="0" w:color="CC003D" w:themeColor="accent2"/>
        <w:bottom w:val="single" w:sz="8" w:space="0" w:color="CC003D" w:themeColor="accent2"/>
        <w:right w:val="single" w:sz="8" w:space="0" w:color="CC003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003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</w:tcBorders>
      </w:tcPr>
    </w:tblStylePr>
    <w:tblStylePr w:type="band1Horz">
      <w:tblPr/>
      <w:tcPr>
        <w:tcBorders>
          <w:top w:val="single" w:sz="8" w:space="0" w:color="CC003D" w:themeColor="accent2"/>
          <w:left w:val="single" w:sz="8" w:space="0" w:color="CC003D" w:themeColor="accent2"/>
          <w:bottom w:val="single" w:sz="8" w:space="0" w:color="CC003D" w:themeColor="accent2"/>
          <w:right w:val="single" w:sz="8" w:space="0" w:color="CC003D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paragraph" w:styleId="Listecontinue">
    <w:name w:val="List Continue"/>
    <w:basedOn w:val="Normal"/>
    <w:uiPriority w:val="99"/>
    <w:semiHidden/>
    <w:unhideWhenUsed/>
    <w:rsid w:val="00AA4CA1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AA4CA1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AA4CA1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AA4CA1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AA4CA1"/>
    <w:pPr>
      <w:spacing w:after="120"/>
      <w:ind w:left="1415"/>
      <w:contextualSpacing/>
    </w:pPr>
  </w:style>
  <w:style w:type="table" w:styleId="Listecouleur">
    <w:name w:val="Colorful List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0030" w:themeFill="accent2" w:themeFillShade="CC"/>
      </w:tcPr>
    </w:tblStylePr>
    <w:tblStylePr w:type="lastRow">
      <w:rPr>
        <w:b/>
        <w:bCs/>
        <w:color w:val="A300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E5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0030" w:themeFill="accent2" w:themeFillShade="CC"/>
      </w:tcPr>
    </w:tblStylePr>
    <w:tblStylePr w:type="lastRow">
      <w:rPr>
        <w:b/>
        <w:bCs/>
        <w:color w:val="A300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EE3" w:themeFill="accent1" w:themeFillTint="3F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1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0030" w:themeFill="accent2" w:themeFillShade="CC"/>
      </w:tcPr>
    </w:tblStylePr>
    <w:tblStylePr w:type="lastRow">
      <w:rPr>
        <w:b/>
        <w:bCs/>
        <w:color w:val="A300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3C9" w:themeFill="accent2" w:themeFillTint="3F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fonce">
    <w:name w:val="Dark List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296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42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E4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E4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E4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E4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003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001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002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002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002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002D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Listemoyenne1">
    <w:name w:val="Medium List 1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2960" w:themeColor="accent1"/>
        <w:bottom w:val="single" w:sz="8" w:space="0" w:color="2B296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960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2B2960" w:themeColor="accent1"/>
          <w:bottom w:val="single" w:sz="8" w:space="0" w:color="2B296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960" w:themeColor="accent1"/>
          <w:bottom w:val="single" w:sz="8" w:space="0" w:color="2B2960" w:themeColor="accent1"/>
        </w:tcBorders>
      </w:tcPr>
    </w:tblStylePr>
    <w:tblStylePr w:type="band1Vert">
      <w:tblPr/>
      <w:tcPr>
        <w:shd w:val="clear" w:color="auto" w:fill="BFBEE3" w:themeFill="accent1" w:themeFillTint="3F"/>
      </w:tcPr>
    </w:tblStylePr>
    <w:tblStylePr w:type="band1Horz">
      <w:tblPr/>
      <w:tcPr>
        <w:shd w:val="clear" w:color="auto" w:fill="BFBEE3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003D" w:themeColor="accent2"/>
        <w:bottom w:val="single" w:sz="8" w:space="0" w:color="CC003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003D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CC003D" w:themeColor="accent2"/>
          <w:bottom w:val="single" w:sz="8" w:space="0" w:color="CC00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003D" w:themeColor="accent2"/>
          <w:bottom w:val="single" w:sz="8" w:space="0" w:color="CC003D" w:themeColor="accent2"/>
        </w:tcBorders>
      </w:tcPr>
    </w:tblStylePr>
    <w:tblStylePr w:type="band1Vert">
      <w:tblPr/>
      <w:tcPr>
        <w:shd w:val="clear" w:color="auto" w:fill="FFB3C9" w:themeFill="accent2" w:themeFillTint="3F"/>
      </w:tcPr>
    </w:tblStylePr>
    <w:tblStylePr w:type="band1Horz">
      <w:tblPr/>
      <w:tcPr>
        <w:shd w:val="clear" w:color="auto" w:fill="FFB3C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960" w:themeColor="accent1"/>
        <w:left w:val="single" w:sz="8" w:space="0" w:color="2B2960" w:themeColor="accent1"/>
        <w:bottom w:val="single" w:sz="8" w:space="0" w:color="2B2960" w:themeColor="accent1"/>
        <w:right w:val="single" w:sz="8" w:space="0" w:color="2B296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96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B296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96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96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EE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EE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003D" w:themeColor="accent2"/>
        <w:left w:val="single" w:sz="8" w:space="0" w:color="CC003D" w:themeColor="accent2"/>
        <w:bottom w:val="single" w:sz="8" w:space="0" w:color="CC003D" w:themeColor="accent2"/>
        <w:right w:val="single" w:sz="8" w:space="0" w:color="CC003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00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003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003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003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3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3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AA4C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MachinecrireHTML">
    <w:name w:val="HTML Typewriter"/>
    <w:basedOn w:val="Policepardfaut"/>
    <w:uiPriority w:val="99"/>
    <w:semiHidden/>
    <w:unhideWhenUsed/>
    <w:rsid w:val="00AA4CA1"/>
    <w:rPr>
      <w:rFonts w:ascii="Consolas" w:hAnsi="Consolas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A4CA1"/>
    <w:rPr>
      <w:sz w:val="16"/>
      <w:szCs w:val="16"/>
    </w:rPr>
  </w:style>
  <w:style w:type="character" w:styleId="Mention">
    <w:name w:val="Mention"/>
    <w:basedOn w:val="Policepardfaut"/>
    <w:uiPriority w:val="99"/>
    <w:semiHidden/>
    <w:unhideWhenUsed/>
    <w:rsid w:val="00AA4CA1"/>
    <w:rPr>
      <w:color w:val="2B579A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AA4CA1"/>
    <w:rPr>
      <w:color w:val="605E5C"/>
      <w:shd w:val="clear" w:color="auto" w:fill="E1DFDD"/>
    </w:rPr>
  </w:style>
  <w:style w:type="character" w:styleId="Mot-dise">
    <w:name w:val="Hashtag"/>
    <w:basedOn w:val="Policepardfaut"/>
    <w:uiPriority w:val="99"/>
    <w:semiHidden/>
    <w:unhideWhenUsed/>
    <w:rsid w:val="00AA4CA1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rsid w:val="00AA4CA1"/>
    <w:rPr>
      <w:rFonts w:ascii="Times New Roman" w:hAnsi="Times New Roman" w:cs="Times New Roman"/>
    </w:rPr>
  </w:style>
  <w:style w:type="paragraph" w:styleId="Normalcentr">
    <w:name w:val="Block Text"/>
    <w:basedOn w:val="Normal"/>
    <w:uiPriority w:val="99"/>
    <w:semiHidden/>
    <w:unhideWhenUsed/>
    <w:rsid w:val="00AA4CA1"/>
    <w:pPr>
      <w:pBdr>
        <w:top w:val="single" w:sz="2" w:space="10" w:color="2B2960" w:themeColor="accent1"/>
        <w:left w:val="single" w:sz="2" w:space="10" w:color="2B2960" w:themeColor="accent1"/>
        <w:bottom w:val="single" w:sz="2" w:space="10" w:color="2B2960" w:themeColor="accent1"/>
        <w:right w:val="single" w:sz="2" w:space="10" w:color="2B2960" w:themeColor="accent1"/>
      </w:pBdr>
      <w:ind w:left="1152" w:right="1152"/>
    </w:pPr>
    <w:rPr>
      <w:rFonts w:eastAsiaTheme="minorEastAsia"/>
      <w:i/>
      <w:iCs/>
      <w:color w:val="2B2960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4C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4CA1"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A4CA1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A4CA1"/>
    <w:rPr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AA4CA1"/>
  </w:style>
  <w:style w:type="character" w:styleId="Numrodepage">
    <w:name w:val="page number"/>
    <w:basedOn w:val="Policepardfaut"/>
    <w:uiPriority w:val="99"/>
    <w:semiHidden/>
    <w:unhideWhenUsed/>
    <w:rsid w:val="00AA4CA1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4CA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4CA1"/>
    <w:rPr>
      <w:b/>
      <w:bCs/>
      <w:sz w:val="20"/>
      <w:szCs w:val="20"/>
    </w:rPr>
  </w:style>
  <w:style w:type="table" w:styleId="Ombrageclair">
    <w:name w:val="Light Shading"/>
    <w:basedOn w:val="TableauNormal"/>
    <w:uiPriority w:val="60"/>
    <w:semiHidden/>
    <w:unhideWhenUsed/>
    <w:rsid w:val="00AA4CA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agraphedeliste">
    <w:name w:val="List Paragraph"/>
    <w:basedOn w:val="Normal"/>
    <w:uiPriority w:val="34"/>
    <w:rsid w:val="00AA4CA1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AA4CA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A4CA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A4CA1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4CA1"/>
    <w:rPr>
      <w:rFonts w:ascii="Consolas" w:hAnsi="Consolas"/>
      <w:sz w:val="20"/>
      <w:szCs w:val="20"/>
    </w:rPr>
  </w:style>
  <w:style w:type="character" w:styleId="Rfrenceintense">
    <w:name w:val="Intense Reference"/>
    <w:basedOn w:val="Policepardfaut"/>
    <w:uiPriority w:val="32"/>
    <w:rsid w:val="00AA4CA1"/>
    <w:rPr>
      <w:b/>
      <w:bCs/>
      <w:smallCaps/>
      <w:color w:val="2B2960" w:themeColor="accent1"/>
      <w:spacing w:val="5"/>
    </w:rPr>
  </w:style>
  <w:style w:type="character" w:styleId="Rfrencelgre">
    <w:name w:val="Subtle Reference"/>
    <w:basedOn w:val="Policepardfaut"/>
    <w:uiPriority w:val="31"/>
    <w:rsid w:val="00AA4CA1"/>
    <w:rPr>
      <w:smallCaps/>
      <w:color w:val="5A5A5A" w:themeColor="text1" w:themeTint="A5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A4CA1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A4CA1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A4CA1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A4CA1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A4CA1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A4CA1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A4CA1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A4CA1"/>
    <w:rPr>
      <w:sz w:val="16"/>
      <w:szCs w:val="16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A4CA1"/>
    <w:pPr>
      <w:spacing w:after="16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A4CA1"/>
  </w:style>
  <w:style w:type="paragraph" w:styleId="Retraitnormal">
    <w:name w:val="Normal Indent"/>
    <w:basedOn w:val="Normal"/>
    <w:uiPriority w:val="99"/>
    <w:semiHidden/>
    <w:unhideWhenUsed/>
    <w:rsid w:val="00AA4CA1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A4CA1"/>
  </w:style>
  <w:style w:type="character" w:customStyle="1" w:styleId="SalutationsCar">
    <w:name w:val="Salutations Car"/>
    <w:basedOn w:val="Policepardfaut"/>
    <w:link w:val="Salutations"/>
    <w:uiPriority w:val="99"/>
    <w:semiHidden/>
    <w:rsid w:val="00AA4CA1"/>
  </w:style>
  <w:style w:type="paragraph" w:styleId="Sansinterligne">
    <w:name w:val="No Spacing"/>
    <w:uiPriority w:val="1"/>
    <w:rsid w:val="00AA4CA1"/>
    <w:pPr>
      <w:spacing w:after="0" w:line="240" w:lineRule="auto"/>
    </w:pPr>
  </w:style>
  <w:style w:type="paragraph" w:styleId="Signature">
    <w:name w:val="Signature"/>
    <w:basedOn w:val="Normal"/>
    <w:link w:val="SignatureCar"/>
    <w:uiPriority w:val="99"/>
    <w:semiHidden/>
    <w:unhideWhenUsed/>
    <w:rsid w:val="00AA4CA1"/>
    <w:pPr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AA4CA1"/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A4CA1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A4CA1"/>
  </w:style>
  <w:style w:type="character" w:styleId="SmartHyperlink">
    <w:name w:val="Smart Hyperlink"/>
    <w:basedOn w:val="Policepardfaut"/>
    <w:uiPriority w:val="99"/>
    <w:semiHidden/>
    <w:unhideWhenUsed/>
    <w:rsid w:val="00AA4CA1"/>
    <w:rPr>
      <w:u w:val="dotted"/>
    </w:rPr>
  </w:style>
  <w:style w:type="character" w:styleId="SmartLink">
    <w:name w:val="Smart Link"/>
    <w:basedOn w:val="Policepardfaut"/>
    <w:uiPriority w:val="99"/>
    <w:semiHidden/>
    <w:unhideWhenUsed/>
    <w:rsid w:val="00AA4CA1"/>
    <w:rPr>
      <w:color w:val="0000FF"/>
      <w:u w:val="single"/>
      <w:shd w:val="clear" w:color="auto" w:fill="F3F2F1"/>
    </w:rPr>
  </w:style>
  <w:style w:type="paragraph" w:styleId="Sous-titre">
    <w:name w:val="Subtitle"/>
    <w:basedOn w:val="Normal"/>
    <w:next w:val="Normal"/>
    <w:link w:val="Sous-titreCar"/>
    <w:uiPriority w:val="11"/>
    <w:unhideWhenUsed/>
    <w:qFormat/>
    <w:rsid w:val="00C46CB0"/>
    <w:pPr>
      <w:keepNext/>
      <w:numPr>
        <w:ilvl w:val="1"/>
      </w:numPr>
      <w:spacing w:before="120" w:beforeAutospacing="1" w:after="120"/>
    </w:pPr>
    <w:rPr>
      <w:rFonts w:eastAsiaTheme="minorEastAsia"/>
      <w:color w:val="808080"/>
      <w:spacing w:val="15"/>
      <w:szCs w:val="22"/>
      <w:u w:val="single" w:color="808080"/>
    </w:rPr>
  </w:style>
  <w:style w:type="character" w:customStyle="1" w:styleId="Sous-titreCar">
    <w:name w:val="Sous-titre Car"/>
    <w:basedOn w:val="Policepardfaut"/>
    <w:link w:val="Sous-titre"/>
    <w:uiPriority w:val="11"/>
    <w:rsid w:val="00C46CB0"/>
    <w:rPr>
      <w:rFonts w:ascii="Calibri" w:eastAsiaTheme="minorEastAsia" w:hAnsi="Calibri" w:cs="Calibri"/>
      <w:color w:val="808080"/>
      <w:spacing w:val="15"/>
      <w:kern w:val="0"/>
      <w:sz w:val="22"/>
      <w:szCs w:val="22"/>
      <w:u w:val="single" w:color="808080"/>
      <w14:ligatures w14:val="none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AA4CA1"/>
    <w:rPr>
      <w:i/>
      <w:sz w:val="18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A4CA1"/>
    <w:pPr>
      <w:ind w:left="240" w:hanging="240"/>
    </w:pPr>
  </w:style>
  <w:style w:type="table" w:styleId="Tableauclassique1">
    <w:name w:val="Table Classic 1"/>
    <w:basedOn w:val="TableauNormal"/>
    <w:uiPriority w:val="99"/>
    <w:semiHidden/>
    <w:unhideWhenUsed/>
    <w:rsid w:val="00AA4C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AA4C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AA4C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AA4C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AA4C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AA4C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AA4C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contemporain">
    <w:name w:val="Table Contemporary"/>
    <w:basedOn w:val="TableauNormal"/>
    <w:uiPriority w:val="99"/>
    <w:semiHidden/>
    <w:unhideWhenUsed/>
    <w:rsid w:val="00AA4C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AA4C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Grille1Clair">
    <w:name w:val="Grid Table 1 Light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9896D2" w:themeColor="accent1" w:themeTint="66"/>
        <w:left w:val="single" w:sz="4" w:space="0" w:color="9896D2" w:themeColor="accent1" w:themeTint="66"/>
        <w:bottom w:val="single" w:sz="4" w:space="0" w:color="9896D2" w:themeColor="accent1" w:themeTint="66"/>
        <w:right w:val="single" w:sz="4" w:space="0" w:color="9896D2" w:themeColor="accent1" w:themeTint="66"/>
        <w:insideH w:val="single" w:sz="4" w:space="0" w:color="9896D2" w:themeColor="accent1" w:themeTint="66"/>
        <w:insideV w:val="single" w:sz="4" w:space="0" w:color="9896D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562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562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84A8" w:themeColor="accent2" w:themeTint="66"/>
        <w:left w:val="single" w:sz="4" w:space="0" w:color="FF84A8" w:themeColor="accent2" w:themeTint="66"/>
        <w:bottom w:val="single" w:sz="4" w:space="0" w:color="FF84A8" w:themeColor="accent2" w:themeTint="66"/>
        <w:right w:val="single" w:sz="4" w:space="0" w:color="FF84A8" w:themeColor="accent2" w:themeTint="66"/>
        <w:insideH w:val="single" w:sz="4" w:space="0" w:color="FF84A8" w:themeColor="accent2" w:themeTint="66"/>
        <w:insideV w:val="single" w:sz="4" w:space="0" w:color="FF84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47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7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6562BC" w:themeColor="accent1" w:themeTint="99"/>
        <w:bottom w:val="single" w:sz="2" w:space="0" w:color="6562BC" w:themeColor="accent1" w:themeTint="99"/>
        <w:insideH w:val="single" w:sz="2" w:space="0" w:color="6562BC" w:themeColor="accent1" w:themeTint="99"/>
        <w:insideV w:val="single" w:sz="2" w:space="0" w:color="6562B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562B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562B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FF477E" w:themeColor="accent2" w:themeTint="99"/>
        <w:bottom w:val="single" w:sz="2" w:space="0" w:color="FF477E" w:themeColor="accent2" w:themeTint="99"/>
        <w:insideH w:val="single" w:sz="2" w:space="0" w:color="FF477E" w:themeColor="accent2" w:themeTint="99"/>
        <w:insideV w:val="single" w:sz="2" w:space="0" w:color="FF477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77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77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3">
    <w:name w:val="Grid Table 3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562BC" w:themeColor="accent1" w:themeTint="99"/>
        <w:left w:val="single" w:sz="4" w:space="0" w:color="6562BC" w:themeColor="accent1" w:themeTint="99"/>
        <w:bottom w:val="single" w:sz="4" w:space="0" w:color="6562BC" w:themeColor="accent1" w:themeTint="99"/>
        <w:right w:val="single" w:sz="4" w:space="0" w:color="6562BC" w:themeColor="accent1" w:themeTint="99"/>
        <w:insideH w:val="single" w:sz="4" w:space="0" w:color="6562BC" w:themeColor="accent1" w:themeTint="99"/>
        <w:insideV w:val="single" w:sz="4" w:space="0" w:color="6562B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  <w:tblStylePr w:type="neCell">
      <w:tblPr/>
      <w:tcPr>
        <w:tcBorders>
          <w:bottom w:val="single" w:sz="4" w:space="0" w:color="6562BC" w:themeColor="accent1" w:themeTint="99"/>
        </w:tcBorders>
      </w:tcPr>
    </w:tblStylePr>
    <w:tblStylePr w:type="nwCell">
      <w:tblPr/>
      <w:tcPr>
        <w:tcBorders>
          <w:bottom w:val="single" w:sz="4" w:space="0" w:color="6562BC" w:themeColor="accent1" w:themeTint="99"/>
        </w:tcBorders>
      </w:tcPr>
    </w:tblStylePr>
    <w:tblStylePr w:type="seCell">
      <w:tblPr/>
      <w:tcPr>
        <w:tcBorders>
          <w:top w:val="single" w:sz="4" w:space="0" w:color="6562BC" w:themeColor="accent1" w:themeTint="99"/>
        </w:tcBorders>
      </w:tcPr>
    </w:tblStylePr>
    <w:tblStylePr w:type="swCell">
      <w:tblPr/>
      <w:tcPr>
        <w:tcBorders>
          <w:top w:val="single" w:sz="4" w:space="0" w:color="6562BC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477E" w:themeColor="accent2" w:themeTint="99"/>
        <w:left w:val="single" w:sz="4" w:space="0" w:color="FF477E" w:themeColor="accent2" w:themeTint="99"/>
        <w:bottom w:val="single" w:sz="4" w:space="0" w:color="FF477E" w:themeColor="accent2" w:themeTint="99"/>
        <w:right w:val="single" w:sz="4" w:space="0" w:color="FF477E" w:themeColor="accent2" w:themeTint="99"/>
        <w:insideH w:val="single" w:sz="4" w:space="0" w:color="FF477E" w:themeColor="accent2" w:themeTint="99"/>
        <w:insideV w:val="single" w:sz="4" w:space="0" w:color="FF47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  <w:tblStylePr w:type="neCell">
      <w:tblPr/>
      <w:tcPr>
        <w:tcBorders>
          <w:bottom w:val="single" w:sz="4" w:space="0" w:color="FF477E" w:themeColor="accent2" w:themeTint="99"/>
        </w:tcBorders>
      </w:tcPr>
    </w:tblStylePr>
    <w:tblStylePr w:type="nwCell">
      <w:tblPr/>
      <w:tcPr>
        <w:tcBorders>
          <w:bottom w:val="single" w:sz="4" w:space="0" w:color="FF477E" w:themeColor="accent2" w:themeTint="99"/>
        </w:tcBorders>
      </w:tcPr>
    </w:tblStylePr>
    <w:tblStylePr w:type="seCell">
      <w:tblPr/>
      <w:tcPr>
        <w:tcBorders>
          <w:top w:val="single" w:sz="4" w:space="0" w:color="FF477E" w:themeColor="accent2" w:themeTint="99"/>
        </w:tcBorders>
      </w:tcPr>
    </w:tblStylePr>
    <w:tblStylePr w:type="swCell">
      <w:tblPr/>
      <w:tcPr>
        <w:tcBorders>
          <w:top w:val="single" w:sz="4" w:space="0" w:color="FF477E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562BC" w:themeColor="accent1" w:themeTint="99"/>
        <w:left w:val="single" w:sz="4" w:space="0" w:color="6562BC" w:themeColor="accent1" w:themeTint="99"/>
        <w:bottom w:val="single" w:sz="4" w:space="0" w:color="6562BC" w:themeColor="accent1" w:themeTint="99"/>
        <w:right w:val="single" w:sz="4" w:space="0" w:color="6562BC" w:themeColor="accent1" w:themeTint="99"/>
        <w:insideH w:val="single" w:sz="4" w:space="0" w:color="6562BC" w:themeColor="accent1" w:themeTint="99"/>
        <w:insideV w:val="single" w:sz="4" w:space="0" w:color="6562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960" w:themeColor="accent1"/>
          <w:left w:val="single" w:sz="4" w:space="0" w:color="2B2960" w:themeColor="accent1"/>
          <w:bottom w:val="single" w:sz="4" w:space="0" w:color="2B2960" w:themeColor="accent1"/>
          <w:right w:val="single" w:sz="4" w:space="0" w:color="2B2960" w:themeColor="accent1"/>
          <w:insideH w:val="nil"/>
          <w:insideV w:val="nil"/>
        </w:tcBorders>
        <w:shd w:val="clear" w:color="auto" w:fill="2B2960" w:themeFill="accent1"/>
      </w:tcPr>
    </w:tblStylePr>
    <w:tblStylePr w:type="lastRow">
      <w:rPr>
        <w:b/>
        <w:bCs/>
      </w:rPr>
      <w:tblPr/>
      <w:tcPr>
        <w:tcBorders>
          <w:top w:val="double" w:sz="4" w:space="0" w:color="2B296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477E" w:themeColor="accent2" w:themeTint="99"/>
        <w:left w:val="single" w:sz="4" w:space="0" w:color="FF477E" w:themeColor="accent2" w:themeTint="99"/>
        <w:bottom w:val="single" w:sz="4" w:space="0" w:color="FF477E" w:themeColor="accent2" w:themeTint="99"/>
        <w:right w:val="single" w:sz="4" w:space="0" w:color="FF477E" w:themeColor="accent2" w:themeTint="99"/>
        <w:insideH w:val="single" w:sz="4" w:space="0" w:color="FF477E" w:themeColor="accent2" w:themeTint="99"/>
        <w:insideV w:val="single" w:sz="4" w:space="0" w:color="FF47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003D" w:themeColor="accent2"/>
          <w:left w:val="single" w:sz="4" w:space="0" w:color="CC003D" w:themeColor="accent2"/>
          <w:bottom w:val="single" w:sz="4" w:space="0" w:color="CC003D" w:themeColor="accent2"/>
          <w:right w:val="single" w:sz="4" w:space="0" w:color="CC003D" w:themeColor="accent2"/>
          <w:insideH w:val="nil"/>
          <w:insideV w:val="nil"/>
        </w:tcBorders>
        <w:shd w:val="clear" w:color="auto" w:fill="CC003D" w:themeFill="accent2"/>
      </w:tcPr>
    </w:tblStylePr>
    <w:tblStylePr w:type="lastRow">
      <w:rPr>
        <w:b/>
        <w:bCs/>
      </w:rPr>
      <w:tblPr/>
      <w:tcPr>
        <w:tcBorders>
          <w:top w:val="double" w:sz="4" w:space="0" w:color="CC00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CA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96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96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96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960" w:themeFill="accent1"/>
      </w:tcPr>
    </w:tblStylePr>
    <w:tblStylePr w:type="band1Vert">
      <w:tblPr/>
      <w:tcPr>
        <w:shd w:val="clear" w:color="auto" w:fill="9896D2" w:themeFill="accent1" w:themeFillTint="66"/>
      </w:tcPr>
    </w:tblStylePr>
    <w:tblStylePr w:type="band1Horz">
      <w:tblPr/>
      <w:tcPr>
        <w:shd w:val="clear" w:color="auto" w:fill="9896D2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003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003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003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003D" w:themeFill="accent2"/>
      </w:tcPr>
    </w:tblStylePr>
    <w:tblStylePr w:type="band1Vert">
      <w:tblPr/>
      <w:tcPr>
        <w:shd w:val="clear" w:color="auto" w:fill="FF84A8" w:themeFill="accent2" w:themeFillTint="66"/>
      </w:tcPr>
    </w:tblStylePr>
    <w:tblStylePr w:type="band1Horz">
      <w:tblPr/>
      <w:tcPr>
        <w:shd w:val="clear" w:color="auto" w:fill="FF84A8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AA4CA1"/>
    <w:pPr>
      <w:spacing w:after="0" w:line="240" w:lineRule="auto"/>
    </w:pPr>
    <w:rPr>
      <w:color w:val="201E47" w:themeColor="accent1" w:themeShade="BF"/>
    </w:rPr>
    <w:tblPr>
      <w:tblStyleRowBandSize w:val="1"/>
      <w:tblStyleColBandSize w:val="1"/>
      <w:tblBorders>
        <w:top w:val="single" w:sz="4" w:space="0" w:color="6562BC" w:themeColor="accent1" w:themeTint="99"/>
        <w:left w:val="single" w:sz="4" w:space="0" w:color="6562BC" w:themeColor="accent1" w:themeTint="99"/>
        <w:bottom w:val="single" w:sz="4" w:space="0" w:color="6562BC" w:themeColor="accent1" w:themeTint="99"/>
        <w:right w:val="single" w:sz="4" w:space="0" w:color="6562BC" w:themeColor="accent1" w:themeTint="99"/>
        <w:insideH w:val="single" w:sz="4" w:space="0" w:color="6562BC" w:themeColor="accent1" w:themeTint="99"/>
        <w:insideV w:val="single" w:sz="4" w:space="0" w:color="6562B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562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562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AA4CA1"/>
    <w:pPr>
      <w:spacing w:after="0" w:line="240" w:lineRule="auto"/>
    </w:pPr>
    <w:rPr>
      <w:color w:val="98002D" w:themeColor="accent2" w:themeShade="BF"/>
    </w:rPr>
    <w:tblPr>
      <w:tblStyleRowBandSize w:val="1"/>
      <w:tblStyleColBandSize w:val="1"/>
      <w:tblBorders>
        <w:top w:val="single" w:sz="4" w:space="0" w:color="FF477E" w:themeColor="accent2" w:themeTint="99"/>
        <w:left w:val="single" w:sz="4" w:space="0" w:color="FF477E" w:themeColor="accent2" w:themeTint="99"/>
        <w:bottom w:val="single" w:sz="4" w:space="0" w:color="FF477E" w:themeColor="accent2" w:themeTint="99"/>
        <w:right w:val="single" w:sz="4" w:space="0" w:color="FF477E" w:themeColor="accent2" w:themeTint="99"/>
        <w:insideH w:val="single" w:sz="4" w:space="0" w:color="FF477E" w:themeColor="accent2" w:themeTint="99"/>
        <w:insideV w:val="single" w:sz="4" w:space="0" w:color="FF477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47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7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AA4CA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AA4CA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AA4CA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AA4CA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AA4CA1"/>
    <w:pPr>
      <w:spacing w:after="0" w:line="240" w:lineRule="auto"/>
    </w:pPr>
    <w:rPr>
      <w:color w:val="201E47" w:themeColor="accent1" w:themeShade="BF"/>
    </w:rPr>
    <w:tblPr>
      <w:tblStyleRowBandSize w:val="1"/>
      <w:tblStyleColBandSize w:val="1"/>
      <w:tblBorders>
        <w:top w:val="single" w:sz="4" w:space="0" w:color="6562BC" w:themeColor="accent1" w:themeTint="99"/>
        <w:left w:val="single" w:sz="4" w:space="0" w:color="6562BC" w:themeColor="accent1" w:themeTint="99"/>
        <w:bottom w:val="single" w:sz="4" w:space="0" w:color="6562BC" w:themeColor="accent1" w:themeTint="99"/>
        <w:right w:val="single" w:sz="4" w:space="0" w:color="6562BC" w:themeColor="accent1" w:themeTint="99"/>
        <w:insideH w:val="single" w:sz="4" w:space="0" w:color="6562BC" w:themeColor="accent1" w:themeTint="99"/>
        <w:insideV w:val="single" w:sz="4" w:space="0" w:color="6562B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  <w:tblStylePr w:type="neCell">
      <w:tblPr/>
      <w:tcPr>
        <w:tcBorders>
          <w:bottom w:val="single" w:sz="4" w:space="0" w:color="6562BC" w:themeColor="accent1" w:themeTint="99"/>
        </w:tcBorders>
      </w:tcPr>
    </w:tblStylePr>
    <w:tblStylePr w:type="nwCell">
      <w:tblPr/>
      <w:tcPr>
        <w:tcBorders>
          <w:bottom w:val="single" w:sz="4" w:space="0" w:color="6562BC" w:themeColor="accent1" w:themeTint="99"/>
        </w:tcBorders>
      </w:tcPr>
    </w:tblStylePr>
    <w:tblStylePr w:type="seCell">
      <w:tblPr/>
      <w:tcPr>
        <w:tcBorders>
          <w:top w:val="single" w:sz="4" w:space="0" w:color="6562BC" w:themeColor="accent1" w:themeTint="99"/>
        </w:tcBorders>
      </w:tcPr>
    </w:tblStylePr>
    <w:tblStylePr w:type="swCell">
      <w:tblPr/>
      <w:tcPr>
        <w:tcBorders>
          <w:top w:val="single" w:sz="4" w:space="0" w:color="6562BC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AA4CA1"/>
    <w:pPr>
      <w:spacing w:after="0" w:line="240" w:lineRule="auto"/>
    </w:pPr>
    <w:rPr>
      <w:color w:val="98002D" w:themeColor="accent2" w:themeShade="BF"/>
    </w:rPr>
    <w:tblPr>
      <w:tblStyleRowBandSize w:val="1"/>
      <w:tblStyleColBandSize w:val="1"/>
      <w:tblBorders>
        <w:top w:val="single" w:sz="4" w:space="0" w:color="FF477E" w:themeColor="accent2" w:themeTint="99"/>
        <w:left w:val="single" w:sz="4" w:space="0" w:color="FF477E" w:themeColor="accent2" w:themeTint="99"/>
        <w:bottom w:val="single" w:sz="4" w:space="0" w:color="FF477E" w:themeColor="accent2" w:themeTint="99"/>
        <w:right w:val="single" w:sz="4" w:space="0" w:color="FF477E" w:themeColor="accent2" w:themeTint="99"/>
        <w:insideH w:val="single" w:sz="4" w:space="0" w:color="FF477E" w:themeColor="accent2" w:themeTint="99"/>
        <w:insideV w:val="single" w:sz="4" w:space="0" w:color="FF47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  <w:tblStylePr w:type="neCell">
      <w:tblPr/>
      <w:tcPr>
        <w:tcBorders>
          <w:bottom w:val="single" w:sz="4" w:space="0" w:color="FF477E" w:themeColor="accent2" w:themeTint="99"/>
        </w:tcBorders>
      </w:tcPr>
    </w:tblStylePr>
    <w:tblStylePr w:type="nwCell">
      <w:tblPr/>
      <w:tcPr>
        <w:tcBorders>
          <w:bottom w:val="single" w:sz="4" w:space="0" w:color="FF477E" w:themeColor="accent2" w:themeTint="99"/>
        </w:tcBorders>
      </w:tcPr>
    </w:tblStylePr>
    <w:tblStylePr w:type="seCell">
      <w:tblPr/>
      <w:tcPr>
        <w:tcBorders>
          <w:top w:val="single" w:sz="4" w:space="0" w:color="FF477E" w:themeColor="accent2" w:themeTint="99"/>
        </w:tcBorders>
      </w:tcPr>
    </w:tblStylePr>
    <w:tblStylePr w:type="swCell">
      <w:tblPr/>
      <w:tcPr>
        <w:tcBorders>
          <w:top w:val="single" w:sz="4" w:space="0" w:color="FF477E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AA4CA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AA4CA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AA4CA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AA4CA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eauliste1">
    <w:name w:val="Table List 1"/>
    <w:basedOn w:val="TableauNormal"/>
    <w:uiPriority w:val="99"/>
    <w:semiHidden/>
    <w:unhideWhenUsed/>
    <w:rsid w:val="00AA4C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AA4C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AA4C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AA4C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AA4C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AA4C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AA4C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AA4C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auListe1Clair">
    <w:name w:val="List Table 1 Light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562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62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7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7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20">
    <w:name w:val="List Table 2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562BC" w:themeColor="accent1" w:themeTint="99"/>
        <w:bottom w:val="single" w:sz="4" w:space="0" w:color="6562BC" w:themeColor="accent1" w:themeTint="99"/>
        <w:insideH w:val="single" w:sz="4" w:space="0" w:color="6562B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477E" w:themeColor="accent2" w:themeTint="99"/>
        <w:bottom w:val="single" w:sz="4" w:space="0" w:color="FF477E" w:themeColor="accent2" w:themeTint="99"/>
        <w:insideH w:val="single" w:sz="4" w:space="0" w:color="FF477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30">
    <w:name w:val="List Table 3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2B2960" w:themeColor="accent1"/>
        <w:left w:val="single" w:sz="4" w:space="0" w:color="2B2960" w:themeColor="accent1"/>
        <w:bottom w:val="single" w:sz="4" w:space="0" w:color="2B2960" w:themeColor="accent1"/>
        <w:right w:val="single" w:sz="4" w:space="0" w:color="2B296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960" w:themeFill="accent1"/>
      </w:tcPr>
    </w:tblStylePr>
    <w:tblStylePr w:type="lastRow">
      <w:rPr>
        <w:b/>
        <w:bCs/>
      </w:rPr>
      <w:tblPr/>
      <w:tcPr>
        <w:tcBorders>
          <w:top w:val="double" w:sz="4" w:space="0" w:color="2B296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960" w:themeColor="accent1"/>
          <w:right w:val="single" w:sz="4" w:space="0" w:color="2B2960" w:themeColor="accent1"/>
        </w:tcBorders>
      </w:tcPr>
    </w:tblStylePr>
    <w:tblStylePr w:type="band1Horz">
      <w:tblPr/>
      <w:tcPr>
        <w:tcBorders>
          <w:top w:val="single" w:sz="4" w:space="0" w:color="2B2960" w:themeColor="accent1"/>
          <w:bottom w:val="single" w:sz="4" w:space="0" w:color="2B296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960" w:themeColor="accent1"/>
          <w:left w:val="nil"/>
        </w:tcBorders>
      </w:tcPr>
    </w:tblStylePr>
    <w:tblStylePr w:type="swCell">
      <w:tblPr/>
      <w:tcPr>
        <w:tcBorders>
          <w:top w:val="double" w:sz="4" w:space="0" w:color="2B2960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CC003D" w:themeColor="accent2"/>
        <w:left w:val="single" w:sz="4" w:space="0" w:color="CC003D" w:themeColor="accent2"/>
        <w:bottom w:val="single" w:sz="4" w:space="0" w:color="CC003D" w:themeColor="accent2"/>
        <w:right w:val="single" w:sz="4" w:space="0" w:color="CC003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003D" w:themeFill="accent2"/>
      </w:tcPr>
    </w:tblStylePr>
    <w:tblStylePr w:type="lastRow">
      <w:rPr>
        <w:b/>
        <w:bCs/>
      </w:rPr>
      <w:tblPr/>
      <w:tcPr>
        <w:tcBorders>
          <w:top w:val="double" w:sz="4" w:space="0" w:color="CC003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003D" w:themeColor="accent2"/>
          <w:right w:val="single" w:sz="4" w:space="0" w:color="CC003D" w:themeColor="accent2"/>
        </w:tcBorders>
      </w:tcPr>
    </w:tblStylePr>
    <w:tblStylePr w:type="band1Horz">
      <w:tblPr/>
      <w:tcPr>
        <w:tcBorders>
          <w:top w:val="single" w:sz="4" w:space="0" w:color="CC003D" w:themeColor="accent2"/>
          <w:bottom w:val="single" w:sz="4" w:space="0" w:color="CC003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003D" w:themeColor="accent2"/>
          <w:left w:val="nil"/>
        </w:tcBorders>
      </w:tcPr>
    </w:tblStylePr>
    <w:tblStylePr w:type="swCell">
      <w:tblPr/>
      <w:tcPr>
        <w:tcBorders>
          <w:top w:val="double" w:sz="4" w:space="0" w:color="CC003D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562BC" w:themeColor="accent1" w:themeTint="99"/>
        <w:left w:val="single" w:sz="4" w:space="0" w:color="6562BC" w:themeColor="accent1" w:themeTint="99"/>
        <w:bottom w:val="single" w:sz="4" w:space="0" w:color="6562BC" w:themeColor="accent1" w:themeTint="99"/>
        <w:right w:val="single" w:sz="4" w:space="0" w:color="6562BC" w:themeColor="accent1" w:themeTint="99"/>
        <w:insideH w:val="single" w:sz="4" w:space="0" w:color="6562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960" w:themeColor="accent1"/>
          <w:left w:val="single" w:sz="4" w:space="0" w:color="2B2960" w:themeColor="accent1"/>
          <w:bottom w:val="single" w:sz="4" w:space="0" w:color="2B2960" w:themeColor="accent1"/>
          <w:right w:val="single" w:sz="4" w:space="0" w:color="2B2960" w:themeColor="accent1"/>
          <w:insideH w:val="nil"/>
        </w:tcBorders>
        <w:shd w:val="clear" w:color="auto" w:fill="2B2960" w:themeFill="accent1"/>
      </w:tcPr>
    </w:tblStylePr>
    <w:tblStylePr w:type="lastRow">
      <w:rPr>
        <w:b/>
        <w:bCs/>
      </w:rPr>
      <w:tblPr/>
      <w:tcPr>
        <w:tcBorders>
          <w:top w:val="double" w:sz="4" w:space="0" w:color="6562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FF477E" w:themeColor="accent2" w:themeTint="99"/>
        <w:left w:val="single" w:sz="4" w:space="0" w:color="FF477E" w:themeColor="accent2" w:themeTint="99"/>
        <w:bottom w:val="single" w:sz="4" w:space="0" w:color="FF477E" w:themeColor="accent2" w:themeTint="99"/>
        <w:right w:val="single" w:sz="4" w:space="0" w:color="FF477E" w:themeColor="accent2" w:themeTint="99"/>
        <w:insideH w:val="single" w:sz="4" w:space="0" w:color="FF47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003D" w:themeColor="accent2"/>
          <w:left w:val="single" w:sz="4" w:space="0" w:color="CC003D" w:themeColor="accent2"/>
          <w:bottom w:val="single" w:sz="4" w:space="0" w:color="CC003D" w:themeColor="accent2"/>
          <w:right w:val="single" w:sz="4" w:space="0" w:color="CC003D" w:themeColor="accent2"/>
          <w:insideH w:val="nil"/>
        </w:tcBorders>
        <w:shd w:val="clear" w:color="auto" w:fill="CC003D" w:themeFill="accent2"/>
      </w:tcPr>
    </w:tblStylePr>
    <w:tblStylePr w:type="lastRow">
      <w:rPr>
        <w:b/>
        <w:bCs/>
      </w:rPr>
      <w:tblPr/>
      <w:tcPr>
        <w:tcBorders>
          <w:top w:val="double" w:sz="4" w:space="0" w:color="FF47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2960" w:themeColor="accent1"/>
        <w:left w:val="single" w:sz="24" w:space="0" w:color="2B2960" w:themeColor="accent1"/>
        <w:bottom w:val="single" w:sz="24" w:space="0" w:color="2B2960" w:themeColor="accent1"/>
        <w:right w:val="single" w:sz="24" w:space="0" w:color="2B2960" w:themeColor="accent1"/>
      </w:tblBorders>
    </w:tblPr>
    <w:tcPr>
      <w:shd w:val="clear" w:color="auto" w:fill="2B296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003D" w:themeColor="accent2"/>
        <w:left w:val="single" w:sz="24" w:space="0" w:color="CC003D" w:themeColor="accent2"/>
        <w:bottom w:val="single" w:sz="24" w:space="0" w:color="CC003D" w:themeColor="accent2"/>
        <w:right w:val="single" w:sz="24" w:space="0" w:color="CC003D" w:themeColor="accent2"/>
      </w:tblBorders>
    </w:tblPr>
    <w:tcPr>
      <w:shd w:val="clear" w:color="auto" w:fill="CC003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AA4C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AA4CA1"/>
    <w:pPr>
      <w:spacing w:after="0" w:line="240" w:lineRule="auto"/>
    </w:pPr>
    <w:rPr>
      <w:color w:val="201E47" w:themeColor="accent1" w:themeShade="BF"/>
    </w:rPr>
    <w:tblPr>
      <w:tblStyleRowBandSize w:val="1"/>
      <w:tblStyleColBandSize w:val="1"/>
      <w:tblBorders>
        <w:top w:val="single" w:sz="4" w:space="0" w:color="2B2960" w:themeColor="accent1"/>
        <w:bottom w:val="single" w:sz="4" w:space="0" w:color="2B296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96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96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AA4CA1"/>
    <w:pPr>
      <w:spacing w:after="0" w:line="240" w:lineRule="auto"/>
    </w:pPr>
    <w:rPr>
      <w:color w:val="98002D" w:themeColor="accent2" w:themeShade="BF"/>
    </w:rPr>
    <w:tblPr>
      <w:tblStyleRowBandSize w:val="1"/>
      <w:tblStyleColBandSize w:val="1"/>
      <w:tblBorders>
        <w:top w:val="single" w:sz="4" w:space="0" w:color="CC003D" w:themeColor="accent2"/>
        <w:bottom w:val="single" w:sz="4" w:space="0" w:color="CC003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003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00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AA4CA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AA4CA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AA4CA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AA4CA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AA4CA1"/>
    <w:pPr>
      <w:spacing w:after="0" w:line="240" w:lineRule="auto"/>
    </w:pPr>
    <w:rPr>
      <w:color w:val="201E4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96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96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96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96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BCAE8" w:themeFill="accent1" w:themeFillTint="33"/>
      </w:tcPr>
    </w:tblStylePr>
    <w:tblStylePr w:type="band1Horz">
      <w:tblPr/>
      <w:tcPr>
        <w:shd w:val="clear" w:color="auto" w:fill="CBCA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AA4CA1"/>
    <w:pPr>
      <w:spacing w:after="0" w:line="240" w:lineRule="auto"/>
    </w:pPr>
    <w:rPr>
      <w:color w:val="98002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003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003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003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003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1D3" w:themeFill="accent2" w:themeFillTint="33"/>
      </w:tcPr>
    </w:tblStylePr>
    <w:tblStylePr w:type="band1Horz">
      <w:tblPr/>
      <w:tcPr>
        <w:shd w:val="clear" w:color="auto" w:fill="FFC1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AA4CA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AA4CA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AA4CA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AA4CA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ple1">
    <w:name w:val="Table Subtle 1"/>
    <w:basedOn w:val="TableauNormal"/>
    <w:uiPriority w:val="99"/>
    <w:semiHidden/>
    <w:unhideWhenUsed/>
    <w:rsid w:val="00AA4C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AA4C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AA4C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rsid w:val="00AA4C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AA4C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AA4C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Plain Table 1"/>
    <w:basedOn w:val="TableauNormal"/>
    <w:uiPriority w:val="41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0">
    <w:name w:val="Plain Table 2"/>
    <w:basedOn w:val="TableauNormal"/>
    <w:uiPriority w:val="42"/>
    <w:rsid w:val="00AA4C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0">
    <w:name w:val="Plain Table 3"/>
    <w:basedOn w:val="TableauNormal"/>
    <w:uiPriority w:val="43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AA4C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AA4C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AA4C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AA4C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AA4CA1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AA4CA1"/>
    <w:rPr>
      <w:rFonts w:ascii="Consolas" w:hAnsi="Consolas"/>
      <w:sz w:val="21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4CA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4CA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AA4CA1"/>
    <w:rPr>
      <w:color w:val="666666"/>
    </w:rPr>
  </w:style>
  <w:style w:type="paragraph" w:styleId="Textedemacro">
    <w:name w:val="macro"/>
    <w:link w:val="TextedemacroCar"/>
    <w:uiPriority w:val="99"/>
    <w:semiHidden/>
    <w:unhideWhenUsed/>
    <w:rsid w:val="00AA4C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A4CA1"/>
    <w:rPr>
      <w:rFonts w:ascii="Consolas" w:hAnsi="Consolas"/>
      <w:sz w:val="20"/>
      <w:szCs w:val="20"/>
    </w:rPr>
  </w:style>
  <w:style w:type="table" w:styleId="Thmedutableau">
    <w:name w:val="Table Theme"/>
    <w:basedOn w:val="TableauNormal"/>
    <w:uiPriority w:val="99"/>
    <w:semiHidden/>
    <w:unhideWhenUsed/>
    <w:rsid w:val="00AA4C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AA4CA1"/>
  </w:style>
  <w:style w:type="character" w:customStyle="1" w:styleId="TitredenoteCar">
    <w:name w:val="Titre de note Car"/>
    <w:basedOn w:val="Policepardfaut"/>
    <w:link w:val="Titredenote"/>
    <w:uiPriority w:val="99"/>
    <w:semiHidden/>
    <w:rsid w:val="00AA4CA1"/>
  </w:style>
  <w:style w:type="character" w:styleId="Titredulivre">
    <w:name w:val="Book Title"/>
    <w:basedOn w:val="Policepardfaut"/>
    <w:uiPriority w:val="33"/>
    <w:rsid w:val="00AA4CA1"/>
    <w:rPr>
      <w:b/>
      <w:bCs/>
      <w:i/>
      <w:iCs/>
      <w:spacing w:val="5"/>
    </w:rPr>
  </w:style>
  <w:style w:type="paragraph" w:styleId="Titreindex">
    <w:name w:val="index heading"/>
    <w:basedOn w:val="Normal"/>
    <w:next w:val="Index1"/>
    <w:uiPriority w:val="99"/>
    <w:semiHidden/>
    <w:unhideWhenUsed/>
    <w:rsid w:val="00AA4CA1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AA4CA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AA4CA1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AA4CA1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AA4CA1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AA4CA1"/>
    <w:pPr>
      <w:spacing w:after="100"/>
      <w:ind w:left="168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AA4CA1"/>
    <w:pPr>
      <w:spacing w:after="100"/>
      <w:ind w:left="1920"/>
    </w:pPr>
  </w:style>
  <w:style w:type="table" w:styleId="Trameclaire-Accent1">
    <w:name w:val="Light Shading Accent 1"/>
    <w:basedOn w:val="TableauNormal"/>
    <w:uiPriority w:val="60"/>
    <w:semiHidden/>
    <w:unhideWhenUsed/>
    <w:rsid w:val="00AA4CA1"/>
    <w:pPr>
      <w:spacing w:after="0" w:line="240" w:lineRule="auto"/>
    </w:pPr>
    <w:rPr>
      <w:color w:val="201E47" w:themeColor="accent1" w:themeShade="BF"/>
    </w:rPr>
    <w:tblPr>
      <w:tblStyleRowBandSize w:val="1"/>
      <w:tblStyleColBandSize w:val="1"/>
      <w:tblBorders>
        <w:top w:val="single" w:sz="8" w:space="0" w:color="2B2960" w:themeColor="accent1"/>
        <w:bottom w:val="single" w:sz="8" w:space="0" w:color="2B296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960" w:themeColor="accent1"/>
          <w:left w:val="nil"/>
          <w:bottom w:val="single" w:sz="8" w:space="0" w:color="2B296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960" w:themeColor="accent1"/>
          <w:left w:val="nil"/>
          <w:bottom w:val="single" w:sz="8" w:space="0" w:color="2B296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EE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EE3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AA4CA1"/>
    <w:pPr>
      <w:spacing w:after="0" w:line="240" w:lineRule="auto"/>
    </w:pPr>
    <w:rPr>
      <w:color w:val="98002D" w:themeColor="accent2" w:themeShade="BF"/>
    </w:rPr>
    <w:tblPr>
      <w:tblStyleRowBandSize w:val="1"/>
      <w:tblStyleColBandSize w:val="1"/>
      <w:tblBorders>
        <w:top w:val="single" w:sz="8" w:space="0" w:color="CC003D" w:themeColor="accent2"/>
        <w:bottom w:val="single" w:sz="8" w:space="0" w:color="CC003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003D" w:themeColor="accent2"/>
          <w:left w:val="nil"/>
          <w:bottom w:val="single" w:sz="8" w:space="0" w:color="CC003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003D" w:themeColor="accent2"/>
          <w:left w:val="nil"/>
          <w:bottom w:val="single" w:sz="8" w:space="0" w:color="CC003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3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3C9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AA4CA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AA4CA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AA4CA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AA4CA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003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00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003D" w:themeColor="accent2"/>
        <w:left w:val="single" w:sz="4" w:space="0" w:color="2B2960" w:themeColor="accent1"/>
        <w:bottom w:val="single" w:sz="4" w:space="0" w:color="2B2960" w:themeColor="accent1"/>
        <w:right w:val="single" w:sz="4" w:space="0" w:color="2B296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00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83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839" w:themeColor="accent1" w:themeShade="99"/>
          <w:insideV w:val="nil"/>
        </w:tcBorders>
        <w:shd w:val="clear" w:color="auto" w:fill="19183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839" w:themeFill="accent1" w:themeFillShade="99"/>
      </w:tcPr>
    </w:tblStylePr>
    <w:tblStylePr w:type="band1Vert">
      <w:tblPr/>
      <w:tcPr>
        <w:shd w:val="clear" w:color="auto" w:fill="9896D2" w:themeFill="accent1" w:themeFillTint="66"/>
      </w:tcPr>
    </w:tblStylePr>
    <w:tblStylePr w:type="band1Horz">
      <w:tblPr/>
      <w:tcPr>
        <w:shd w:val="clear" w:color="auto" w:fill="7F7CC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003D" w:themeColor="accent2"/>
        <w:left w:val="single" w:sz="4" w:space="0" w:color="CC003D" w:themeColor="accent2"/>
        <w:bottom w:val="single" w:sz="4" w:space="0" w:color="CC003D" w:themeColor="accent2"/>
        <w:right w:val="single" w:sz="4" w:space="0" w:color="CC003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1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00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002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0024" w:themeColor="accent2" w:themeShade="99"/>
          <w:insideV w:val="nil"/>
        </w:tcBorders>
        <w:shd w:val="clear" w:color="auto" w:fill="7A002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0024" w:themeFill="accent2" w:themeFillShade="99"/>
      </w:tcPr>
    </w:tblStylePr>
    <w:tblStylePr w:type="band1Vert">
      <w:tblPr/>
      <w:tcPr>
        <w:shd w:val="clear" w:color="auto" w:fill="FF84A8" w:themeFill="accent2" w:themeFillTint="66"/>
      </w:tcPr>
    </w:tblStylePr>
    <w:tblStylePr w:type="band1Horz">
      <w:tblPr/>
      <w:tcPr>
        <w:shd w:val="clear" w:color="auto" w:fill="FF66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AA4CA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moyenne1">
    <w:name w:val="Medium Shading 1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4845A1" w:themeColor="accent1" w:themeTint="BF"/>
        <w:left w:val="single" w:sz="8" w:space="0" w:color="4845A1" w:themeColor="accent1" w:themeTint="BF"/>
        <w:bottom w:val="single" w:sz="8" w:space="0" w:color="4845A1" w:themeColor="accent1" w:themeTint="BF"/>
        <w:right w:val="single" w:sz="8" w:space="0" w:color="4845A1" w:themeColor="accent1" w:themeTint="BF"/>
        <w:insideH w:val="single" w:sz="8" w:space="0" w:color="4845A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845A1" w:themeColor="accent1" w:themeTint="BF"/>
          <w:left w:val="single" w:sz="8" w:space="0" w:color="4845A1" w:themeColor="accent1" w:themeTint="BF"/>
          <w:bottom w:val="single" w:sz="8" w:space="0" w:color="4845A1" w:themeColor="accent1" w:themeTint="BF"/>
          <w:right w:val="single" w:sz="8" w:space="0" w:color="4845A1" w:themeColor="accent1" w:themeTint="BF"/>
          <w:insideH w:val="nil"/>
          <w:insideV w:val="nil"/>
        </w:tcBorders>
        <w:shd w:val="clear" w:color="auto" w:fill="2B296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45A1" w:themeColor="accent1" w:themeTint="BF"/>
          <w:left w:val="single" w:sz="8" w:space="0" w:color="4845A1" w:themeColor="accent1" w:themeTint="BF"/>
          <w:bottom w:val="single" w:sz="8" w:space="0" w:color="4845A1" w:themeColor="accent1" w:themeTint="BF"/>
          <w:right w:val="single" w:sz="8" w:space="0" w:color="4845A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EE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EE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FF195E" w:themeColor="accent2" w:themeTint="BF"/>
        <w:left w:val="single" w:sz="8" w:space="0" w:color="FF195E" w:themeColor="accent2" w:themeTint="BF"/>
        <w:bottom w:val="single" w:sz="8" w:space="0" w:color="FF195E" w:themeColor="accent2" w:themeTint="BF"/>
        <w:right w:val="single" w:sz="8" w:space="0" w:color="FF195E" w:themeColor="accent2" w:themeTint="BF"/>
        <w:insideH w:val="single" w:sz="8" w:space="0" w:color="FF195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95E" w:themeColor="accent2" w:themeTint="BF"/>
          <w:left w:val="single" w:sz="8" w:space="0" w:color="FF195E" w:themeColor="accent2" w:themeTint="BF"/>
          <w:bottom w:val="single" w:sz="8" w:space="0" w:color="FF195E" w:themeColor="accent2" w:themeTint="BF"/>
          <w:right w:val="single" w:sz="8" w:space="0" w:color="FF195E" w:themeColor="accent2" w:themeTint="BF"/>
          <w:insideH w:val="nil"/>
          <w:insideV w:val="nil"/>
        </w:tcBorders>
        <w:shd w:val="clear" w:color="auto" w:fill="CC003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95E" w:themeColor="accent2" w:themeTint="BF"/>
          <w:left w:val="single" w:sz="8" w:space="0" w:color="FF195E" w:themeColor="accent2" w:themeTint="BF"/>
          <w:bottom w:val="single" w:sz="8" w:space="0" w:color="FF195E" w:themeColor="accent2" w:themeTint="BF"/>
          <w:right w:val="single" w:sz="8" w:space="0" w:color="FF195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3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96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96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96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003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003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003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AA4C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VariableHTML">
    <w:name w:val="HTML Variable"/>
    <w:basedOn w:val="Policepardfaut"/>
    <w:uiPriority w:val="99"/>
    <w:semiHidden/>
    <w:unhideWhenUsed/>
    <w:rsid w:val="00AA4CA1"/>
    <w:rPr>
      <w:i/>
      <w:iCs/>
    </w:rPr>
  </w:style>
  <w:style w:type="paragraph" w:customStyle="1" w:styleId="Analyse">
    <w:name w:val="Analyse"/>
    <w:basedOn w:val="Normal"/>
    <w:next w:val="Enjeu-Impact"/>
    <w:link w:val="AnalyseCar"/>
    <w:unhideWhenUsed/>
    <w:qFormat/>
    <w:rsid w:val="00C46CB0"/>
    <w:pPr>
      <w:keepNext/>
      <w:keepLines/>
      <w:pBdr>
        <w:bottom w:val="single" w:sz="4" w:space="1" w:color="CC003D"/>
      </w:pBdr>
      <w:spacing w:after="120"/>
      <w:ind w:left="425" w:right="215"/>
    </w:pPr>
    <w:rPr>
      <w:b/>
      <w:i/>
      <w:color w:val="CC003D"/>
    </w:rPr>
  </w:style>
  <w:style w:type="character" w:customStyle="1" w:styleId="AnalyseCar">
    <w:name w:val="Analyse Car"/>
    <w:basedOn w:val="Policepardfaut"/>
    <w:link w:val="Analyse"/>
    <w:rsid w:val="00C46CB0"/>
    <w:rPr>
      <w:rFonts w:ascii="Calibri" w:hAnsi="Calibri" w:cs="Calibri"/>
      <w:b/>
      <w:i/>
      <w:color w:val="CC003D"/>
      <w:kern w:val="0"/>
      <w:sz w:val="22"/>
      <w14:ligatures w14:val="none"/>
    </w:rPr>
  </w:style>
  <w:style w:type="paragraph" w:customStyle="1" w:styleId="Enjeu-Impact">
    <w:name w:val="Enjeu-Impact"/>
    <w:basedOn w:val="Normal"/>
    <w:link w:val="Enjeu-ImpactCar"/>
    <w:unhideWhenUsed/>
    <w:qFormat/>
    <w:rsid w:val="00C46CB0"/>
    <w:pPr>
      <w:keepNext/>
      <w:keepLines/>
      <w:ind w:left="709" w:right="215"/>
    </w:pPr>
    <w:rPr>
      <w:b/>
      <w:i/>
    </w:rPr>
  </w:style>
  <w:style w:type="character" w:customStyle="1" w:styleId="Enjeu-ImpactCar">
    <w:name w:val="Enjeu-Impact Car"/>
    <w:basedOn w:val="Policepardfaut"/>
    <w:link w:val="Enjeu-Impact"/>
    <w:rsid w:val="00C46CB0"/>
    <w:rPr>
      <w:rFonts w:ascii="Calibri" w:hAnsi="Calibri" w:cs="Calibri"/>
      <w:b/>
      <w:i/>
      <w:kern w:val="0"/>
      <w:sz w:val="22"/>
      <w14:ligatures w14:val="none"/>
    </w:rPr>
  </w:style>
  <w:style w:type="paragraph" w:customStyle="1" w:styleId="Petiteconclusion">
    <w:name w:val="Petite conclusion"/>
    <w:basedOn w:val="Normal"/>
    <w:link w:val="PetiteconclusionCar"/>
    <w:unhideWhenUsed/>
    <w:qFormat/>
    <w:rsid w:val="00C46CB0"/>
    <w:pPr>
      <w:pBdr>
        <w:top w:val="dotted" w:sz="4" w:space="1" w:color="CC003D"/>
        <w:left w:val="dotted" w:sz="4" w:space="4" w:color="CC003D"/>
        <w:bottom w:val="dotted" w:sz="4" w:space="1" w:color="CC003D"/>
        <w:right w:val="dotted" w:sz="4" w:space="4" w:color="CC003D"/>
      </w:pBdr>
      <w:shd w:val="solid" w:color="FCEAED" w:fill="CC003D"/>
    </w:pPr>
    <w:rPr>
      <w:b/>
    </w:rPr>
  </w:style>
  <w:style w:type="character" w:customStyle="1" w:styleId="PetiteconclusionCar">
    <w:name w:val="Petite conclusion Car"/>
    <w:basedOn w:val="Policepardfaut"/>
    <w:link w:val="Petiteconclusion"/>
    <w:rsid w:val="00C46CB0"/>
    <w:rPr>
      <w:rFonts w:ascii="Calibri" w:hAnsi="Calibri" w:cs="Calibri"/>
      <w:b/>
      <w:kern w:val="0"/>
      <w:sz w:val="22"/>
      <w:shd w:val="solid" w:color="FCEAED" w:fill="CC003D"/>
      <w14:ligatures w14:val="none"/>
    </w:rPr>
  </w:style>
  <w:style w:type="paragraph" w:customStyle="1" w:styleId="Mesure">
    <w:name w:val="Mesure"/>
    <w:basedOn w:val="Normal"/>
    <w:link w:val="MesureCar"/>
    <w:unhideWhenUsed/>
    <w:qFormat/>
    <w:rsid w:val="00C46CB0"/>
    <w:pPr>
      <w:pBdr>
        <w:top w:val="dotted" w:sz="4" w:space="1" w:color="002060"/>
        <w:left w:val="dotted" w:sz="4" w:space="4" w:color="002060"/>
        <w:bottom w:val="dotted" w:sz="4" w:space="1" w:color="002060"/>
        <w:right w:val="dotted" w:sz="4" w:space="4" w:color="002060"/>
      </w:pBdr>
      <w:shd w:val="clear" w:color="auto" w:fill="E8EEF8"/>
      <w:contextualSpacing/>
    </w:pPr>
    <w:rPr>
      <w:b/>
    </w:rPr>
  </w:style>
  <w:style w:type="character" w:customStyle="1" w:styleId="MesureCar">
    <w:name w:val="Mesure Car"/>
    <w:basedOn w:val="Policepardfaut"/>
    <w:link w:val="Mesure"/>
    <w:rsid w:val="00C46CB0"/>
    <w:rPr>
      <w:rFonts w:ascii="Calibri" w:hAnsi="Calibri" w:cs="Calibri"/>
      <w:b/>
      <w:kern w:val="0"/>
      <w:sz w:val="22"/>
      <w:shd w:val="clear" w:color="auto" w:fill="E8EEF8"/>
      <w14:ligatures w14:val="none"/>
    </w:rPr>
  </w:style>
  <w:style w:type="paragraph" w:customStyle="1" w:styleId="Figure">
    <w:name w:val="Figure"/>
    <w:basedOn w:val="Normal"/>
    <w:link w:val="FigureCar"/>
    <w:unhideWhenUsed/>
    <w:qFormat/>
    <w:rsid w:val="00C46CB0"/>
    <w:pPr>
      <w:keepNext/>
      <w:keepLines/>
      <w:spacing w:before="60"/>
      <w:jc w:val="center"/>
    </w:pPr>
    <w:rPr>
      <w:b/>
      <w:color w:val="2B2A60"/>
      <w:sz w:val="18"/>
    </w:rPr>
  </w:style>
  <w:style w:type="character" w:customStyle="1" w:styleId="FigureCar">
    <w:name w:val="Figure Car"/>
    <w:basedOn w:val="Policepardfaut"/>
    <w:link w:val="Figure"/>
    <w:rsid w:val="00C46CB0"/>
    <w:rPr>
      <w:rFonts w:ascii="Calibri" w:hAnsi="Calibri" w:cs="Calibri"/>
      <w:b/>
      <w:color w:val="2B2A60"/>
      <w:kern w:val="0"/>
      <w:sz w:val="18"/>
      <w14:ligatures w14:val="none"/>
    </w:rPr>
  </w:style>
  <w:style w:type="paragraph" w:customStyle="1" w:styleId="Source">
    <w:name w:val="Source"/>
    <w:basedOn w:val="Normal"/>
    <w:link w:val="SourceCar"/>
    <w:unhideWhenUsed/>
    <w:qFormat/>
    <w:rsid w:val="00C46CB0"/>
    <w:pPr>
      <w:keepLines/>
      <w:jc w:val="center"/>
    </w:pPr>
    <w:rPr>
      <w:i/>
      <w:sz w:val="16"/>
    </w:rPr>
  </w:style>
  <w:style w:type="character" w:customStyle="1" w:styleId="SourceCar">
    <w:name w:val="Source Car"/>
    <w:basedOn w:val="Policepardfaut"/>
    <w:link w:val="Source"/>
    <w:rsid w:val="00C46CB0"/>
    <w:rPr>
      <w:rFonts w:ascii="Calibri" w:hAnsi="Calibri" w:cs="Calibri"/>
      <w:i/>
      <w:kern w:val="0"/>
      <w:sz w:val="16"/>
      <w14:ligatures w14:val="none"/>
    </w:rPr>
  </w:style>
  <w:style w:type="paragraph" w:customStyle="1" w:styleId="Petiteremarque">
    <w:name w:val="Petite remarque"/>
    <w:basedOn w:val="Normal"/>
    <w:link w:val="PetiteremarqueCar"/>
    <w:unhideWhenUsed/>
    <w:qFormat/>
    <w:rsid w:val="00C46CB0"/>
    <w:pPr>
      <w:pBdr>
        <w:top w:val="dotted" w:sz="4" w:space="1" w:color="CC003D"/>
        <w:left w:val="dotted" w:sz="4" w:space="4" w:color="CC003D"/>
        <w:bottom w:val="dotted" w:sz="4" w:space="1" w:color="CC003D"/>
        <w:right w:val="dotted" w:sz="4" w:space="4" w:color="CC003D"/>
      </w:pBdr>
      <w:shd w:val="solid" w:color="FFFFFF" w:fill="CC003D"/>
      <w:spacing w:beforeAutospacing="1"/>
    </w:pPr>
    <w:rPr>
      <w:b/>
    </w:rPr>
  </w:style>
  <w:style w:type="character" w:customStyle="1" w:styleId="PetiteremarqueCar">
    <w:name w:val="Petite remarque Car"/>
    <w:basedOn w:val="Policepardfaut"/>
    <w:link w:val="Petiteremarque"/>
    <w:rsid w:val="00C46CB0"/>
    <w:rPr>
      <w:rFonts w:ascii="Calibri" w:hAnsi="Calibri" w:cs="Calibri"/>
      <w:b/>
      <w:kern w:val="0"/>
      <w:sz w:val="22"/>
      <w:shd w:val="solid" w:color="FFFFFF" w:fill="CC003D"/>
      <w14:ligatures w14:val="none"/>
    </w:rPr>
  </w:style>
  <w:style w:type="paragraph" w:customStyle="1" w:styleId="Tableau">
    <w:name w:val="Tableau"/>
    <w:basedOn w:val="Normal"/>
    <w:link w:val="TableauCar"/>
    <w:unhideWhenUsed/>
    <w:qFormat/>
    <w:rsid w:val="00C46CB0"/>
    <w:pPr>
      <w:keepNext/>
      <w:spacing w:before="60" w:beforeAutospacing="1" w:after="60"/>
      <w:jc w:val="left"/>
    </w:pPr>
    <w:rPr>
      <w:b/>
      <w:color w:val="2B2A60"/>
      <w:sz w:val="18"/>
    </w:rPr>
  </w:style>
  <w:style w:type="character" w:customStyle="1" w:styleId="TableauCar">
    <w:name w:val="Tableau Car"/>
    <w:basedOn w:val="Policepardfaut"/>
    <w:link w:val="Tableau"/>
    <w:rsid w:val="00C46CB0"/>
    <w:rPr>
      <w:rFonts w:ascii="Calibri" w:hAnsi="Calibri" w:cs="Calibri"/>
      <w:b/>
      <w:color w:val="2B2A60"/>
      <w:kern w:val="0"/>
      <w:sz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NC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B2960"/>
      </a:accent1>
      <a:accent2>
        <a:srgbClr val="CC003D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0DA9-3C7F-48AB-82AF-B70B7D223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1304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pour validation du projet de supervision</dc:title>
  <dc:subject/>
  <dc:creator>Valentin BERTAUD-VEGER</dc:creator>
  <cp:keywords>TitresV3.80.1&amp;NonTitresV3.80.1&amp;PucesV3.80.1&amp;NormalV3.80.1&amp;IllustrationV3.80.1</cp:keywords>
  <dc:description/>
  <cp:lastModifiedBy>Valentin BERTAUD-VEGER</cp:lastModifiedBy>
  <cp:revision>1</cp:revision>
  <dcterms:created xsi:type="dcterms:W3CDTF">2026-01-19T08:01:00Z</dcterms:created>
  <dcterms:modified xsi:type="dcterms:W3CDTF">2026-01-21T15:31:00Z</dcterms:modified>
</cp:coreProperties>
</file>