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0420F8" w14:textId="77777777" w:rsidR="007927D8" w:rsidRDefault="00D05F3C" w:rsidP="002D43F1">
      <w:pPr>
        <w:pStyle w:val="Titre"/>
        <w:spacing w:before="120" w:after="120"/>
      </w:pPr>
      <w:r>
        <w:t xml:space="preserve">Theoretical description of phonon-magnon interactions at the </w:t>
      </w:r>
      <w:proofErr w:type="spellStart"/>
      <w:r>
        <w:t>nano</w:t>
      </w:r>
      <w:proofErr w:type="spellEnd"/>
      <w:r>
        <w:t>-scale</w:t>
      </w:r>
    </w:p>
    <w:p w14:paraId="4D718DE7" w14:textId="77777777" w:rsidR="00CB5D32" w:rsidRPr="003D23AD" w:rsidRDefault="009B1B2A" w:rsidP="00CB5D32">
      <w:pPr>
        <w:spacing w:before="60"/>
        <w:jc w:val="center"/>
      </w:pPr>
      <w:r w:rsidRPr="009B1B2A">
        <w:rPr>
          <w:u w:val="single"/>
        </w:rPr>
        <w:t>V</w:t>
      </w:r>
      <w:r w:rsidR="00EB0FCF" w:rsidRPr="009B1B2A">
        <w:rPr>
          <w:u w:val="single"/>
        </w:rPr>
        <w:t xml:space="preserve">. </w:t>
      </w:r>
      <w:r w:rsidRPr="009B1B2A">
        <w:rPr>
          <w:u w:val="single"/>
        </w:rPr>
        <w:t>Besse</w:t>
      </w:r>
      <w:r w:rsidR="00276172" w:rsidRPr="009B1B2A">
        <w:rPr>
          <w:u w:val="single"/>
        </w:rPr>
        <w:t>,</w:t>
      </w:r>
      <w:r w:rsidR="00CB5D32" w:rsidRPr="00CB5D32">
        <w:rPr>
          <w:vertAlign w:val="superscript"/>
        </w:rPr>
        <w:t>1</w:t>
      </w:r>
      <w:r>
        <w:rPr>
          <w:vertAlign w:val="superscript"/>
        </w:rPr>
        <w:t>*</w:t>
      </w:r>
      <w:r w:rsidR="007927D8">
        <w:t xml:space="preserve"> </w:t>
      </w:r>
      <w:r w:rsidRPr="009B1B2A">
        <w:t>A.V. Golov</w:t>
      </w:r>
      <w:r w:rsidR="00276172" w:rsidRPr="009B1B2A">
        <w:t>,</w:t>
      </w:r>
      <w:r w:rsidR="00CB5D32" w:rsidRPr="00CB5D32">
        <w:rPr>
          <w:vertAlign w:val="superscript"/>
        </w:rPr>
        <w:t>2</w:t>
      </w:r>
      <w:r w:rsidR="00CB5D32" w:rsidRPr="00CB5D32">
        <w:t xml:space="preserve"> </w:t>
      </w:r>
      <w:r>
        <w:t>V.S. Vlasov,</w:t>
      </w:r>
      <w:r w:rsidRPr="00CB5D32">
        <w:rPr>
          <w:vertAlign w:val="superscript"/>
        </w:rPr>
        <w:t>2</w:t>
      </w:r>
      <w:r>
        <w:t xml:space="preserve"> </w:t>
      </w:r>
      <w:r w:rsidR="00866220">
        <w:t>L.N. Kotov,</w:t>
      </w:r>
      <w:r w:rsidR="00866220" w:rsidRPr="00CB5D32">
        <w:rPr>
          <w:vertAlign w:val="superscript"/>
        </w:rPr>
        <w:t>2</w:t>
      </w:r>
      <w:r w:rsidR="00866220" w:rsidRPr="00866220">
        <w:t xml:space="preserve"> </w:t>
      </w:r>
      <w:r>
        <w:t>A. Alekhin,</w:t>
      </w:r>
      <w:r>
        <w:rPr>
          <w:vertAlign w:val="superscript"/>
        </w:rPr>
        <w:t>1</w:t>
      </w:r>
      <w:r>
        <w:t xml:space="preserve"> D.A. Kuzmin,</w:t>
      </w:r>
      <w:r>
        <w:rPr>
          <w:vertAlign w:val="superscript"/>
        </w:rPr>
        <w:t>3,4</w:t>
      </w:r>
      <w:r>
        <w:t xml:space="preserve"> I.V.</w:t>
      </w:r>
      <w:r w:rsidR="0071333E">
        <w:t> </w:t>
      </w:r>
      <w:r>
        <w:t>Bychkov,</w:t>
      </w:r>
      <w:r>
        <w:rPr>
          <w:vertAlign w:val="superscript"/>
        </w:rPr>
        <w:t>3,4</w:t>
      </w:r>
      <w:r>
        <w:t xml:space="preserve"> </w:t>
      </w:r>
      <w:r w:rsidR="00CB5D32" w:rsidRPr="00CB5D32">
        <w:t xml:space="preserve">and </w:t>
      </w:r>
      <w:r>
        <w:t>V.V</w:t>
      </w:r>
      <w:r w:rsidR="00CB5D32">
        <w:t xml:space="preserve">. </w:t>
      </w:r>
      <w:r>
        <w:t>Temnov</w:t>
      </w:r>
      <w:r>
        <w:rPr>
          <w:vertAlign w:val="superscript"/>
        </w:rPr>
        <w:t>1</w:t>
      </w:r>
    </w:p>
    <w:p w14:paraId="185DBF85" w14:textId="77777777" w:rsidR="009B1B2A" w:rsidRPr="005F5BF0" w:rsidRDefault="00CB5D32" w:rsidP="008842C7">
      <w:pPr>
        <w:jc w:val="center"/>
        <w:rPr>
          <w:i/>
          <w:sz w:val="22"/>
          <w:szCs w:val="22"/>
          <w:lang w:val="fr-FR"/>
        </w:rPr>
      </w:pPr>
      <w:r w:rsidRPr="005F5BF0">
        <w:rPr>
          <w:vertAlign w:val="superscript"/>
          <w:lang w:val="fr-FR"/>
        </w:rPr>
        <w:t>1</w:t>
      </w:r>
      <w:r w:rsidR="00F6736A" w:rsidRPr="005F5BF0">
        <w:rPr>
          <w:i/>
          <w:sz w:val="22"/>
          <w:szCs w:val="22"/>
          <w:lang w:val="fr-FR"/>
        </w:rPr>
        <w:t>I</w:t>
      </w:r>
      <w:r w:rsidR="009B1B2A" w:rsidRPr="005F5BF0">
        <w:rPr>
          <w:i/>
          <w:sz w:val="22"/>
          <w:szCs w:val="22"/>
          <w:lang w:val="fr-FR"/>
        </w:rPr>
        <w:t xml:space="preserve">MMM UMR CNRS 6283, Le Mans Université, 72085 Le Mans Cedex, France </w:t>
      </w:r>
    </w:p>
    <w:p w14:paraId="5F891AAB" w14:textId="77777777" w:rsidR="009B1B2A" w:rsidRDefault="00CB5D32" w:rsidP="008842C7">
      <w:pPr>
        <w:jc w:val="center"/>
        <w:rPr>
          <w:i/>
          <w:sz w:val="22"/>
          <w:szCs w:val="22"/>
        </w:rPr>
      </w:pPr>
      <w:r w:rsidRPr="008842C7">
        <w:rPr>
          <w:vertAlign w:val="superscript"/>
        </w:rPr>
        <w:t>2</w:t>
      </w:r>
      <w:r w:rsidR="009B1B2A">
        <w:rPr>
          <w:i/>
          <w:sz w:val="22"/>
          <w:szCs w:val="22"/>
        </w:rPr>
        <w:t xml:space="preserve">Syktyvkar State University named after </w:t>
      </w:r>
      <w:proofErr w:type="spellStart"/>
      <w:r w:rsidR="009B1B2A">
        <w:rPr>
          <w:i/>
          <w:sz w:val="22"/>
          <w:szCs w:val="22"/>
        </w:rPr>
        <w:t>Pitirim</w:t>
      </w:r>
      <w:proofErr w:type="spellEnd"/>
      <w:r w:rsidR="009B1B2A">
        <w:rPr>
          <w:i/>
          <w:sz w:val="22"/>
          <w:szCs w:val="22"/>
        </w:rPr>
        <w:t xml:space="preserve"> Sorokin, 167001, Syktyvkar, Russian </w:t>
      </w:r>
      <w:r w:rsidR="009B1B2A" w:rsidRPr="009B1B2A">
        <w:rPr>
          <w:i/>
          <w:sz w:val="22"/>
          <w:szCs w:val="22"/>
        </w:rPr>
        <w:t>Federation</w:t>
      </w:r>
    </w:p>
    <w:p w14:paraId="29D10BA8" w14:textId="6EDD760D" w:rsidR="009B1B2A" w:rsidRDefault="009B1B2A" w:rsidP="009B1B2A">
      <w:pPr>
        <w:jc w:val="center"/>
        <w:rPr>
          <w:i/>
          <w:sz w:val="22"/>
          <w:szCs w:val="22"/>
        </w:rPr>
      </w:pPr>
      <w:r>
        <w:rPr>
          <w:vertAlign w:val="superscript"/>
        </w:rPr>
        <w:t>3</w:t>
      </w:r>
      <w:r w:rsidRPr="009B1B2A">
        <w:rPr>
          <w:i/>
          <w:sz w:val="22"/>
          <w:szCs w:val="22"/>
        </w:rPr>
        <w:t>Chelyabinsk State University</w:t>
      </w:r>
      <w:r>
        <w:rPr>
          <w:i/>
          <w:sz w:val="22"/>
          <w:szCs w:val="22"/>
        </w:rPr>
        <w:t xml:space="preserve">, </w:t>
      </w:r>
      <w:r w:rsidRPr="009B1B2A">
        <w:rPr>
          <w:i/>
          <w:sz w:val="22"/>
          <w:szCs w:val="22"/>
        </w:rPr>
        <w:t>454001 Ch</w:t>
      </w:r>
      <w:r>
        <w:rPr>
          <w:i/>
          <w:sz w:val="22"/>
          <w:szCs w:val="22"/>
        </w:rPr>
        <w:t xml:space="preserve">elyabinsk, </w:t>
      </w:r>
      <w:r w:rsidRPr="009B1B2A">
        <w:rPr>
          <w:i/>
          <w:sz w:val="22"/>
          <w:szCs w:val="22"/>
        </w:rPr>
        <w:t>Russian Federation</w:t>
      </w:r>
    </w:p>
    <w:p w14:paraId="53B8F755" w14:textId="77777777" w:rsidR="009B1B2A" w:rsidRPr="009B1B2A" w:rsidRDefault="009B1B2A" w:rsidP="009B1B2A">
      <w:pPr>
        <w:jc w:val="center"/>
        <w:rPr>
          <w:i/>
          <w:sz w:val="22"/>
          <w:szCs w:val="22"/>
        </w:rPr>
      </w:pPr>
      <w:r>
        <w:rPr>
          <w:vertAlign w:val="superscript"/>
        </w:rPr>
        <w:t>4</w:t>
      </w:r>
      <w:r w:rsidRPr="009B1B2A">
        <w:rPr>
          <w:i/>
          <w:sz w:val="22"/>
          <w:szCs w:val="22"/>
        </w:rPr>
        <w:t>South Ural State University (National Research University</w:t>
      </w:r>
      <w:r>
        <w:rPr>
          <w:i/>
          <w:sz w:val="22"/>
          <w:szCs w:val="22"/>
        </w:rPr>
        <w:t xml:space="preserve">),454080 </w:t>
      </w:r>
      <w:r w:rsidRPr="009B1B2A">
        <w:rPr>
          <w:i/>
          <w:sz w:val="22"/>
          <w:szCs w:val="22"/>
        </w:rPr>
        <w:t>Chelyabinsk, Russian Federation</w:t>
      </w:r>
    </w:p>
    <w:p w14:paraId="79F566C5" w14:textId="77777777" w:rsidR="00710292" w:rsidRPr="00710292" w:rsidRDefault="00710292" w:rsidP="008842C7">
      <w:pPr>
        <w:jc w:val="center"/>
        <w:rPr>
          <w:i/>
          <w:sz w:val="22"/>
          <w:szCs w:val="22"/>
        </w:rPr>
      </w:pPr>
      <w:r w:rsidRPr="006B5830">
        <w:rPr>
          <w:sz w:val="22"/>
          <w:szCs w:val="22"/>
          <w:vertAlign w:val="superscript"/>
        </w:rPr>
        <w:t>*</w:t>
      </w:r>
      <w:r w:rsidR="009B1B2A">
        <w:rPr>
          <w:i/>
          <w:sz w:val="22"/>
          <w:szCs w:val="22"/>
        </w:rPr>
        <w:t>valentin.besse@univ-lemans.fr</w:t>
      </w:r>
    </w:p>
    <w:p w14:paraId="56748D2D" w14:textId="77777777" w:rsidR="007927D8" w:rsidRDefault="007927D8">
      <w:pPr>
        <w:spacing w:after="60"/>
        <w:jc w:val="both"/>
      </w:pPr>
    </w:p>
    <w:p w14:paraId="5058C9B1" w14:textId="04F8F810" w:rsidR="00522985" w:rsidRDefault="00282E2E" w:rsidP="003D7824">
      <w:pPr>
        <w:spacing w:after="60"/>
        <w:ind w:firstLine="284"/>
        <w:jc w:val="both"/>
      </w:pPr>
      <w:r>
        <w:t>The d</w:t>
      </w:r>
      <w:r w:rsidR="003D7824">
        <w:t xml:space="preserve">iscovery </w:t>
      </w:r>
      <w:r w:rsidR="00A76535">
        <w:t xml:space="preserve">of </w:t>
      </w:r>
      <w:r>
        <w:t>ultrafas</w:t>
      </w:r>
      <w:r w:rsidR="003D7824">
        <w:t>t</w:t>
      </w:r>
      <w:r>
        <w:t xml:space="preserve"> laser-induced</w:t>
      </w:r>
      <w:r w:rsidR="003D7824">
        <w:t xml:space="preserve"> demagnetization </w:t>
      </w:r>
      <w:r>
        <w:t>of Ni</w:t>
      </w:r>
      <w:r w:rsidR="003D7824">
        <w:t xml:space="preserve"> in 1996 [1] </w:t>
      </w:r>
      <w:r>
        <w:t>gave rise to</w:t>
      </w:r>
      <w:r w:rsidR="003D7824">
        <w:t xml:space="preserve"> </w:t>
      </w:r>
      <w:r>
        <w:t>a</w:t>
      </w:r>
      <w:r w:rsidR="003D7824">
        <w:t xml:space="preserve"> new </w:t>
      </w:r>
      <w:r w:rsidR="005F5BF0">
        <w:t xml:space="preserve">field of ultrafast </w:t>
      </w:r>
      <w:r>
        <w:t>optical manipulation</w:t>
      </w:r>
      <w:r w:rsidR="005F5BF0">
        <w:t xml:space="preserve"> of magnetization </w:t>
      </w:r>
      <w:r w:rsidR="00CF16E2">
        <w:t>[2,3</w:t>
      </w:r>
      <w:r w:rsidR="005F5BF0">
        <w:t>]</w:t>
      </w:r>
      <w:r>
        <w:t>. Ultrashort laser pulses make it possible to manipulate the magnetization dynamics on short time scales comparable to the characteristic time constants of the underlying elementary processes. It is</w:t>
      </w:r>
      <w:r w:rsidR="003D7824">
        <w:t xml:space="preserve"> a</w:t>
      </w:r>
      <w:r w:rsidR="005F5BF0">
        <w:t xml:space="preserve"> key for further development in </w:t>
      </w:r>
      <w:r w:rsidR="003D7824">
        <w:t>spintronic</w:t>
      </w:r>
      <w:r w:rsidR="005F5BF0">
        <w:t xml:space="preserve">s. </w:t>
      </w:r>
      <w:r>
        <w:t>There are different mechanisms which can be responsible for laser-induced magnetization precession</w:t>
      </w:r>
      <w:r w:rsidR="005F5BF0">
        <w:t xml:space="preserve">: </w:t>
      </w:r>
      <w:r>
        <w:t>laser-induced heating</w:t>
      </w:r>
      <w:r w:rsidR="005F5BF0">
        <w:t xml:space="preserve">, </w:t>
      </w:r>
      <w:r>
        <w:t xml:space="preserve">phase transition, spin transfer torque, </w:t>
      </w:r>
      <w:proofErr w:type="spellStart"/>
      <w:r>
        <w:t>etc</w:t>
      </w:r>
      <w:proofErr w:type="spellEnd"/>
      <w:r w:rsidR="00573690">
        <w:t xml:space="preserve"> </w:t>
      </w:r>
      <w:r w:rsidR="00573690">
        <w:t>[4]</w:t>
      </w:r>
      <w:r w:rsidR="005F5BF0">
        <w:t>.</w:t>
      </w:r>
      <w:r w:rsidR="003D7824">
        <w:t xml:space="preserve"> In th</w:t>
      </w:r>
      <w:r w:rsidR="00E350B8">
        <w:t xml:space="preserve">e case of </w:t>
      </w:r>
      <w:r>
        <w:t xml:space="preserve">single </w:t>
      </w:r>
      <w:r w:rsidR="005F5BF0">
        <w:t>ferromagnet</w:t>
      </w:r>
      <w:r w:rsidR="00E350B8">
        <w:t>ic transition metal</w:t>
      </w:r>
      <w:r>
        <w:t xml:space="preserve"> films, we can limit our consideration just to two mechanisms: laser-induced heating and phonon-magnon interactions.</w:t>
      </w:r>
      <w:r w:rsidR="00E350B8">
        <w:t xml:space="preserve"> </w:t>
      </w:r>
    </w:p>
    <w:p w14:paraId="793E7D0A" w14:textId="0688768B" w:rsidR="00522985" w:rsidRDefault="00282E2E" w:rsidP="003D7824">
      <w:pPr>
        <w:spacing w:after="60"/>
        <w:ind w:firstLine="284"/>
        <w:jc w:val="both"/>
      </w:pPr>
      <w:r>
        <w:t>In the present numerical studies, we</w:t>
      </w:r>
      <w:r w:rsidR="00E350B8">
        <w:t xml:space="preserve"> focus</w:t>
      </w:r>
      <w:r w:rsidR="000412B3">
        <w:t xml:space="preserve"> on</w:t>
      </w:r>
      <w:r w:rsidR="00D05F3C">
        <w:t xml:space="preserve"> </w:t>
      </w:r>
      <w:r w:rsidR="00E350B8">
        <w:t>understanding</w:t>
      </w:r>
      <w:r>
        <w:t xml:space="preserve"> of the</w:t>
      </w:r>
      <w:r w:rsidR="00E350B8">
        <w:t xml:space="preserve"> </w:t>
      </w:r>
      <w:r w:rsidR="00522985">
        <w:t xml:space="preserve">phonon-magnon </w:t>
      </w:r>
      <w:r w:rsidR="005E0C05">
        <w:t>interactions.</w:t>
      </w:r>
      <w:r w:rsidR="00594C12">
        <w:t xml:space="preserve"> We consider the generatio</w:t>
      </w:r>
      <w:r w:rsidR="00E350B8">
        <w:t>n and propagatio</w:t>
      </w:r>
      <w:r w:rsidR="00D05F3C">
        <w:t>n of magnons excited by</w:t>
      </w:r>
      <w:r w:rsidR="00E350B8">
        <w:t xml:space="preserve"> </w:t>
      </w:r>
      <w:r w:rsidR="00D05F3C">
        <w:t xml:space="preserve">single and multiple </w:t>
      </w:r>
      <w:r w:rsidR="000412B3">
        <w:t>picosecond acoustic pulses.</w:t>
      </w:r>
      <w:r w:rsidR="00D05F3C">
        <w:t xml:space="preserve"> We</w:t>
      </w:r>
      <w:r w:rsidR="00E350B8">
        <w:t xml:space="preserve"> describe</w:t>
      </w:r>
      <w:r w:rsidR="005E0C05">
        <w:t xml:space="preserve"> </w:t>
      </w:r>
      <w:r w:rsidR="00594C12">
        <w:t xml:space="preserve">in detail </w:t>
      </w:r>
      <w:r w:rsidR="005E0C05">
        <w:t>the mechanism</w:t>
      </w:r>
      <w:r w:rsidR="00E350B8">
        <w:t>s</w:t>
      </w:r>
      <w:r w:rsidR="00594C12">
        <w:t xml:space="preserve"> that are </w:t>
      </w:r>
      <w:r w:rsidR="00E350B8">
        <w:t xml:space="preserve">at stack and model the spin motion </w:t>
      </w:r>
      <w:r w:rsidR="003B2F38">
        <w:t>using</w:t>
      </w:r>
      <w:r>
        <w:t xml:space="preserve"> the</w:t>
      </w:r>
      <w:r w:rsidR="00E350B8">
        <w:t xml:space="preserve"> </w:t>
      </w:r>
      <w:r>
        <w:t>Landau-</w:t>
      </w:r>
      <w:proofErr w:type="spellStart"/>
      <w:r>
        <w:t>Lifs</w:t>
      </w:r>
      <w:r w:rsidR="003B2F38">
        <w:t>c</w:t>
      </w:r>
      <w:r>
        <w:t>hitz</w:t>
      </w:r>
      <w:proofErr w:type="spellEnd"/>
      <w:r>
        <w:t>-Gilbert</w:t>
      </w:r>
      <w:r w:rsidR="00E350B8">
        <w:t xml:space="preserve"> equation with</w:t>
      </w:r>
      <w:r w:rsidR="003B2F38">
        <w:t xml:space="preserve"> the</w:t>
      </w:r>
      <w:r w:rsidR="00E350B8">
        <w:t xml:space="preserve"> magneto-elastic and exchange terms</w:t>
      </w:r>
      <w:r w:rsidR="000412B3">
        <w:t>.</w:t>
      </w:r>
      <w:r w:rsidR="00594C12">
        <w:t xml:space="preserve"> </w:t>
      </w:r>
      <w:r w:rsidR="00E111B1">
        <w:t xml:space="preserve">Analytical approximations as well as the role of </w:t>
      </w:r>
      <w:r w:rsidR="00D05F3C">
        <w:t>phase and</w:t>
      </w:r>
      <w:r w:rsidR="00E111B1">
        <w:t xml:space="preserve"> group matching conditions are </w:t>
      </w:r>
      <w:r w:rsidR="00D05F3C">
        <w:t xml:space="preserve">discussed. </w:t>
      </w:r>
    </w:p>
    <w:p w14:paraId="6D4FDE7E" w14:textId="77777777" w:rsidR="00434A71" w:rsidRDefault="00594C12" w:rsidP="00596431">
      <w:pPr>
        <w:spacing w:after="60"/>
        <w:ind w:left="720" w:firstLine="720"/>
      </w:pPr>
      <w:r>
        <w:rPr>
          <w:noProof/>
          <w:lang w:val="fr-FR" w:eastAsia="fr-FR"/>
        </w:rPr>
        <w:drawing>
          <wp:inline distT="0" distB="0" distL="0" distR="0" wp14:anchorId="63A7CF0A" wp14:editId="37BE9384">
            <wp:extent cx="1116000" cy="1501521"/>
            <wp:effectExtent l="0" t="0" r="8255" b="3810"/>
            <wp:docPr id="26" name="Image 26" descr="D:\ValentinBesse\Documents\Travail\Dropbox\Spinwaves\Documents\SpinWavesProject\Figures_SourceFiles\geometry_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ValentinBesse\Documents\Travail\Dropbox\Spinwaves\Documents\SpinWavesProject\Figures_SourceFiles\geometry_schem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000" cy="1501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4A71">
        <w:tab/>
      </w:r>
      <w:r w:rsidR="005C6247">
        <w:tab/>
      </w:r>
      <w:r w:rsidR="005C6247">
        <w:tab/>
      </w:r>
      <w:r w:rsidR="00653B37">
        <w:tab/>
      </w:r>
      <w:r>
        <w:rPr>
          <w:noProof/>
          <w:lang w:val="fr-FR" w:eastAsia="fr-FR"/>
        </w:rPr>
        <w:drawing>
          <wp:inline distT="0" distB="0" distL="0" distR="0" wp14:anchorId="252E0379" wp14:editId="71480E99">
            <wp:extent cx="1116000" cy="1097810"/>
            <wp:effectExtent l="0" t="0" r="8255" b="7620"/>
            <wp:docPr id="11" name="Image 11" descr="D:\ValentinBesse\Documents\Travail\Dropbox\Spinwaves\Documents\SpinWavesProject\Figures_SourceFiles\Mov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ValentinBesse\Documents\Travail\Dropbox\Spinwaves\Documents\SpinWavesProject\Figures_SourceFiles\Movemen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000" cy="10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536"/>
        <w:gridCol w:w="4392"/>
      </w:tblGrid>
      <w:tr w:rsidR="00434A71" w14:paraId="5994C1AE" w14:textId="77777777" w:rsidTr="00594C12">
        <w:trPr>
          <w:trHeight w:val="620"/>
        </w:trPr>
        <w:tc>
          <w:tcPr>
            <w:tcW w:w="4536" w:type="dxa"/>
          </w:tcPr>
          <w:p w14:paraId="1C3025EF" w14:textId="436A1128" w:rsidR="00434A71" w:rsidRPr="00CB5D32" w:rsidRDefault="00434A71" w:rsidP="00031463">
            <w:pPr>
              <w:spacing w:after="60"/>
              <w:jc w:val="both"/>
              <w:rPr>
                <w:sz w:val="22"/>
                <w:szCs w:val="22"/>
              </w:rPr>
            </w:pPr>
            <w:r w:rsidRPr="00CB5D32">
              <w:rPr>
                <w:sz w:val="22"/>
                <w:szCs w:val="22"/>
              </w:rPr>
              <w:t>Fig. 1</w:t>
            </w:r>
            <w:r w:rsidR="006B5830">
              <w:rPr>
                <w:sz w:val="22"/>
                <w:szCs w:val="22"/>
              </w:rPr>
              <w:t>.</w:t>
            </w:r>
            <w:r w:rsidRPr="00CB5D32">
              <w:rPr>
                <w:sz w:val="22"/>
                <w:szCs w:val="22"/>
              </w:rPr>
              <w:t xml:space="preserve"> </w:t>
            </w:r>
            <w:r w:rsidR="005E0C05">
              <w:rPr>
                <w:sz w:val="22"/>
                <w:szCs w:val="22"/>
              </w:rPr>
              <w:t xml:space="preserve">Scheme of the precession P movement of the magnetization vector </w:t>
            </w:r>
            <w:r w:rsidR="005E0C05" w:rsidRPr="005E0C05">
              <w:rPr>
                <w:b/>
                <w:sz w:val="22"/>
                <w:szCs w:val="22"/>
              </w:rPr>
              <w:t>m</w:t>
            </w:r>
            <w:r w:rsidR="00447B7D">
              <w:rPr>
                <w:sz w:val="22"/>
                <w:szCs w:val="22"/>
              </w:rPr>
              <w:t xml:space="preserve"> around the equilibrium direction</w:t>
            </w:r>
            <w:r w:rsidR="005E0C05">
              <w:rPr>
                <w:sz w:val="22"/>
                <w:szCs w:val="22"/>
              </w:rPr>
              <w:t xml:space="preserve"> </w:t>
            </w:r>
            <w:r w:rsidR="005E0C05" w:rsidRPr="005E0C05">
              <w:rPr>
                <w:b/>
                <w:sz w:val="22"/>
                <w:szCs w:val="22"/>
              </w:rPr>
              <w:t>m</w:t>
            </w:r>
            <w:r w:rsidR="005E0C05" w:rsidRPr="005E0C05">
              <w:rPr>
                <w:b/>
                <w:sz w:val="22"/>
                <w:szCs w:val="22"/>
                <w:vertAlign w:val="subscript"/>
              </w:rPr>
              <w:t>0</w:t>
            </w:r>
            <w:r w:rsidR="00447B7D">
              <w:rPr>
                <w:sz w:val="22"/>
                <w:szCs w:val="22"/>
              </w:rPr>
              <w:t xml:space="preserve">, </w:t>
            </w:r>
            <w:r w:rsidR="005E0C05">
              <w:rPr>
                <w:sz w:val="22"/>
                <w:szCs w:val="22"/>
              </w:rPr>
              <w:t>induced by</w:t>
            </w:r>
            <w:r w:rsidR="00447B7D">
              <w:rPr>
                <w:sz w:val="22"/>
                <w:szCs w:val="22"/>
              </w:rPr>
              <w:t xml:space="preserve"> a train</w:t>
            </w:r>
            <w:r w:rsidR="00E350B8">
              <w:rPr>
                <w:sz w:val="22"/>
                <w:szCs w:val="22"/>
              </w:rPr>
              <w:t xml:space="preserve"> </w:t>
            </w:r>
            <w:r w:rsidR="005E0C05">
              <w:rPr>
                <w:sz w:val="22"/>
                <w:szCs w:val="22"/>
              </w:rPr>
              <w:t>of picosecond acoustic pulses</w:t>
            </w:r>
            <w:r w:rsidR="00596431">
              <w:rPr>
                <w:sz w:val="22"/>
                <w:szCs w:val="22"/>
              </w:rPr>
              <w:t xml:space="preserve"> </w:t>
            </w:r>
            <w:r w:rsidR="00E350B8">
              <w:rPr>
                <w:sz w:val="22"/>
                <w:szCs w:val="22"/>
              </w:rPr>
              <w:t xml:space="preserve">propagating </w:t>
            </w:r>
            <w:r w:rsidR="003B2F38">
              <w:rPr>
                <w:sz w:val="22"/>
                <w:szCs w:val="22"/>
              </w:rPr>
              <w:t>with</w:t>
            </w:r>
            <w:r w:rsidR="00596431">
              <w:rPr>
                <w:sz w:val="22"/>
                <w:szCs w:val="22"/>
              </w:rPr>
              <w:t xml:space="preserve"> the velocity of</w:t>
            </w:r>
            <w:r w:rsidR="003B2F38">
              <w:rPr>
                <w:sz w:val="22"/>
                <w:szCs w:val="22"/>
              </w:rPr>
              <w:t xml:space="preserve"> sound</w:t>
            </w:r>
            <w:r w:rsidR="00596431">
              <w:rPr>
                <w:sz w:val="22"/>
                <w:szCs w:val="22"/>
              </w:rPr>
              <w:t xml:space="preserve"> </w:t>
            </w:r>
            <w:proofErr w:type="spellStart"/>
            <w:r w:rsidR="00596431">
              <w:rPr>
                <w:sz w:val="22"/>
                <w:szCs w:val="22"/>
              </w:rPr>
              <w:t>c</w:t>
            </w:r>
            <w:r w:rsidR="00596431" w:rsidRPr="00596431">
              <w:rPr>
                <w:sz w:val="22"/>
                <w:szCs w:val="22"/>
                <w:vertAlign w:val="subscript"/>
              </w:rPr>
              <w:t>s</w:t>
            </w:r>
            <w:proofErr w:type="spellEnd"/>
            <w:r w:rsidR="00E350B8">
              <w:rPr>
                <w:sz w:val="22"/>
                <w:szCs w:val="22"/>
              </w:rPr>
              <w:t xml:space="preserve"> </w:t>
            </w:r>
            <w:r w:rsidR="003B2F38">
              <w:rPr>
                <w:sz w:val="22"/>
                <w:szCs w:val="22"/>
              </w:rPr>
              <w:t>and</w:t>
            </w:r>
            <w:r w:rsidR="005C6247">
              <w:rPr>
                <w:sz w:val="22"/>
                <w:szCs w:val="22"/>
              </w:rPr>
              <w:t xml:space="preserve"> </w:t>
            </w:r>
            <w:r w:rsidR="003B2F38">
              <w:rPr>
                <w:sz w:val="22"/>
                <w:szCs w:val="22"/>
              </w:rPr>
              <w:t>the temporal</w:t>
            </w:r>
            <w:r w:rsidR="005C6247">
              <w:rPr>
                <w:sz w:val="22"/>
                <w:szCs w:val="22"/>
              </w:rPr>
              <w:t xml:space="preserve"> </w:t>
            </w:r>
            <w:r w:rsidR="00E350B8">
              <w:rPr>
                <w:sz w:val="22"/>
                <w:szCs w:val="22"/>
              </w:rPr>
              <w:t xml:space="preserve">delay </w:t>
            </w:r>
            <w:r w:rsidR="00596431">
              <w:rPr>
                <w:sz w:val="22"/>
                <w:szCs w:val="22"/>
              </w:rPr>
              <w:sym w:font="Symbol" w:char="F074"/>
            </w:r>
            <w:r w:rsidR="00596431">
              <w:rPr>
                <w:sz w:val="22"/>
                <w:szCs w:val="22"/>
              </w:rPr>
              <w:t xml:space="preserve"> between the</w:t>
            </w:r>
            <w:r w:rsidR="003B2F38">
              <w:rPr>
                <w:sz w:val="22"/>
                <w:szCs w:val="22"/>
              </w:rPr>
              <w:t xml:space="preserve"> pulse</w:t>
            </w:r>
            <w:r w:rsidR="00447B7D">
              <w:rPr>
                <w:sz w:val="22"/>
                <w:szCs w:val="22"/>
              </w:rPr>
              <w:t>s</w:t>
            </w:r>
            <w:r w:rsidR="006B5830">
              <w:rPr>
                <w:sz w:val="22"/>
                <w:szCs w:val="22"/>
              </w:rPr>
              <w:t>.</w:t>
            </w:r>
          </w:p>
        </w:tc>
        <w:tc>
          <w:tcPr>
            <w:tcW w:w="4392" w:type="dxa"/>
          </w:tcPr>
          <w:p w14:paraId="7E2C058E" w14:textId="74B410F8" w:rsidR="00434A71" w:rsidRDefault="00434A71" w:rsidP="00BE6FE8">
            <w:pPr>
              <w:spacing w:after="60"/>
              <w:jc w:val="both"/>
              <w:rPr>
                <w:sz w:val="22"/>
                <w:szCs w:val="22"/>
              </w:rPr>
            </w:pPr>
            <w:r w:rsidRPr="00CB5D32">
              <w:rPr>
                <w:sz w:val="22"/>
                <w:szCs w:val="22"/>
              </w:rPr>
              <w:t>Fig. 2</w:t>
            </w:r>
            <w:r w:rsidR="006B5830">
              <w:rPr>
                <w:sz w:val="22"/>
                <w:szCs w:val="22"/>
              </w:rPr>
              <w:t>.</w:t>
            </w:r>
            <w:r w:rsidRPr="00CB5D32">
              <w:rPr>
                <w:sz w:val="22"/>
                <w:szCs w:val="22"/>
              </w:rPr>
              <w:t xml:space="preserve"> </w:t>
            </w:r>
            <w:r w:rsidR="00594C12">
              <w:rPr>
                <w:sz w:val="22"/>
                <w:szCs w:val="22"/>
              </w:rPr>
              <w:t xml:space="preserve">Scheme of the spin movement composed by the </w:t>
            </w:r>
            <w:r w:rsidR="003B2F38">
              <w:rPr>
                <w:sz w:val="22"/>
                <w:szCs w:val="22"/>
              </w:rPr>
              <w:t>homogeneous</w:t>
            </w:r>
            <w:r w:rsidR="00E350B8">
              <w:rPr>
                <w:sz w:val="22"/>
                <w:szCs w:val="22"/>
              </w:rPr>
              <w:t xml:space="preserve"> </w:t>
            </w:r>
            <w:r w:rsidR="00594C12">
              <w:rPr>
                <w:sz w:val="22"/>
                <w:szCs w:val="22"/>
              </w:rPr>
              <w:t xml:space="preserve">precession P and the </w:t>
            </w:r>
            <w:r w:rsidR="00E350B8">
              <w:rPr>
                <w:sz w:val="22"/>
                <w:szCs w:val="22"/>
              </w:rPr>
              <w:t xml:space="preserve">high-frequency </w:t>
            </w:r>
            <w:r w:rsidR="003B2F38">
              <w:rPr>
                <w:sz w:val="22"/>
                <w:szCs w:val="22"/>
              </w:rPr>
              <w:t xml:space="preserve">non-uniform </w:t>
            </w:r>
            <w:r w:rsidR="00E350B8">
              <w:rPr>
                <w:sz w:val="22"/>
                <w:szCs w:val="22"/>
              </w:rPr>
              <w:t xml:space="preserve">(exchange magnon) </w:t>
            </w:r>
            <w:r w:rsidR="003B2F38">
              <w:rPr>
                <w:sz w:val="22"/>
                <w:szCs w:val="22"/>
              </w:rPr>
              <w:t>modes</w:t>
            </w:r>
            <w:r w:rsidR="00594C12">
              <w:rPr>
                <w:sz w:val="22"/>
                <w:szCs w:val="22"/>
              </w:rPr>
              <w:t xml:space="preserve"> N</w:t>
            </w:r>
            <w:r w:rsidR="006B5830">
              <w:rPr>
                <w:sz w:val="22"/>
                <w:szCs w:val="22"/>
              </w:rPr>
              <w:t>.</w:t>
            </w:r>
          </w:p>
          <w:p w14:paraId="79DE2094" w14:textId="77777777" w:rsidR="00434A71" w:rsidRPr="00CB5D32" w:rsidRDefault="00434A71" w:rsidP="00CB7ACC">
            <w:pPr>
              <w:spacing w:after="60"/>
              <w:ind w:left="577" w:firstLine="360"/>
              <w:rPr>
                <w:sz w:val="22"/>
                <w:szCs w:val="22"/>
              </w:rPr>
            </w:pPr>
          </w:p>
        </w:tc>
      </w:tr>
    </w:tbl>
    <w:p w14:paraId="3AD70A0D" w14:textId="5F6578FF" w:rsidR="005C6247" w:rsidRDefault="005C6247" w:rsidP="005C6247">
      <w:pPr>
        <w:spacing w:after="60"/>
        <w:ind w:firstLine="284"/>
        <w:jc w:val="both"/>
      </w:pPr>
      <w:r>
        <w:t xml:space="preserve">Funding through Nouvelle </w:t>
      </w:r>
      <w:proofErr w:type="spellStart"/>
      <w:r>
        <w:t>équipe</w:t>
      </w:r>
      <w:proofErr w:type="spellEnd"/>
      <w:r>
        <w:t xml:space="preserve">, nouvelle </w:t>
      </w:r>
      <w:proofErr w:type="spellStart"/>
      <w:r>
        <w:t>thématique</w:t>
      </w:r>
      <w:proofErr w:type="spellEnd"/>
      <w:r>
        <w:t xml:space="preserve"> </w:t>
      </w:r>
      <w:r w:rsidR="00C45F2E">
        <w:t>“</w:t>
      </w:r>
      <w:r>
        <w:t>Ultrafast acoustics in</w:t>
      </w:r>
      <w:r w:rsidR="00C45F2E">
        <w:t xml:space="preserve"> hybrid magnetic nanostructures”</w:t>
      </w:r>
      <w:r>
        <w:t xml:space="preserve">, </w:t>
      </w:r>
      <w:proofErr w:type="spellStart"/>
      <w:r>
        <w:t>Stratégie</w:t>
      </w:r>
      <w:proofErr w:type="spellEnd"/>
      <w:r>
        <w:t xml:space="preserve"> </w:t>
      </w:r>
      <w:proofErr w:type="spellStart"/>
      <w:r>
        <w:t>internationale</w:t>
      </w:r>
      <w:proofErr w:type="spellEnd"/>
      <w:r>
        <w:t xml:space="preserve"> NNN-Tele</w:t>
      </w:r>
      <w:bookmarkStart w:id="0" w:name="_GoBack"/>
      <w:bookmarkEnd w:id="0"/>
      <w:r>
        <w:t xml:space="preserve">com and the Acoustic HUB de la Region Pays de La Loire, Alexander von Humboldt Stiftung, ANR-DFG “PPMI-NANO”, PRC CNRS-RFBR </w:t>
      </w:r>
      <w:r w:rsidR="00481C2E">
        <w:t>“</w:t>
      </w:r>
      <w:proofErr w:type="spellStart"/>
      <w:r>
        <w:t>Acousto</w:t>
      </w:r>
      <w:proofErr w:type="spellEnd"/>
      <w:r>
        <w:t>-magneto-</w:t>
      </w:r>
      <w:proofErr w:type="spellStart"/>
      <w:r>
        <w:t>plasmonics</w:t>
      </w:r>
      <w:proofErr w:type="spellEnd"/>
      <w:r>
        <w:t>” (grant number 1757 150001) is gratefully acknowledged.</w:t>
      </w:r>
    </w:p>
    <w:p w14:paraId="66A96664" w14:textId="77777777" w:rsidR="007927D8" w:rsidRPr="005F5BF0" w:rsidRDefault="007927D8" w:rsidP="005E0C05">
      <w:pPr>
        <w:rPr>
          <w:sz w:val="22"/>
          <w:szCs w:val="22"/>
          <w:lang w:val="de-DE"/>
        </w:rPr>
      </w:pPr>
      <w:r w:rsidRPr="00CB5D32">
        <w:rPr>
          <w:sz w:val="22"/>
          <w:szCs w:val="22"/>
        </w:rPr>
        <w:t xml:space="preserve">[1] </w:t>
      </w:r>
      <w:r w:rsidR="003D7824" w:rsidRPr="003D7824">
        <w:rPr>
          <w:sz w:val="22"/>
          <w:szCs w:val="22"/>
        </w:rPr>
        <w:t xml:space="preserve">E. </w:t>
      </w:r>
      <w:proofErr w:type="spellStart"/>
      <w:r w:rsidR="003D7824" w:rsidRPr="003D7824">
        <w:rPr>
          <w:sz w:val="22"/>
          <w:szCs w:val="22"/>
        </w:rPr>
        <w:t>Beaurepaire</w:t>
      </w:r>
      <w:proofErr w:type="spellEnd"/>
      <w:r w:rsidR="003D7824" w:rsidRPr="003D7824">
        <w:rPr>
          <w:sz w:val="22"/>
          <w:szCs w:val="22"/>
        </w:rPr>
        <w:t xml:space="preserve">, J.-C. Merle, A. </w:t>
      </w:r>
      <w:proofErr w:type="spellStart"/>
      <w:r w:rsidR="003D7824" w:rsidRPr="003D7824">
        <w:rPr>
          <w:sz w:val="22"/>
          <w:szCs w:val="22"/>
        </w:rPr>
        <w:t>Daunois</w:t>
      </w:r>
      <w:proofErr w:type="spellEnd"/>
      <w:r w:rsidR="003D7824" w:rsidRPr="003D7824">
        <w:rPr>
          <w:sz w:val="22"/>
          <w:szCs w:val="22"/>
        </w:rPr>
        <w:t>, and J.-Y. Bigot, Phys</w:t>
      </w:r>
      <w:r w:rsidR="003D7824">
        <w:rPr>
          <w:sz w:val="22"/>
          <w:szCs w:val="22"/>
        </w:rPr>
        <w:t>.</w:t>
      </w:r>
      <w:r w:rsidR="003D7824" w:rsidRPr="003D7824">
        <w:rPr>
          <w:sz w:val="22"/>
          <w:szCs w:val="22"/>
        </w:rPr>
        <w:t xml:space="preserve"> </w:t>
      </w:r>
      <w:r w:rsidR="003D7824" w:rsidRPr="005F5BF0">
        <w:rPr>
          <w:sz w:val="22"/>
          <w:szCs w:val="22"/>
          <w:lang w:val="de-DE"/>
        </w:rPr>
        <w:t xml:space="preserve">Rev Lett. </w:t>
      </w:r>
      <w:r w:rsidR="003D7824" w:rsidRPr="005F5BF0">
        <w:rPr>
          <w:b/>
          <w:sz w:val="22"/>
          <w:szCs w:val="22"/>
          <w:lang w:val="de-DE"/>
        </w:rPr>
        <w:t>76</w:t>
      </w:r>
      <w:r w:rsidR="003D7824" w:rsidRPr="005F5BF0">
        <w:rPr>
          <w:sz w:val="22"/>
          <w:szCs w:val="22"/>
          <w:lang w:val="de-DE"/>
        </w:rPr>
        <w:t>, 4250 (1996)</w:t>
      </w:r>
      <w:r w:rsidRPr="005F5BF0">
        <w:rPr>
          <w:sz w:val="22"/>
          <w:szCs w:val="22"/>
          <w:lang w:val="de-DE"/>
        </w:rPr>
        <w:t>.</w:t>
      </w:r>
    </w:p>
    <w:p w14:paraId="0BCA0A16" w14:textId="77777777" w:rsidR="003D7824" w:rsidRPr="003D7824" w:rsidRDefault="007927D8" w:rsidP="003D7824">
      <w:pPr>
        <w:ind w:left="426" w:hanging="426"/>
        <w:rPr>
          <w:sz w:val="22"/>
          <w:szCs w:val="22"/>
        </w:rPr>
      </w:pPr>
      <w:r w:rsidRPr="005F5BF0">
        <w:rPr>
          <w:sz w:val="22"/>
          <w:szCs w:val="22"/>
          <w:lang w:val="de-DE"/>
        </w:rPr>
        <w:t xml:space="preserve">[2] </w:t>
      </w:r>
      <w:r w:rsidR="003D7824" w:rsidRPr="005F5BF0">
        <w:rPr>
          <w:sz w:val="22"/>
          <w:szCs w:val="22"/>
          <w:lang w:val="de-DE"/>
        </w:rPr>
        <w:t xml:space="preserve">B. Koopmans, M. van Kampen, J.T. Kohlhepp, </w:t>
      </w:r>
      <w:r w:rsidR="003D7824" w:rsidRPr="005F5BF0">
        <w:rPr>
          <w:i/>
          <w:sz w:val="22"/>
          <w:szCs w:val="22"/>
          <w:lang w:val="de-DE"/>
        </w:rPr>
        <w:t>et al.</w:t>
      </w:r>
      <w:r w:rsidR="003D7824" w:rsidRPr="005F5BF0">
        <w:rPr>
          <w:sz w:val="22"/>
          <w:szCs w:val="22"/>
          <w:lang w:val="de-DE"/>
        </w:rPr>
        <w:t xml:space="preserve">, Phys. </w:t>
      </w:r>
      <w:r w:rsidR="003D7824" w:rsidRPr="003D7824">
        <w:rPr>
          <w:sz w:val="22"/>
          <w:szCs w:val="22"/>
        </w:rPr>
        <w:t>Rev</w:t>
      </w:r>
      <w:r w:rsidR="003D7824">
        <w:rPr>
          <w:sz w:val="22"/>
          <w:szCs w:val="22"/>
        </w:rPr>
        <w:t>.</w:t>
      </w:r>
      <w:r w:rsidR="003D7824" w:rsidRPr="003D7824">
        <w:rPr>
          <w:sz w:val="22"/>
          <w:szCs w:val="22"/>
        </w:rPr>
        <w:t xml:space="preserve"> Lett</w:t>
      </w:r>
      <w:r w:rsidR="003D7824">
        <w:rPr>
          <w:sz w:val="22"/>
          <w:szCs w:val="22"/>
        </w:rPr>
        <w:t>.</w:t>
      </w:r>
      <w:r w:rsidR="003D7824" w:rsidRPr="003D7824">
        <w:rPr>
          <w:sz w:val="22"/>
          <w:szCs w:val="22"/>
        </w:rPr>
        <w:t xml:space="preserve"> </w:t>
      </w:r>
      <w:r w:rsidR="003D7824" w:rsidRPr="003D7824">
        <w:rPr>
          <w:b/>
          <w:sz w:val="22"/>
          <w:szCs w:val="22"/>
        </w:rPr>
        <w:t>85</w:t>
      </w:r>
      <w:r w:rsidR="003D7824">
        <w:rPr>
          <w:sz w:val="22"/>
          <w:szCs w:val="22"/>
        </w:rPr>
        <w:t>, 84</w:t>
      </w:r>
      <w:r w:rsidR="003D7824" w:rsidRPr="003D7824">
        <w:rPr>
          <w:sz w:val="22"/>
          <w:szCs w:val="22"/>
        </w:rPr>
        <w:t xml:space="preserve">4 </w:t>
      </w:r>
      <w:r w:rsidR="003D7824">
        <w:rPr>
          <w:sz w:val="22"/>
          <w:szCs w:val="22"/>
        </w:rPr>
        <w:t>(</w:t>
      </w:r>
      <w:r w:rsidR="003D7824" w:rsidRPr="003D7824">
        <w:rPr>
          <w:sz w:val="22"/>
          <w:szCs w:val="22"/>
        </w:rPr>
        <w:t>2000</w:t>
      </w:r>
      <w:r w:rsidR="003D7824">
        <w:rPr>
          <w:sz w:val="22"/>
          <w:szCs w:val="22"/>
        </w:rPr>
        <w:t>).</w:t>
      </w:r>
    </w:p>
    <w:p w14:paraId="60F195DA" w14:textId="77777777" w:rsidR="007927D8" w:rsidRPr="00CF16E2" w:rsidRDefault="003D7824" w:rsidP="003D7824">
      <w:pPr>
        <w:ind w:left="426" w:hanging="426"/>
        <w:rPr>
          <w:sz w:val="22"/>
          <w:szCs w:val="22"/>
        </w:rPr>
      </w:pPr>
      <w:r w:rsidRPr="00CF16E2">
        <w:rPr>
          <w:sz w:val="22"/>
          <w:szCs w:val="22"/>
        </w:rPr>
        <w:t>[</w:t>
      </w:r>
      <w:r w:rsidR="00CF16E2">
        <w:rPr>
          <w:sz w:val="22"/>
          <w:szCs w:val="22"/>
        </w:rPr>
        <w:t>3</w:t>
      </w:r>
      <w:r w:rsidRPr="00CF16E2">
        <w:rPr>
          <w:sz w:val="22"/>
          <w:szCs w:val="22"/>
        </w:rPr>
        <w:t xml:space="preserve">] J.W. Kim, J.-Y. Bigot, Phys. Rev. B </w:t>
      </w:r>
      <w:r w:rsidRPr="00CF16E2">
        <w:rPr>
          <w:b/>
          <w:sz w:val="22"/>
          <w:szCs w:val="22"/>
        </w:rPr>
        <w:t>95</w:t>
      </w:r>
      <w:r w:rsidRPr="00CF16E2">
        <w:rPr>
          <w:sz w:val="22"/>
          <w:szCs w:val="22"/>
        </w:rPr>
        <w:t>, 144422 (2017).</w:t>
      </w:r>
    </w:p>
    <w:p w14:paraId="2F0EBE50" w14:textId="77777777" w:rsidR="003D7824" w:rsidRPr="00CF16E2" w:rsidRDefault="003D7824" w:rsidP="003D7824">
      <w:pPr>
        <w:ind w:left="426" w:hanging="426"/>
        <w:rPr>
          <w:sz w:val="22"/>
          <w:szCs w:val="22"/>
        </w:rPr>
      </w:pPr>
      <w:r w:rsidRPr="00CF16E2">
        <w:rPr>
          <w:sz w:val="22"/>
          <w:szCs w:val="22"/>
        </w:rPr>
        <w:t>[</w:t>
      </w:r>
      <w:r w:rsidR="00CF16E2">
        <w:rPr>
          <w:sz w:val="22"/>
          <w:szCs w:val="22"/>
        </w:rPr>
        <w:t>4</w:t>
      </w:r>
      <w:r w:rsidRPr="00CF16E2">
        <w:rPr>
          <w:sz w:val="22"/>
          <w:szCs w:val="22"/>
        </w:rPr>
        <w:t xml:space="preserve">] A. </w:t>
      </w:r>
      <w:proofErr w:type="spellStart"/>
      <w:r w:rsidRPr="00CF16E2">
        <w:rPr>
          <w:sz w:val="22"/>
          <w:szCs w:val="22"/>
        </w:rPr>
        <w:t>Kirilyuk</w:t>
      </w:r>
      <w:proofErr w:type="spellEnd"/>
      <w:r w:rsidRPr="00CF16E2">
        <w:rPr>
          <w:sz w:val="22"/>
          <w:szCs w:val="22"/>
        </w:rPr>
        <w:t xml:space="preserve">, A.V. </w:t>
      </w:r>
      <w:proofErr w:type="spellStart"/>
      <w:r w:rsidRPr="00CF16E2">
        <w:rPr>
          <w:sz w:val="22"/>
          <w:szCs w:val="22"/>
        </w:rPr>
        <w:t>Kimel</w:t>
      </w:r>
      <w:proofErr w:type="spellEnd"/>
      <w:r w:rsidRPr="00CF16E2">
        <w:rPr>
          <w:sz w:val="22"/>
          <w:szCs w:val="22"/>
        </w:rPr>
        <w:t xml:space="preserve">, T. </w:t>
      </w:r>
      <w:proofErr w:type="spellStart"/>
      <w:r w:rsidRPr="00CF16E2">
        <w:rPr>
          <w:sz w:val="22"/>
          <w:szCs w:val="22"/>
        </w:rPr>
        <w:t>Rasing</w:t>
      </w:r>
      <w:proofErr w:type="spellEnd"/>
      <w:r w:rsidRPr="00CF16E2">
        <w:rPr>
          <w:sz w:val="22"/>
          <w:szCs w:val="22"/>
        </w:rPr>
        <w:t xml:space="preserve">, </w:t>
      </w:r>
      <w:r w:rsidRPr="00CF16E2">
        <w:rPr>
          <w:iCs/>
          <w:sz w:val="22"/>
          <w:szCs w:val="22"/>
        </w:rPr>
        <w:t>Rev. Mod. Phys</w:t>
      </w:r>
      <w:r w:rsidRPr="00CF16E2">
        <w:rPr>
          <w:i/>
          <w:iCs/>
          <w:sz w:val="22"/>
          <w:szCs w:val="22"/>
        </w:rPr>
        <w:t>.</w:t>
      </w:r>
      <w:r w:rsidRPr="00CF16E2">
        <w:rPr>
          <w:sz w:val="22"/>
          <w:szCs w:val="22"/>
        </w:rPr>
        <w:t xml:space="preserve"> </w:t>
      </w:r>
      <w:r w:rsidRPr="00CF16E2">
        <w:rPr>
          <w:b/>
          <w:sz w:val="22"/>
          <w:szCs w:val="22"/>
        </w:rPr>
        <w:t>82</w:t>
      </w:r>
      <w:r w:rsidRPr="00CF16E2">
        <w:rPr>
          <w:sz w:val="22"/>
          <w:szCs w:val="22"/>
        </w:rPr>
        <w:t>, 2731 (2010).</w:t>
      </w:r>
    </w:p>
    <w:sectPr w:rsidR="003D7824" w:rsidRPr="00CF16E2" w:rsidSect="00302C8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8" w:right="1418" w:bottom="179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894635" w14:textId="77777777" w:rsidR="00780495" w:rsidRDefault="00780495" w:rsidP="002628FC">
      <w:r>
        <w:separator/>
      </w:r>
    </w:p>
  </w:endnote>
  <w:endnote w:type="continuationSeparator" w:id="0">
    <w:p w14:paraId="0C8A29AF" w14:textId="77777777" w:rsidR="00780495" w:rsidRDefault="00780495" w:rsidP="00262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56658" w14:textId="77777777" w:rsidR="002628FC" w:rsidRDefault="002628F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824087" w14:textId="77777777" w:rsidR="002628FC" w:rsidRDefault="002628F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F667CB" w14:textId="77777777" w:rsidR="002628FC" w:rsidRDefault="002628F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B1965C" w14:textId="77777777" w:rsidR="00780495" w:rsidRDefault="00780495" w:rsidP="002628FC">
      <w:r>
        <w:separator/>
      </w:r>
    </w:p>
  </w:footnote>
  <w:footnote w:type="continuationSeparator" w:id="0">
    <w:p w14:paraId="3704E9BC" w14:textId="77777777" w:rsidR="00780495" w:rsidRDefault="00780495" w:rsidP="002628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5C01A9" w14:textId="77777777" w:rsidR="002628FC" w:rsidRDefault="002628F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2A3D2" w14:textId="77777777" w:rsidR="002628FC" w:rsidRDefault="002628FC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597A2E" w14:textId="77777777" w:rsidR="002628FC" w:rsidRDefault="002628F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226A2"/>
    <w:multiLevelType w:val="multilevel"/>
    <w:tmpl w:val="A9C6811A"/>
    <w:lvl w:ilvl="0">
      <w:start w:val="1"/>
      <w:numFmt w:val="bullet"/>
      <w:lvlText w:val=""/>
      <w:lvlJc w:val="left"/>
      <w:pPr>
        <w:tabs>
          <w:tab w:val="num" w:pos="725"/>
        </w:tabs>
        <w:ind w:left="72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5"/>
        </w:tabs>
        <w:ind w:left="144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5"/>
        </w:tabs>
        <w:ind w:left="21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5"/>
        </w:tabs>
        <w:ind w:left="28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5"/>
        </w:tabs>
        <w:ind w:left="360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5"/>
        </w:tabs>
        <w:ind w:left="43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5"/>
        </w:tabs>
        <w:ind w:left="50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5"/>
        </w:tabs>
        <w:ind w:left="576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5"/>
        </w:tabs>
        <w:ind w:left="6485" w:hanging="360"/>
      </w:pPr>
      <w:rPr>
        <w:rFonts w:ascii="Wingdings" w:hAnsi="Wingdings" w:hint="default"/>
      </w:rPr>
    </w:lvl>
  </w:abstractNum>
  <w:abstractNum w:abstractNumId="1" w15:restartNumberingAfterBreak="0">
    <w:nsid w:val="37A74512"/>
    <w:multiLevelType w:val="hybridMultilevel"/>
    <w:tmpl w:val="1F009F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3B05DE6"/>
    <w:multiLevelType w:val="hybridMultilevel"/>
    <w:tmpl w:val="037C11AC"/>
    <w:lvl w:ilvl="0" w:tplc="0419000F">
      <w:start w:val="1"/>
      <w:numFmt w:val="decimal"/>
      <w:lvlText w:val="%1."/>
      <w:lvlJc w:val="left"/>
      <w:pPr>
        <w:tabs>
          <w:tab w:val="num" w:pos="725"/>
        </w:tabs>
        <w:ind w:left="725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5"/>
        </w:tabs>
        <w:ind w:left="14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5"/>
        </w:tabs>
        <w:ind w:left="2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5"/>
        </w:tabs>
        <w:ind w:left="2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5"/>
        </w:tabs>
        <w:ind w:left="360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5"/>
        </w:tabs>
        <w:ind w:left="4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5"/>
        </w:tabs>
        <w:ind w:left="5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5"/>
        </w:tabs>
        <w:ind w:left="576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5"/>
        </w:tabs>
        <w:ind w:left="6485" w:hanging="360"/>
      </w:pPr>
      <w:rPr>
        <w:rFonts w:ascii="Wingdings" w:hAnsi="Wingdings" w:hint="default"/>
      </w:rPr>
    </w:lvl>
  </w:abstractNum>
  <w:abstractNum w:abstractNumId="3" w15:restartNumberingAfterBreak="0">
    <w:nsid w:val="62EE08C9"/>
    <w:multiLevelType w:val="hybridMultilevel"/>
    <w:tmpl w:val="A9C6811A"/>
    <w:lvl w:ilvl="0" w:tplc="04190001">
      <w:start w:val="1"/>
      <w:numFmt w:val="bullet"/>
      <w:lvlText w:val=""/>
      <w:lvlJc w:val="left"/>
      <w:pPr>
        <w:tabs>
          <w:tab w:val="num" w:pos="725"/>
        </w:tabs>
        <w:ind w:left="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5"/>
        </w:tabs>
        <w:ind w:left="14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5"/>
        </w:tabs>
        <w:ind w:left="2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5"/>
        </w:tabs>
        <w:ind w:left="2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5"/>
        </w:tabs>
        <w:ind w:left="360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5"/>
        </w:tabs>
        <w:ind w:left="4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5"/>
        </w:tabs>
        <w:ind w:left="5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5"/>
        </w:tabs>
        <w:ind w:left="576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5"/>
        </w:tabs>
        <w:ind w:left="64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0"/>
  <w:removePersonalInformation/>
  <w:removeDateAndTime/>
  <w:proofState w:spelling="clean" w:grammar="clean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39C"/>
    <w:rsid w:val="00011767"/>
    <w:rsid w:val="00027BC2"/>
    <w:rsid w:val="00031463"/>
    <w:rsid w:val="000412B3"/>
    <w:rsid w:val="000465AC"/>
    <w:rsid w:val="000E3C73"/>
    <w:rsid w:val="002132FD"/>
    <w:rsid w:val="002628FC"/>
    <w:rsid w:val="00276172"/>
    <w:rsid w:val="00282E2E"/>
    <w:rsid w:val="002D0E0C"/>
    <w:rsid w:val="002D43F1"/>
    <w:rsid w:val="00302C8F"/>
    <w:rsid w:val="0033406B"/>
    <w:rsid w:val="00341E98"/>
    <w:rsid w:val="00353FB5"/>
    <w:rsid w:val="00385F75"/>
    <w:rsid w:val="003A0C20"/>
    <w:rsid w:val="003A1BAB"/>
    <w:rsid w:val="003B2F38"/>
    <w:rsid w:val="003D23AD"/>
    <w:rsid w:val="003D7824"/>
    <w:rsid w:val="00434A71"/>
    <w:rsid w:val="00447B7D"/>
    <w:rsid w:val="00470525"/>
    <w:rsid w:val="00481C2E"/>
    <w:rsid w:val="00486CED"/>
    <w:rsid w:val="00490026"/>
    <w:rsid w:val="00522985"/>
    <w:rsid w:val="00573690"/>
    <w:rsid w:val="00594C12"/>
    <w:rsid w:val="00596431"/>
    <w:rsid w:val="005C6247"/>
    <w:rsid w:val="005E0C05"/>
    <w:rsid w:val="005F5BF0"/>
    <w:rsid w:val="00614A9A"/>
    <w:rsid w:val="00631CA1"/>
    <w:rsid w:val="00645ABF"/>
    <w:rsid w:val="00653B37"/>
    <w:rsid w:val="006B5830"/>
    <w:rsid w:val="006F5C11"/>
    <w:rsid w:val="00710292"/>
    <w:rsid w:val="0071333E"/>
    <w:rsid w:val="00715944"/>
    <w:rsid w:val="007350A3"/>
    <w:rsid w:val="00744382"/>
    <w:rsid w:val="00744AA6"/>
    <w:rsid w:val="00780495"/>
    <w:rsid w:val="0078339C"/>
    <w:rsid w:val="007927D8"/>
    <w:rsid w:val="00795F28"/>
    <w:rsid w:val="007A54F2"/>
    <w:rsid w:val="008134C0"/>
    <w:rsid w:val="00826558"/>
    <w:rsid w:val="00833FBC"/>
    <w:rsid w:val="00861C27"/>
    <w:rsid w:val="00866220"/>
    <w:rsid w:val="008842C7"/>
    <w:rsid w:val="00885318"/>
    <w:rsid w:val="008A0B5D"/>
    <w:rsid w:val="008B64D0"/>
    <w:rsid w:val="00951B0F"/>
    <w:rsid w:val="00982467"/>
    <w:rsid w:val="009965C1"/>
    <w:rsid w:val="009B034D"/>
    <w:rsid w:val="009B1B2A"/>
    <w:rsid w:val="009E07E4"/>
    <w:rsid w:val="00A76535"/>
    <w:rsid w:val="00B522AE"/>
    <w:rsid w:val="00B56DEB"/>
    <w:rsid w:val="00B72FC5"/>
    <w:rsid w:val="00BA40A0"/>
    <w:rsid w:val="00BB2667"/>
    <w:rsid w:val="00BE11BA"/>
    <w:rsid w:val="00BE6FE8"/>
    <w:rsid w:val="00C45F2E"/>
    <w:rsid w:val="00C476EF"/>
    <w:rsid w:val="00C478E3"/>
    <w:rsid w:val="00C758C9"/>
    <w:rsid w:val="00CB5D32"/>
    <w:rsid w:val="00CB653C"/>
    <w:rsid w:val="00CB7ACC"/>
    <w:rsid w:val="00CF16E2"/>
    <w:rsid w:val="00D05F3C"/>
    <w:rsid w:val="00D07D1B"/>
    <w:rsid w:val="00D77D8F"/>
    <w:rsid w:val="00DA5AC6"/>
    <w:rsid w:val="00DD39C1"/>
    <w:rsid w:val="00E111B1"/>
    <w:rsid w:val="00E350B8"/>
    <w:rsid w:val="00EB0FCF"/>
    <w:rsid w:val="00ED26AE"/>
    <w:rsid w:val="00ED452E"/>
    <w:rsid w:val="00EE7FED"/>
    <w:rsid w:val="00EF3A55"/>
    <w:rsid w:val="00F01639"/>
    <w:rsid w:val="00F62D81"/>
    <w:rsid w:val="00F6736A"/>
    <w:rsid w:val="00F86294"/>
    <w:rsid w:val="00F949EE"/>
    <w:rsid w:val="00FB3C26"/>
    <w:rsid w:val="00FC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BD343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b/>
      <w:bCs/>
      <w:sz w:val="28"/>
    </w:rPr>
  </w:style>
  <w:style w:type="paragraph" w:customStyle="1" w:styleId="CORPSTEXTEJEMS">
    <w:name w:val="CORPS TEXTE JEMS"/>
    <w:basedOn w:val="Normal"/>
    <w:pPr>
      <w:overflowPunct w:val="0"/>
      <w:autoSpaceDE w:val="0"/>
      <w:autoSpaceDN w:val="0"/>
      <w:adjustRightInd w:val="0"/>
      <w:jc w:val="both"/>
      <w:textAlignment w:val="baseline"/>
    </w:pPr>
    <w:rPr>
      <w:sz w:val="36"/>
      <w:szCs w:val="20"/>
      <w:lang w:val="fr-FR"/>
    </w:rPr>
  </w:style>
  <w:style w:type="paragraph" w:styleId="Corpsdetexte">
    <w:name w:val="Body Text"/>
    <w:basedOn w:val="Normal"/>
    <w:semiHidden/>
    <w:pPr>
      <w:spacing w:after="60"/>
      <w:jc w:val="both"/>
    </w:pPr>
  </w:style>
  <w:style w:type="character" w:styleId="Accentuation">
    <w:name w:val="Emphasis"/>
    <w:qFormat/>
    <w:rsid w:val="003D23AD"/>
    <w:rPr>
      <w:rFonts w:cs="Times New Roman"/>
      <w:b/>
      <w:bCs/>
    </w:rPr>
  </w:style>
  <w:style w:type="character" w:styleId="Lienhypertexte">
    <w:name w:val="Hyperlink"/>
    <w:rsid w:val="00276172"/>
    <w:rPr>
      <w:color w:val="0000FF"/>
      <w:u w:val="single"/>
    </w:rPr>
  </w:style>
  <w:style w:type="paragraph" w:styleId="En-tte">
    <w:name w:val="header"/>
    <w:basedOn w:val="Normal"/>
    <w:link w:val="En-tteCar"/>
    <w:rsid w:val="002628FC"/>
    <w:pPr>
      <w:tabs>
        <w:tab w:val="center" w:pos="4677"/>
        <w:tab w:val="right" w:pos="9355"/>
      </w:tabs>
    </w:pPr>
  </w:style>
  <w:style w:type="character" w:customStyle="1" w:styleId="En-tteCar">
    <w:name w:val="En-tête Car"/>
    <w:link w:val="En-tte"/>
    <w:rsid w:val="002628FC"/>
    <w:rPr>
      <w:sz w:val="24"/>
      <w:szCs w:val="24"/>
      <w:lang w:val="en-GB" w:eastAsia="en-US"/>
    </w:rPr>
  </w:style>
  <w:style w:type="paragraph" w:styleId="Pieddepage">
    <w:name w:val="footer"/>
    <w:basedOn w:val="Normal"/>
    <w:link w:val="PieddepageCar"/>
    <w:rsid w:val="002628FC"/>
    <w:pPr>
      <w:tabs>
        <w:tab w:val="center" w:pos="4677"/>
        <w:tab w:val="right" w:pos="9355"/>
      </w:tabs>
    </w:pPr>
  </w:style>
  <w:style w:type="character" w:customStyle="1" w:styleId="PieddepageCar">
    <w:name w:val="Pied de page Car"/>
    <w:link w:val="Pieddepage"/>
    <w:rsid w:val="002628FC"/>
    <w:rPr>
      <w:sz w:val="24"/>
      <w:szCs w:val="24"/>
      <w:lang w:val="en-GB" w:eastAsia="en-US"/>
    </w:rPr>
  </w:style>
  <w:style w:type="paragraph" w:styleId="Textedebulles">
    <w:name w:val="Balloon Text"/>
    <w:basedOn w:val="Normal"/>
    <w:link w:val="TextedebullesCar"/>
    <w:rsid w:val="005F5BF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5F5BF0"/>
    <w:rPr>
      <w:rFonts w:ascii="Tahoma" w:hAnsi="Tahoma" w:cs="Tahoma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07138-1106-40A1-8BC8-434E5E201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436</Words>
  <Characters>2400</Characters>
  <Application>Microsoft Office Word</Application>
  <DocSecurity>0</DocSecurity>
  <Lines>20</Lines>
  <Paragraphs>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LinksUpToDate>false</LinksUpToDate>
  <CharactersWithSpaces>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2018-02-28T08:51:00Z</dcterms:created>
  <dcterms:modified xsi:type="dcterms:W3CDTF">2018-02-28T10:31:00Z</dcterms:modified>
</cp:coreProperties>
</file>