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4B" w:rsidRPr="008A1D4B" w:rsidRDefault="008A1D4B" w:rsidP="008A1D4B">
      <w:pPr>
        <w:spacing w:after="150" w:line="240" w:lineRule="auto"/>
        <w:textAlignment w:val="baseline"/>
        <w:outlineLvl w:val="0"/>
        <w:rPr>
          <w:rFonts w:ascii="Roboto Medium" w:eastAsia="Times New Roman" w:hAnsi="Roboto Medium" w:cs="Times New Roman"/>
          <w:b/>
          <w:bCs/>
          <w:color w:val="FFFFFF"/>
          <w:spacing w:val="6"/>
          <w:kern w:val="36"/>
          <w:sz w:val="72"/>
          <w:szCs w:val="72"/>
          <w:lang w:eastAsia="ru-RU"/>
        </w:rPr>
      </w:pPr>
      <w:proofErr w:type="spellStart"/>
      <w:proofErr w:type="gramStart"/>
      <w:r>
        <w:rPr>
          <w:rFonts w:ascii="Roboto Medium" w:eastAsia="Times New Roman" w:hAnsi="Roboto Medium" w:cs="Times New Roman"/>
          <w:b/>
          <w:bCs/>
          <w:color w:val="FFFFFF"/>
          <w:spacing w:val="6"/>
          <w:kern w:val="36"/>
          <w:sz w:val="72"/>
          <w:szCs w:val="72"/>
          <w:lang w:eastAsia="ru-RU"/>
        </w:rPr>
        <w:t>Генерац</w:t>
      </w:r>
      <w:r w:rsidRPr="00CB3CA3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CB3CA3">
        <w:rPr>
          <w:rFonts w:ascii="Times New Roman" w:hAnsi="Times New Roman" w:cs="Times New Roman"/>
          <w:b/>
          <w:sz w:val="28"/>
          <w:szCs w:val="28"/>
        </w:rPr>
        <w:t>Как</w:t>
      </w:r>
      <w:proofErr w:type="spellEnd"/>
      <w:r w:rsidRPr="00CB3CA3">
        <w:rPr>
          <w:rFonts w:ascii="Times New Roman" w:hAnsi="Times New Roman" w:cs="Times New Roman"/>
          <w:b/>
          <w:sz w:val="28"/>
          <w:szCs w:val="28"/>
        </w:rPr>
        <w:t xml:space="preserve"> сгенерировать логин и </w:t>
      </w:r>
      <w:proofErr w:type="spellStart"/>
      <w:r w:rsidRPr="00CB3CA3">
        <w:rPr>
          <w:rFonts w:ascii="Times New Roman" w:hAnsi="Times New Roman" w:cs="Times New Roman"/>
          <w:b/>
          <w:sz w:val="28"/>
          <w:szCs w:val="28"/>
        </w:rPr>
        <w:t>пароль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B3CA3">
        <w:rPr>
          <w:rFonts w:ascii="Times New Roman" w:hAnsi="Times New Roman" w:cs="Times New Roman"/>
          <w:b/>
          <w:sz w:val="28"/>
          <w:szCs w:val="28"/>
        </w:rPr>
        <w:t>»</w:t>
      </w:r>
      <w:r w:rsidRPr="008A1D4B">
        <w:rPr>
          <w:rFonts w:ascii="Roboto Medium" w:eastAsia="Times New Roman" w:hAnsi="Roboto Medium" w:cs="Times New Roman"/>
          <w:b/>
          <w:bCs/>
          <w:color w:val="FFFFFF"/>
          <w:spacing w:val="6"/>
          <w:kern w:val="36"/>
          <w:sz w:val="72"/>
          <w:szCs w:val="72"/>
          <w:lang w:eastAsia="ru-RU"/>
        </w:rPr>
        <w:t>IK</w:t>
      </w:r>
      <w:proofErr w:type="spellEnd"/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Как правило, программа 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Quik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 предлагает сгенерировать ключи при установке программы.</w:t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Дистрибутив программы 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Quik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 можно скачать по </w:t>
      </w:r>
      <w:hyperlink r:id="rId4" w:tgtFrame="_blank" w:history="1">
        <w:r w:rsidRPr="008A1D4B">
          <w:rPr>
            <w:rFonts w:ascii="Roboto Regular" w:eastAsia="Times New Roman" w:hAnsi="Roboto Regular" w:cs="Times New Roman"/>
            <w:color w:val="01B3E2"/>
            <w:sz w:val="24"/>
            <w:szCs w:val="24"/>
            <w:u w:val="single"/>
            <w:lang w:eastAsia="ru-RU"/>
          </w:rPr>
          <w:t>ссылке</w:t>
        </w:r>
      </w:hyperlink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.  Если же потребуется отдельно установить дистрибутив по генерации ключей (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KeyGen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), его можно скачать по той же ссылке.</w:t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В конце установки программы вам будет предложен следующий шаг: создать ключи.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00600" cy="3724275"/>
            <wp:effectExtent l="0" t="0" r="0" b="9525"/>
            <wp:docPr id="6" name="Рисунок 6" descr="https://s3.open-broker.ru/site/journals/images/NDGJ6bRbdp1VbXYdavCRPbnZvuuc7EhAQVbtrS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open-broker.ru/site/journals/images/NDGJ6bRbdp1VbXYdavCRPbnZvuuc7EhAQVbtrSg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Необходимо поставить галочку «Создать ключи».</w:t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При нажатии кнопки «Завершить» откроется программа по генерации ключей.</w:t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Введите имя владельца ключа (логин) и пароль, которые впоследствии будут использоваться для доступа в QUIK, и нажмите кнопку «Дальше».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619500" cy="4286250"/>
            <wp:effectExtent l="0" t="0" r="0" b="0"/>
            <wp:docPr id="5" name="Рисунок 5" descr="https://s3.open-broker.ru/site/journals/images/LLejZacJbB609kimSV8BEWCYQueCCYpobxhIgV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open-broker.ru/site/journals/images/LLejZacJbB609kimSV8BEWCYQueCCYpobxhIgVl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Повторите ввод пароля и нажмите кнопку «Дальше».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29025" cy="4333875"/>
            <wp:effectExtent l="0" t="0" r="9525" b="9525"/>
            <wp:docPr id="4" name="Рисунок 4" descr="https://s3.open-broker.ru/site/journals/images/429zyT6DUgI5KkQoYx3bqxNgmHHDcxuvQ3I0O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open-broker.ru/site/journals/images/429zyT6DUgI5KkQoYx3bqxNgmHHDcxuvQ3I0O1D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lastRenderedPageBreak/>
        <w:t>Нажмите кнопку «Создать» для генерации ключей.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48075" cy="4276725"/>
            <wp:effectExtent l="0" t="0" r="9525" b="9525"/>
            <wp:docPr id="3" name="Рисунок 3" descr="https://s3.open-broker.ru/site/journals/images/48FVjHhRRsFyprvK4RgPyGurjopjIazDUUz2aN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open-broker.ru/site/journals/images/48FVjHhRRsFyprvK4RgPyGurjopjIazDUUz2aNG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* Если появится окно «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Random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 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bits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 xml:space="preserve"> 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input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», то следует с клавиатуры ввести любые символы, пока цифра в окне не уменьшится до нуля.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362575" cy="3876675"/>
            <wp:effectExtent l="0" t="0" r="9525" b="9525"/>
            <wp:docPr id="2" name="Рисунок 2" descr="https://s3.open-broker.ru/site/journals/images/wO4UESyKtuHG9Q1cXBMSQNzrLnY9pXAWuLJBVR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open-broker.ru/site/journals/images/wO4UESyKtuHG9Q1cXBMSQNzrLnY9pXAWuLJBVRX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Нажмите «Закончить», чтобы завершить процесс создания ключей.</w:t>
      </w:r>
    </w:p>
    <w:p w:rsidR="008A1D4B" w:rsidRPr="008A1D4B" w:rsidRDefault="008A1D4B" w:rsidP="008A1D4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D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09975" cy="4333875"/>
            <wp:effectExtent l="0" t="0" r="9525" b="9525"/>
            <wp:docPr id="1" name="Рисунок 1" descr="https://s3.open-broker.ru/site/journals/images/t1qHuv3otVgSlQS36EmekO0cFoah4xihWW4WJo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open-broker.ru/site/journals/images/t1qHuv3otVgSlQS36EmekO0cFoah4xihWW4WJoM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B" w:rsidRPr="008A1D4B" w:rsidRDefault="008A1D4B" w:rsidP="008A1D4B">
      <w:pPr>
        <w:spacing w:before="100" w:beforeAutospacing="1" w:after="100" w:afterAutospacing="1" w:line="390" w:lineRule="atLeast"/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</w:pPr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lastRenderedPageBreak/>
        <w:t>По умолчанию ключи создаются в папку «</w:t>
      </w:r>
      <w:proofErr w:type="spellStart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Keys</w:t>
      </w:r>
      <w:proofErr w:type="spellEnd"/>
      <w:r w:rsidRPr="008A1D4B">
        <w:rPr>
          <w:rFonts w:ascii="Roboto Regular" w:eastAsia="Times New Roman" w:hAnsi="Roboto Regular" w:cs="Times New Roman"/>
          <w:color w:val="3E4447"/>
          <w:sz w:val="24"/>
          <w:szCs w:val="24"/>
          <w:lang w:eastAsia="ru-RU"/>
        </w:rPr>
        <w:t>», в корневой директории установленного терминала. </w:t>
      </w:r>
      <w:bookmarkStart w:id="0" w:name="_GoBack"/>
      <w:bookmarkEnd w:id="0"/>
    </w:p>
    <w:p w:rsidR="00405D59" w:rsidRDefault="00405D59"/>
    <w:sectPr w:rsidR="00405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 Medium">
    <w:altName w:val="Times New Roman"/>
    <w:panose1 w:val="00000000000000000000"/>
    <w:charset w:val="00"/>
    <w:family w:val="roman"/>
    <w:notTrueType/>
    <w:pitch w:val="default"/>
  </w:font>
  <w:font w:name="Roboto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4B"/>
    <w:rsid w:val="00405D59"/>
    <w:rsid w:val="008A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6446"/>
  <w15:chartTrackingRefBased/>
  <w15:docId w15:val="{5AC8E593-A78D-4A6C-A55B-4840316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1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D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A1D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618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FD8DC"/>
                    <w:right w:val="none" w:sz="0" w:space="0" w:color="auto"/>
                  </w:divBdr>
                  <w:divsChild>
                    <w:div w:id="1018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0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8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1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8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4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4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pen-broker.ru/ru/trading/dis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2019-03-22T13:51:00Z</dcterms:created>
  <dcterms:modified xsi:type="dcterms:W3CDTF">2019-03-22T13:57:00Z</dcterms:modified>
</cp:coreProperties>
</file>