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83382061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93F3CAB" w14:textId="42AB86A8" w:rsidR="00FC4E25" w:rsidRDefault="00FC4E25">
          <w:pPr>
            <w:pStyle w:val="Sansinterligne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3E5948C" wp14:editId="4980AF40">
                <wp:extent cx="1417320" cy="750898"/>
                <wp:effectExtent l="0" t="0" r="0" b="0"/>
                <wp:docPr id="1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6AC4FEAB40D14DFD8AFBAF5B415C02D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075241" w14:textId="43D7F986" w:rsidR="00FC4E25" w:rsidRDefault="00FC4E25">
              <w:pPr>
                <w:pStyle w:val="Sansinterligne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Documentation 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E4D120CBA9EE4AE2A5B8CD7FC693C29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5EB2AE7" w14:textId="4517B97F" w:rsidR="00FC4E25" w:rsidRDefault="00FC4E25">
              <w:pPr>
                <w:pStyle w:val="Sansinterligne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Mise en Place des Bonnes Pratiques</w:t>
              </w:r>
            </w:p>
          </w:sdtContent>
        </w:sdt>
        <w:p w14:paraId="39D9CEF6" w14:textId="77777777" w:rsidR="00FC4E25" w:rsidRDefault="00FC4E25">
          <w:pPr>
            <w:pStyle w:val="Sansinterligne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D015C5" wp14:editId="11E0198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0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5BC751" w14:textId="3C4805BA" w:rsidR="00FC4E25" w:rsidRDefault="00FC4E25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06 mai 2024</w:t>
                                    </w:r>
                                  </w:p>
                                </w:sdtContent>
                              </w:sdt>
                              <w:p w14:paraId="66FA15E9" w14:textId="08D2897B" w:rsidR="00FC4E25" w:rsidRDefault="00FC4E25">
                                <w:pPr>
                                  <w:pStyle w:val="Sansinterligne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INFRA &amp; SI</w:t>
                                    </w:r>
                                  </w:sdtContent>
                                </w:sdt>
                              </w:p>
                              <w:p w14:paraId="23278149" w14:textId="6DA81872" w:rsidR="00FC4E25" w:rsidRDefault="00FC4E25">
                                <w:pPr>
                                  <w:pStyle w:val="Sansinterligne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Aix </w:t>
                                    </w:r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</w:rPr>
                                      <w:t>Ynov</w:t>
                                    </w:r>
                                    <w:proofErr w:type="spellEnd"/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Campus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D015C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0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5BC751" w14:textId="3C4805BA" w:rsidR="00FC4E25" w:rsidRDefault="00FC4E25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06 mai 2024</w:t>
                              </w:r>
                            </w:p>
                          </w:sdtContent>
                        </w:sdt>
                        <w:p w14:paraId="66FA15E9" w14:textId="08D2897B" w:rsidR="00FC4E25" w:rsidRDefault="00FC4E25">
                          <w:pPr>
                            <w:pStyle w:val="Sansinterligne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INFRA &amp; SI</w:t>
                              </w:r>
                            </w:sdtContent>
                          </w:sdt>
                        </w:p>
                        <w:p w14:paraId="23278149" w14:textId="6DA81872" w:rsidR="00FC4E25" w:rsidRDefault="00FC4E25">
                          <w:pPr>
                            <w:pStyle w:val="Sansinterligne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Aix </w:t>
                              </w:r>
                              <w:proofErr w:type="spellStart"/>
                              <w:r>
                                <w:rPr>
                                  <w:color w:val="156082" w:themeColor="accent1"/>
                                </w:rPr>
                                <w:t>Ynov</w:t>
                              </w:r>
                              <w:proofErr w:type="spellEnd"/>
                              <w:r>
                                <w:rPr>
                                  <w:color w:val="156082" w:themeColor="accent1"/>
                                </w:rPr>
                                <w:t xml:space="preserve"> Campus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D3F5C21" wp14:editId="62BE37E7">
                <wp:extent cx="758952" cy="478932"/>
                <wp:effectExtent l="0" t="0" r="3175" b="0"/>
                <wp:docPr id="144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21AA6C" w14:textId="77777777" w:rsidR="00FC4E25" w:rsidRDefault="00FC4E25">
          <w:r>
            <w:br w:type="page"/>
          </w:r>
          <w:r>
            <w:lastRenderedPageBreak/>
            <w:br w:type="page"/>
          </w:r>
        </w:p>
        <w:p w14:paraId="070A52FA" w14:textId="77777777" w:rsidR="00857F43" w:rsidRPr="00857F43" w:rsidRDefault="00857F43" w:rsidP="00857F43">
          <w:pPr>
            <w:pStyle w:val="Titre2"/>
            <w:rPr>
              <w:rFonts w:eastAsia="Times New Roman"/>
              <w:lang w:eastAsia="fr-FR"/>
            </w:rPr>
          </w:pPr>
          <w:r w:rsidRPr="00857F43">
            <w:rPr>
              <w:rFonts w:eastAsia="Times New Roman"/>
              <w:lang w:eastAsia="fr-FR"/>
            </w:rPr>
            <w:lastRenderedPageBreak/>
            <w:t>Restrictions concernant le nom d'utilisateur :</w:t>
          </w:r>
        </w:p>
        <w:p w14:paraId="321DEA68" w14:textId="77777777" w:rsidR="00857F43" w:rsidRPr="00857F43" w:rsidRDefault="00857F43" w:rsidP="00857F43">
          <w:pPr>
            <w:rPr>
              <w:lang w:eastAsia="fr-FR"/>
            </w:rPr>
          </w:pPr>
          <w:r w:rsidRPr="00857F43">
            <w:rPr>
              <w:lang w:eastAsia="fr-FR"/>
            </w:rPr>
            <w:t>Le nom d'utilisateur n'est pas sensible à la casse et peut inclure de 1 à 64 caractères Unicode, mais ne peut pas contenir les symboles suivants :</w:t>
          </w:r>
          <w:r w:rsidRPr="00857F43">
            <w:rPr>
              <w:lang w:eastAsia="fr-FR"/>
            </w:rPr>
            <w:br/>
            <w:t>! " # $ % &amp; ' ( ) * + , / : ; &lt; = &gt; ? @ [ ] \ ^ ` { } | ~</w:t>
          </w:r>
        </w:p>
        <w:p w14:paraId="40B66A5A" w14:textId="77777777" w:rsidR="00857F43" w:rsidRPr="00857F43" w:rsidRDefault="00857F43" w:rsidP="00857F43">
          <w:pPr>
            <w:rPr>
              <w:lang w:eastAsia="fr-FR"/>
            </w:rPr>
          </w:pPr>
          <w:r w:rsidRPr="00857F43">
            <w:rPr>
              <w:lang w:eastAsia="fr-FR"/>
            </w:rPr>
            <w:t>Le premier caractère ne peut pas être le signe moins ou un espace, et le dernier caractère ne peut pas être un espace.</w:t>
          </w:r>
        </w:p>
        <w:p w14:paraId="311ADEFB" w14:textId="77777777" w:rsidR="00857F43" w:rsidRPr="00857F43" w:rsidRDefault="00857F43" w:rsidP="00857F43">
          <w:pPr>
            <w:rPr>
              <w:lang w:eastAsia="fr-FR"/>
            </w:rPr>
          </w:pPr>
          <w:r w:rsidRPr="00857F43">
            <w:rPr>
              <w:lang w:eastAsia="fr-FR"/>
            </w:rPr>
            <w:t xml:space="preserve">Les noms d'utilisateur suivants sont réservés pour le système : mailer-daemon, </w:t>
          </w:r>
          <w:proofErr w:type="spellStart"/>
          <w:r w:rsidRPr="00857F43">
            <w:rPr>
              <w:lang w:eastAsia="fr-FR"/>
            </w:rPr>
            <w:t>postmaster</w:t>
          </w:r>
          <w:proofErr w:type="spellEnd"/>
          <w:r w:rsidRPr="00857F43">
            <w:rPr>
              <w:lang w:eastAsia="fr-FR"/>
            </w:rPr>
            <w:t>.</w:t>
          </w:r>
        </w:p>
        <w:p w14:paraId="6EE90651" w14:textId="77777777" w:rsidR="00857F43" w:rsidRPr="00857F43" w:rsidRDefault="00857F43" w:rsidP="00857F43">
          <w:pPr>
            <w:rPr>
              <w:lang w:eastAsia="fr-FR"/>
            </w:rPr>
          </w:pPr>
          <w:r w:rsidRPr="00857F43">
            <w:rPr>
              <w:lang w:eastAsia="fr-FR"/>
            </w:rPr>
            <w:t>La description de l'utilisateur peut inclure jusqu'à 64 caractères Unicode affichables.</w:t>
          </w:r>
        </w:p>
        <w:p w14:paraId="7CA44809" w14:textId="77777777" w:rsidR="00857F43" w:rsidRPr="00857F43" w:rsidRDefault="00857F43" w:rsidP="00857F43">
          <w:pPr>
            <w:pStyle w:val="Titre2"/>
            <w:rPr>
              <w:rFonts w:eastAsia="Times New Roman"/>
              <w:lang w:eastAsia="fr-FR"/>
            </w:rPr>
          </w:pPr>
          <w:r w:rsidRPr="00857F43">
            <w:rPr>
              <w:rFonts w:eastAsia="Times New Roman"/>
              <w:lang w:eastAsia="fr-FR"/>
            </w:rPr>
            <w:t>Restrictions concernant le mot de passe :</w:t>
          </w:r>
        </w:p>
        <w:p w14:paraId="456C6FCA" w14:textId="77777777" w:rsidR="00857F43" w:rsidRPr="00857F43" w:rsidRDefault="00857F43" w:rsidP="00857F43">
          <w:pPr>
            <w:rPr>
              <w:lang w:eastAsia="fr-FR"/>
            </w:rPr>
          </w:pPr>
          <w:r w:rsidRPr="00857F43">
            <w:rPr>
              <w:lang w:eastAsia="fr-FR"/>
            </w:rPr>
            <w:t>Le mot de passe est sensible à la casse et peut être composé de 127 caractères affichables au maximum, tels que des lettres, des chiffres, des symboles et des espaces.</w:t>
          </w:r>
        </w:p>
        <w:p w14:paraId="6C096F39" w14:textId="77777777" w:rsidR="00857F43" w:rsidRPr="00857F43" w:rsidRDefault="00857F43" w:rsidP="00857F43">
          <w:pPr>
            <w:pStyle w:val="Titre2"/>
            <w:rPr>
              <w:rFonts w:eastAsia="Times New Roman"/>
              <w:lang w:eastAsia="fr-FR"/>
            </w:rPr>
          </w:pPr>
          <w:r w:rsidRPr="00857F43">
            <w:rPr>
              <w:rFonts w:eastAsia="Times New Roman"/>
              <w:lang w:eastAsia="fr-FR"/>
            </w:rPr>
            <w:t>Limitation de quota :</w:t>
          </w:r>
        </w:p>
        <w:p w14:paraId="40FCCB8D" w14:textId="752B0261" w:rsidR="00857F43" w:rsidRDefault="00857F43" w:rsidP="00857F43">
          <w:pPr>
            <w:rPr>
              <w:lang w:eastAsia="fr-FR"/>
            </w:rPr>
          </w:pPr>
          <w:r w:rsidRPr="00857F43">
            <w:rPr>
              <w:lang w:eastAsia="fr-FR"/>
            </w:rPr>
            <w:t xml:space="preserve">Le quota d'utilisation maximale du stockage qui peut être saisi pour chaque utilisateur est approximativement de </w:t>
          </w:r>
          <w:r>
            <w:rPr>
              <w:lang w:eastAsia="fr-FR"/>
            </w:rPr>
            <w:t>25</w:t>
          </w:r>
          <w:r w:rsidRPr="00857F43">
            <w:rPr>
              <w:lang w:eastAsia="fr-FR"/>
            </w:rPr>
            <w:t xml:space="preserve"> </w:t>
          </w:r>
          <w:r>
            <w:rPr>
              <w:lang w:eastAsia="fr-FR"/>
            </w:rPr>
            <w:t>G</w:t>
          </w:r>
          <w:r w:rsidRPr="00857F43">
            <w:rPr>
              <w:lang w:eastAsia="fr-FR"/>
            </w:rPr>
            <w:t xml:space="preserve">o </w:t>
          </w:r>
          <w:r>
            <w:rPr>
              <w:lang w:eastAsia="fr-FR"/>
            </w:rPr>
            <w:t xml:space="preserve">pour le dossier home (dossier personnel) cela permet d’éviter que les utilisateurs n’utilisent le dossier home pour stocker les fichiers plutôt que les dossiers partagés prévu à </w:t>
          </w:r>
          <w:r w:rsidR="00DC6EFC">
            <w:rPr>
              <w:lang w:eastAsia="fr-FR"/>
            </w:rPr>
            <w:t>cet effet</w:t>
          </w:r>
          <w:r>
            <w:rPr>
              <w:lang w:eastAsia="fr-FR"/>
            </w:rPr>
            <w:t>.</w:t>
          </w:r>
        </w:p>
        <w:p w14:paraId="06E593D5" w14:textId="77777777" w:rsidR="00857F43" w:rsidRDefault="00857F43" w:rsidP="00DC6EFC">
          <w:pPr>
            <w:pStyle w:val="Titre2"/>
          </w:pPr>
          <w:r>
            <w:t>Activer la connexion HTTPS</w:t>
          </w:r>
        </w:p>
        <w:p w14:paraId="3064F945" w14:textId="7AD91A61" w:rsidR="00857F43" w:rsidRDefault="00857F43" w:rsidP="00DC6EFC">
          <w:r>
            <w:t>Lorsque HTTPS est activé, la connexion à DSM, Web Station, Photo Station, File Station, Audio Station et Surveillance Station est chiffrée à l'aide de SSL/TLS, ce qui sécurise votre connexion au Synology NAS</w:t>
          </w:r>
        </w:p>
        <w:p w14:paraId="0D3F40BD" w14:textId="77777777" w:rsidR="00857F43" w:rsidRDefault="00857F43" w:rsidP="00857F43">
          <w:pPr>
            <w:pStyle w:val="Titre2"/>
          </w:pPr>
          <w:r>
            <w:t>Activer le blocage automatique et la protection du compte</w:t>
          </w:r>
        </w:p>
        <w:p w14:paraId="4EA3513A" w14:textId="77777777" w:rsidR="00857F43" w:rsidRDefault="00857F43" w:rsidP="00DC6EFC">
          <w:r>
            <w:t xml:space="preserve">Vous pouvez activer le blocage automatique pour bloquer une adresse IP après un nombre prédéfini de tentatives de connexion. Cette fonction est applicable aux tentatives de connexion via SSH, Telnet, </w:t>
          </w:r>
          <w:proofErr w:type="spellStart"/>
          <w:r>
            <w:t>rsync</w:t>
          </w:r>
          <w:proofErr w:type="spellEnd"/>
          <w:r>
            <w:t xml:space="preserve">, Sauvegarde réseau, Synchro du dossier partagé, FTP, </w:t>
          </w:r>
          <w:proofErr w:type="spellStart"/>
          <w:r>
            <w:t>WebDAV</w:t>
          </w:r>
          <w:proofErr w:type="spellEnd"/>
          <w:r>
            <w:t>, applications mobiles Synology, File Station et DSM</w:t>
          </w:r>
        </w:p>
        <w:p w14:paraId="32C42C16" w14:textId="77777777" w:rsidR="00857F43" w:rsidRDefault="00857F43" w:rsidP="00857F43">
          <w:pPr>
            <w:pStyle w:val="Titre2"/>
          </w:pPr>
          <w:r>
            <w:t xml:space="preserve">Utiliser l'authentification </w:t>
          </w:r>
          <w:proofErr w:type="spellStart"/>
          <w:r>
            <w:t>multifacteur</w:t>
          </w:r>
          <w:proofErr w:type="spellEnd"/>
        </w:p>
        <w:p w14:paraId="2ADC188B" w14:textId="17E36EDA" w:rsidR="00857F43" w:rsidRDefault="00857F43" w:rsidP="00857F43">
          <w:r>
            <w:t xml:space="preserve">L'authentification </w:t>
          </w:r>
          <w:proofErr w:type="spellStart"/>
          <w:r>
            <w:t>multifacteur</w:t>
          </w:r>
          <w:proofErr w:type="spellEnd"/>
          <w:r>
            <w:t xml:space="preserve"> offre une sécurité supplémentaire pour votre compte DSM. S'il est activé, vous devez fournir une seconde vérification d'identité en plus de votre mot de passe lorsque vous vous connectez à </w:t>
          </w:r>
          <w:r>
            <w:t xml:space="preserve">DSM. Il est obligatoire pour les administrateurs de l’avoir pour renforcer la sécurité car </w:t>
          </w:r>
          <w:r w:rsidR="00DC6EFC">
            <w:t>ils sont</w:t>
          </w:r>
          <w:r>
            <w:t xml:space="preserve"> des cibles privilégiées.</w:t>
          </w:r>
        </w:p>
        <w:p w14:paraId="3182D684" w14:textId="77777777" w:rsidR="00857F43" w:rsidRPr="00857F43" w:rsidRDefault="00857F43" w:rsidP="00857F43">
          <w:pPr>
            <w:rPr>
              <w:lang w:eastAsia="fr-FR"/>
            </w:rPr>
          </w:pPr>
        </w:p>
        <w:p w14:paraId="798A5E8C" w14:textId="4C73D791" w:rsidR="00A83D2E" w:rsidRDefault="00FC4E25"/>
      </w:sdtContent>
    </w:sdt>
    <w:sectPr w:rsidR="00A83D2E" w:rsidSect="00FC4E2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46764"/>
    <w:multiLevelType w:val="multilevel"/>
    <w:tmpl w:val="686C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61171"/>
    <w:multiLevelType w:val="multilevel"/>
    <w:tmpl w:val="AA9C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55A98"/>
    <w:multiLevelType w:val="multilevel"/>
    <w:tmpl w:val="750C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9813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14727952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21328220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49912592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71796700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7452547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25"/>
    <w:rsid w:val="00771462"/>
    <w:rsid w:val="00857F43"/>
    <w:rsid w:val="00A83D2E"/>
    <w:rsid w:val="00DC6EFC"/>
    <w:rsid w:val="00F7797D"/>
    <w:rsid w:val="00FC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3E3DF"/>
  <w15:chartTrackingRefBased/>
  <w15:docId w15:val="{C56C6AA5-E2F6-41C4-9B48-64B975DB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4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4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4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C4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4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4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4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4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4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4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C4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4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C4E2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4E2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4E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4E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4E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4E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4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4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4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4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4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4E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4E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4E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4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4E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4E25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FC4E25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4E25"/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7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857F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C4FEAB40D14DFD8AFBAF5B415C02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37458C-F88A-437B-A5DB-8D5123ED9324}"/>
      </w:docPartPr>
      <w:docPartBody>
        <w:p w:rsidR="00D433D7" w:rsidRDefault="00D433D7" w:rsidP="00D433D7">
          <w:pPr>
            <w:pStyle w:val="6AC4FEAB40D14DFD8AFBAF5B415C02D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E4D120CBA9EE4AE2A5B8CD7FC693C2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782E46-E976-41DD-8160-675AA8B5CEB5}"/>
      </w:docPartPr>
      <w:docPartBody>
        <w:p w:rsidR="00D433D7" w:rsidRDefault="00D433D7" w:rsidP="00D433D7">
          <w:pPr>
            <w:pStyle w:val="E4D120CBA9EE4AE2A5B8CD7FC693C29C"/>
          </w:pPr>
          <w:r>
            <w:rPr>
              <w:color w:val="156082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D7"/>
    <w:rsid w:val="00D433D7"/>
    <w:rsid w:val="00F7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AC4FEAB40D14DFD8AFBAF5B415C02DD">
    <w:name w:val="6AC4FEAB40D14DFD8AFBAF5B415C02DD"/>
    <w:rsid w:val="00D433D7"/>
  </w:style>
  <w:style w:type="paragraph" w:customStyle="1" w:styleId="E4D120CBA9EE4AE2A5B8CD7FC693C29C">
    <w:name w:val="E4D120CBA9EE4AE2A5B8CD7FC693C29C"/>
    <w:rsid w:val="00D433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2024-05-06T00:00:00</PublishDate>
  <Abstract/>
  <CompanyAddress>Aix Ynov Campus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INFRA &amp; SI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Mise en Place des Bonnes Pratiques</dc:subject>
  <dc:creator>Adrien Gendron</dc:creator>
  <cp:keywords/>
  <dc:description/>
  <cp:lastModifiedBy>Adrien Gendron</cp:lastModifiedBy>
  <cp:revision>1</cp:revision>
  <dcterms:created xsi:type="dcterms:W3CDTF">2024-05-11T14:01:00Z</dcterms:created>
  <dcterms:modified xsi:type="dcterms:W3CDTF">2024-05-11T14:56:00Z</dcterms:modified>
</cp:coreProperties>
</file>