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rPr/>
      </w:pPr>
      <w:bookmarkStart w:colFirst="0" w:colLast="0" w:name="_b19ktw12el84" w:id="0"/>
      <w:bookmarkEnd w:id="0"/>
      <w:r w:rsidDel="00000000" w:rsidR="00000000" w:rsidRPr="00000000">
        <w:rPr>
          <w:rtl w:val="0"/>
        </w:rPr>
      </w:r>
    </w:p>
    <w:p w:rsidR="00000000" w:rsidDel="00000000" w:rsidP="00000000" w:rsidRDefault="00000000" w:rsidRPr="00000000" w14:paraId="00000005">
      <w:pPr>
        <w:pStyle w:val="Title"/>
        <w:rPr/>
      </w:pPr>
      <w:bookmarkStart w:colFirst="0" w:colLast="0" w:name="_k5glazmje124" w:id="1"/>
      <w:bookmarkEnd w:id="1"/>
      <w:r w:rsidDel="00000000" w:rsidR="00000000" w:rsidRPr="00000000">
        <w:rPr>
          <w:rtl w:val="0"/>
        </w:rPr>
        <w:t xml:space="preserve">Paracelsus Rundgang</w:t>
      </w:r>
    </w:p>
    <w:p w:rsidR="00000000" w:rsidDel="00000000" w:rsidP="00000000" w:rsidRDefault="00000000" w:rsidRPr="00000000" w14:paraId="00000006">
      <w:pPr>
        <w:pStyle w:val="Subtitle"/>
        <w:rPr/>
      </w:pPr>
      <w:bookmarkStart w:colFirst="0" w:colLast="0" w:name="_m4snirr3awgd" w:id="2"/>
      <w:bookmarkEnd w:id="2"/>
      <w:r w:rsidDel="00000000" w:rsidR="00000000" w:rsidRPr="00000000">
        <w:rPr>
          <w:rtl w:val="0"/>
        </w:rPr>
        <w:t xml:space="preserve">ABU April 2019 @GIBM</w:t>
      </w:r>
    </w:p>
    <w:p w:rsidR="00000000" w:rsidDel="00000000" w:rsidP="00000000" w:rsidRDefault="00000000" w:rsidRPr="00000000" w14:paraId="00000007">
      <w:pPr>
        <w:rPr/>
      </w:pPr>
      <w:r w:rsidDel="00000000" w:rsidR="00000000" w:rsidRPr="00000000">
        <w:rPr>
          <w:rtl w:val="0"/>
        </w:rPr>
        <w:t xml:space="preserve">Elia Reutlinger &amp; Etienne Roulet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drawing>
          <wp:inline distB="114300" distT="114300" distL="114300" distR="114300">
            <wp:extent cx="3799576" cy="4576763"/>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799576" cy="45767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E">
      <w:pPr>
        <w:pStyle w:val="Subtitle"/>
        <w:rPr>
          <w:color w:val="000000"/>
        </w:rPr>
      </w:pPr>
      <w:bookmarkStart w:colFirst="0" w:colLast="0" w:name="_t447l6uq55li" w:id="3"/>
      <w:bookmarkEnd w:id="3"/>
      <w:r w:rsidDel="00000000" w:rsidR="00000000" w:rsidRPr="00000000">
        <w:rPr>
          <w:color w:val="000000"/>
          <w:rtl w:val="0"/>
        </w:rPr>
        <w:t xml:space="preserve">Inhaltsverzeichnis</w:t>
      </w:r>
    </w:p>
    <w:sdt>
      <w:sdtPr>
        <w:docPartObj>
          <w:docPartGallery w:val="Table of Contents"/>
          <w:docPartUnique w:val="1"/>
        </w:docPartObj>
      </w:sdtPr>
      <w:sdtContent>
        <w:p w:rsidR="00000000" w:rsidDel="00000000" w:rsidP="00000000" w:rsidRDefault="00000000" w:rsidRPr="00000000" w14:paraId="0000000F">
          <w:pPr>
            <w:tabs>
              <w:tab w:val="right" w:pos="9030"/>
            </w:tabs>
            <w:spacing w:before="80" w:line="240" w:lineRule="auto"/>
            <w:ind w:left="0" w:firstLine="0"/>
            <w:rPr>
              <w:color w:val="666666"/>
            </w:rPr>
          </w:pPr>
          <w:r w:rsidDel="00000000" w:rsidR="00000000" w:rsidRPr="00000000">
            <w:fldChar w:fldCharType="begin"/>
            <w:instrText xml:space="preserve"> TOC \h \u \z </w:instrText>
            <w:fldChar w:fldCharType="separate"/>
          </w:r>
          <w:hyperlink w:anchor="_4cw5vjiw0qn5">
            <w:r w:rsidDel="00000000" w:rsidR="00000000" w:rsidRPr="00000000">
              <w:rPr>
                <w:b w:val="1"/>
                <w:color w:val="666666"/>
                <w:rtl w:val="0"/>
              </w:rPr>
              <w:t xml:space="preserve">Fragen</w:t>
            </w:r>
          </w:hyperlink>
          <w:r w:rsidDel="00000000" w:rsidR="00000000" w:rsidRPr="00000000">
            <w:rPr>
              <w:b w:val="1"/>
              <w:color w:val="666666"/>
              <w:rtl w:val="0"/>
            </w:rPr>
            <w:tab/>
          </w:r>
          <w:r w:rsidDel="00000000" w:rsidR="00000000" w:rsidRPr="00000000">
            <w:fldChar w:fldCharType="begin"/>
            <w:instrText xml:space="preserve"> PAGEREF _4cw5vjiw0qn5 \h </w:instrText>
            <w:fldChar w:fldCharType="separate"/>
          </w:r>
          <w:r w:rsidDel="00000000" w:rsidR="00000000" w:rsidRPr="00000000">
            <w:rPr>
              <w:b w:val="1"/>
              <w:color w:val="666666"/>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1rylwx5izt5v">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Ortsangaben</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_1rylwx5izt5v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after="80"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ps0ewj1lwz37">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Baustile</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_ps0ewj1lwz37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pStyle w:val="Heading2"/>
        <w:rPr/>
      </w:pPr>
      <w:bookmarkStart w:colFirst="0" w:colLast="0" w:name="_4cw5vjiw0qn5" w:id="4"/>
      <w:bookmarkEnd w:id="4"/>
      <w:r w:rsidDel="00000000" w:rsidR="00000000" w:rsidRPr="00000000">
        <w:rPr>
          <w:rtl w:val="0"/>
        </w:rPr>
      </w:r>
    </w:p>
    <w:p w:rsidR="00000000" w:rsidDel="00000000" w:rsidP="00000000" w:rsidRDefault="00000000" w:rsidRPr="00000000" w14:paraId="00000013">
      <w:pPr>
        <w:pStyle w:val="Heading2"/>
        <w:rPr/>
      </w:pPr>
      <w:bookmarkStart w:colFirst="0" w:colLast="0" w:name="_z6ifo6xflgdq" w:id="5"/>
      <w:bookmarkEnd w:id="5"/>
      <w:r w:rsidDel="00000000" w:rsidR="00000000" w:rsidRPr="00000000">
        <w:rPr>
          <w:rtl w:val="0"/>
        </w:rPr>
        <w:t xml:space="preserve">Fragen</w:t>
      </w:r>
    </w:p>
    <w:p w:rsidR="00000000" w:rsidDel="00000000" w:rsidP="00000000" w:rsidRDefault="00000000" w:rsidRPr="00000000" w14:paraId="00000014">
      <w:pPr>
        <w:rPr>
          <w:i w:val="1"/>
          <w:color w:val="666666"/>
        </w:rPr>
      </w:pPr>
      <w:r w:rsidDel="00000000" w:rsidR="00000000" w:rsidRPr="00000000">
        <w:rPr>
          <w:i w:val="1"/>
          <w:color w:val="666666"/>
          <w:rtl w:val="0"/>
        </w:rPr>
        <w:t xml:space="preserve">(Antworten zu Auftrag “B”)</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1"/>
        </w:numPr>
        <w:ind w:left="720" w:hanging="360"/>
        <w:rPr>
          <w:b w:val="1"/>
        </w:rPr>
      </w:pPr>
      <w:r w:rsidDel="00000000" w:rsidR="00000000" w:rsidRPr="00000000">
        <w:rPr>
          <w:b w:val="1"/>
          <w:rtl w:val="0"/>
        </w:rPr>
        <w:t xml:space="preserve">Warum war ein Teil der Mittleren Brücke früher eine Holzkonstruktion</w:t>
      </w:r>
    </w:p>
    <w:p w:rsidR="00000000" w:rsidDel="00000000" w:rsidP="00000000" w:rsidRDefault="00000000" w:rsidRPr="00000000" w14:paraId="00000017">
      <w:pPr>
        <w:ind w:left="720" w:firstLine="0"/>
        <w:rPr/>
      </w:pPr>
      <w:r w:rsidDel="00000000" w:rsidR="00000000" w:rsidRPr="00000000">
        <w:rPr>
          <w:rtl w:val="0"/>
        </w:rPr>
        <w:t xml:space="preserve">Ein Teil der Mittleren Brücke war früher (1226) eine Holzkonstruktion, weil die Wassertiefe auf der Seite zu Gross-Basel zu hoch war. Mit den damaligen Mitteln war die Umsetzung von einer Steinkonstruktion deshalb nicht möglich.</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1"/>
        </w:numPr>
        <w:ind w:left="720" w:hanging="360"/>
        <w:rPr>
          <w:b w:val="1"/>
        </w:rPr>
      </w:pPr>
      <w:r w:rsidDel="00000000" w:rsidR="00000000" w:rsidRPr="00000000">
        <w:rPr>
          <w:b w:val="1"/>
          <w:rtl w:val="0"/>
        </w:rPr>
        <w:t xml:space="preserve">Wann wurde die heutigen Mittlere Brücke erbaut?</w:t>
      </w:r>
    </w:p>
    <w:p w:rsidR="00000000" w:rsidDel="00000000" w:rsidP="00000000" w:rsidRDefault="00000000" w:rsidRPr="00000000" w14:paraId="0000001A">
      <w:pPr>
        <w:ind w:left="720" w:firstLine="0"/>
        <w:rPr/>
      </w:pPr>
      <w:r w:rsidDel="00000000" w:rsidR="00000000" w:rsidRPr="00000000">
        <w:rPr>
          <w:rtl w:val="0"/>
        </w:rPr>
        <w:t xml:space="preserve">Die heutige Mittlere Brücke wurde zwischen 1903 und 1905 erbaut. Seither wurde sie jedoch auch einige Male renoviert.</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1"/>
        </w:numPr>
        <w:ind w:left="720" w:hanging="360"/>
        <w:rPr>
          <w:b w:val="1"/>
          <w:u w:val="none"/>
        </w:rPr>
      </w:pPr>
      <w:r w:rsidDel="00000000" w:rsidR="00000000" w:rsidRPr="00000000">
        <w:rPr>
          <w:b w:val="1"/>
          <w:rtl w:val="0"/>
        </w:rPr>
        <w:t xml:space="preserve">Wie kam das Elftausend Jungfern-Gässlein zu seinem Namen?</w:t>
      </w:r>
    </w:p>
    <w:p w:rsidR="00000000" w:rsidDel="00000000" w:rsidP="00000000" w:rsidRDefault="00000000" w:rsidRPr="00000000" w14:paraId="0000001D">
      <w:pPr>
        <w:ind w:left="720" w:firstLine="0"/>
        <w:rPr/>
      </w:pPr>
      <w:r w:rsidDel="00000000" w:rsidR="00000000" w:rsidRPr="00000000">
        <w:rPr>
          <w:rtl w:val="0"/>
        </w:rPr>
        <w:t xml:space="preserve">Das Jungfern-Gässlein kam durch eine Legende zu seinem Namen, die besagt, dass 11’000 Jungfrauen mit der heiligen Ursula auf dem Weg nach Rom in Basel halt gemacht haben. Dabei sind sie hoch zum Münster gegangen, wobei sie durch dieses Gässlein gegangen sind. </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numPr>
          <w:ilvl w:val="0"/>
          <w:numId w:val="1"/>
        </w:numPr>
        <w:ind w:left="720" w:hanging="360"/>
        <w:rPr>
          <w:b w:val="1"/>
          <w:u w:val="none"/>
        </w:rPr>
      </w:pPr>
      <w:r w:rsidDel="00000000" w:rsidR="00000000" w:rsidRPr="00000000">
        <w:rPr>
          <w:b w:val="1"/>
          <w:rtl w:val="0"/>
        </w:rPr>
        <w:t xml:space="preserve">In welchem Baustil wurde die Martinskirche erbaut? </w:t>
      </w:r>
    </w:p>
    <w:p w:rsidR="00000000" w:rsidDel="00000000" w:rsidP="00000000" w:rsidRDefault="00000000" w:rsidRPr="00000000" w14:paraId="00000020">
      <w:pPr>
        <w:ind w:left="720" w:firstLine="0"/>
        <w:rPr>
          <w:b w:val="1"/>
        </w:rPr>
      </w:pPr>
      <w:r w:rsidDel="00000000" w:rsidR="00000000" w:rsidRPr="00000000">
        <w:rPr>
          <w:b w:val="1"/>
          <w:rtl w:val="0"/>
        </w:rPr>
        <w:t xml:space="preserve">Wozu wird sie heute genutzt?</w:t>
      </w:r>
    </w:p>
    <w:p w:rsidR="00000000" w:rsidDel="00000000" w:rsidP="00000000" w:rsidRDefault="00000000" w:rsidRPr="00000000" w14:paraId="00000021">
      <w:pPr>
        <w:ind w:left="720" w:firstLine="0"/>
        <w:rPr/>
      </w:pPr>
      <w:r w:rsidDel="00000000" w:rsidR="00000000" w:rsidRPr="00000000">
        <w:rPr>
          <w:rtl w:val="0"/>
        </w:rPr>
        <w:t xml:space="preserve">Die Martinskirche wurde im Baustiel “Gotik” erbaut. Teilweise hat es aber auch Baustücke nach “Altchristlichem”-Fundament darunter.</w:t>
      </w:r>
    </w:p>
    <w:p w:rsidR="00000000" w:rsidDel="00000000" w:rsidP="00000000" w:rsidRDefault="00000000" w:rsidRPr="00000000" w14:paraId="00000022">
      <w:pPr>
        <w:ind w:left="720" w:firstLine="0"/>
        <w:rPr/>
      </w:pPr>
      <w:r w:rsidDel="00000000" w:rsidR="00000000" w:rsidRPr="00000000">
        <w:rPr>
          <w:rtl w:val="0"/>
        </w:rPr>
        <w:t xml:space="preserve">Heutzutage wird die Martinskirche auch “Universitätskirche” genannt, wobei sie sehr oft als Konzertraum/Konzertkirche genutzt wird.</w:t>
      </w:r>
    </w:p>
    <w:p w:rsidR="00000000" w:rsidDel="00000000" w:rsidP="00000000" w:rsidRDefault="00000000" w:rsidRPr="00000000" w14:paraId="00000023">
      <w:pPr>
        <w:ind w:left="720" w:firstLine="0"/>
        <w:rPr>
          <w:b w:val="1"/>
        </w:rPr>
      </w:pPr>
      <w:r w:rsidDel="00000000" w:rsidR="00000000" w:rsidRPr="00000000">
        <w:rPr>
          <w:rtl w:val="0"/>
        </w:rPr>
      </w:r>
    </w:p>
    <w:p w:rsidR="00000000" w:rsidDel="00000000" w:rsidP="00000000" w:rsidRDefault="00000000" w:rsidRPr="00000000" w14:paraId="00000024">
      <w:pPr>
        <w:numPr>
          <w:ilvl w:val="0"/>
          <w:numId w:val="1"/>
        </w:numPr>
        <w:ind w:left="720" w:hanging="360"/>
        <w:rPr>
          <w:b w:val="1"/>
          <w:u w:val="none"/>
        </w:rPr>
      </w:pPr>
      <w:r w:rsidDel="00000000" w:rsidR="00000000" w:rsidRPr="00000000">
        <w:rPr>
          <w:b w:val="1"/>
          <w:rtl w:val="0"/>
        </w:rPr>
        <w:t xml:space="preserve">Zu welchem Baustil gehört das Museum der Kulturen?</w:t>
      </w:r>
    </w:p>
    <w:p w:rsidR="00000000" w:rsidDel="00000000" w:rsidP="00000000" w:rsidRDefault="00000000" w:rsidRPr="00000000" w14:paraId="00000025">
      <w:pPr>
        <w:ind w:left="720" w:firstLine="0"/>
        <w:rPr/>
      </w:pPr>
      <w:r w:rsidDel="00000000" w:rsidR="00000000" w:rsidRPr="00000000">
        <w:rPr>
          <w:rtl w:val="0"/>
        </w:rPr>
        <w:t xml:space="preserve">Das Museum der Kulturen wurde zwischen 1844 und 1849 von Melchior Berri erbaut, welcher sich nach dem Neo-Klassizismus richtete. Den Baustil nennt man ebenfalls Klassizismus.</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numPr>
          <w:ilvl w:val="0"/>
          <w:numId w:val="1"/>
        </w:numPr>
        <w:ind w:left="720" w:hanging="360"/>
        <w:rPr>
          <w:b w:val="1"/>
          <w:u w:val="none"/>
        </w:rPr>
      </w:pPr>
      <w:r w:rsidDel="00000000" w:rsidR="00000000" w:rsidRPr="00000000">
        <w:rPr>
          <w:b w:val="1"/>
          <w:rtl w:val="0"/>
        </w:rPr>
        <w:t xml:space="preserve">Warum wurde die Birsig überdeckt?</w:t>
      </w:r>
    </w:p>
    <w:p w:rsidR="00000000" w:rsidDel="00000000" w:rsidP="00000000" w:rsidRDefault="00000000" w:rsidRPr="00000000" w14:paraId="00000028">
      <w:pPr>
        <w:ind w:left="720" w:firstLine="0"/>
        <w:rPr/>
      </w:pPr>
      <w:r w:rsidDel="00000000" w:rsidR="00000000" w:rsidRPr="00000000">
        <w:rPr>
          <w:rtl w:val="0"/>
        </w:rPr>
        <w:t xml:space="preserve">Als Vorsichtsmasnahme vor Seuchen wurde damals die Birsig überdeckt. Daneben liefen auch viele Abwasserrohre aus Hinterfassaden der angrenzenden Häuser in die Birsig, was angeblich kein schöner Anblick war. </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numPr>
          <w:ilvl w:val="0"/>
          <w:numId w:val="1"/>
        </w:numPr>
        <w:ind w:left="720" w:hanging="360"/>
        <w:rPr>
          <w:b w:val="1"/>
          <w:u w:val="none"/>
        </w:rPr>
      </w:pPr>
      <w:r w:rsidDel="00000000" w:rsidR="00000000" w:rsidRPr="00000000">
        <w:rPr>
          <w:b w:val="1"/>
          <w:rtl w:val="0"/>
        </w:rPr>
        <w:t xml:space="preserve">Wie heisst der zigarrenrauchende Herr auf dem Leonhardskirchplatz?</w:t>
      </w:r>
    </w:p>
    <w:p w:rsidR="00000000" w:rsidDel="00000000" w:rsidP="00000000" w:rsidRDefault="00000000" w:rsidRPr="00000000" w14:paraId="0000002B">
      <w:pPr>
        <w:ind w:left="720" w:firstLine="0"/>
        <w:rPr>
          <w:b w:val="1"/>
        </w:rPr>
      </w:pPr>
      <w:r w:rsidDel="00000000" w:rsidR="00000000" w:rsidRPr="00000000">
        <w:rPr>
          <w:b w:val="1"/>
          <w:rtl w:val="0"/>
        </w:rPr>
        <w:t xml:space="preserve">Welche Funktion hatte er inne?</w:t>
      </w:r>
    </w:p>
    <w:p w:rsidR="00000000" w:rsidDel="00000000" w:rsidP="00000000" w:rsidRDefault="00000000" w:rsidRPr="00000000" w14:paraId="0000002C">
      <w:pPr>
        <w:ind w:left="720" w:firstLine="0"/>
        <w:rPr/>
      </w:pPr>
      <w:r w:rsidDel="00000000" w:rsidR="00000000" w:rsidRPr="00000000">
        <w:rPr>
          <w:rtl w:val="0"/>
        </w:rPr>
        <w:t xml:space="preserve">Der Herr hiess Dr. Rudolf Riggenbach und war Denkmalpfleger in Basel.</w:t>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numPr>
          <w:ilvl w:val="0"/>
          <w:numId w:val="1"/>
        </w:numPr>
        <w:ind w:left="720" w:hanging="360"/>
        <w:rPr>
          <w:b w:val="1"/>
          <w:u w:val="none"/>
        </w:rPr>
      </w:pPr>
      <w:r w:rsidDel="00000000" w:rsidR="00000000" w:rsidRPr="00000000">
        <w:rPr>
          <w:b w:val="1"/>
          <w:rtl w:val="0"/>
        </w:rPr>
        <w:t xml:space="preserve">Wie heisst das 1975 erbaute Hotel an der Münzgasse?</w:t>
      </w:r>
    </w:p>
    <w:p w:rsidR="00000000" w:rsidDel="00000000" w:rsidP="00000000" w:rsidRDefault="00000000" w:rsidRPr="00000000" w14:paraId="0000002F">
      <w:pPr>
        <w:ind w:left="720" w:firstLine="0"/>
        <w:rPr/>
      </w:pPr>
      <w:r w:rsidDel="00000000" w:rsidR="00000000" w:rsidRPr="00000000">
        <w:rPr>
          <w:rtl w:val="0"/>
        </w:rPr>
        <w:t xml:space="preserve">Hotel Basel </w:t>
      </w:r>
    </w:p>
    <w:p w:rsidR="00000000" w:rsidDel="00000000" w:rsidP="00000000" w:rsidRDefault="00000000" w:rsidRPr="00000000" w14:paraId="00000030">
      <w:pPr>
        <w:ind w:left="0" w:firstLine="0"/>
        <w:rPr>
          <w:b w:val="1"/>
        </w:rPr>
      </w:pPr>
      <w:r w:rsidDel="00000000" w:rsidR="00000000" w:rsidRPr="00000000">
        <w:rPr>
          <w:rtl w:val="0"/>
        </w:rPr>
      </w:r>
    </w:p>
    <w:p w:rsidR="00000000" w:rsidDel="00000000" w:rsidP="00000000" w:rsidRDefault="00000000" w:rsidRPr="00000000" w14:paraId="00000031">
      <w:pPr>
        <w:numPr>
          <w:ilvl w:val="0"/>
          <w:numId w:val="1"/>
        </w:numPr>
        <w:ind w:left="720" w:hanging="360"/>
        <w:rPr>
          <w:b w:val="1"/>
          <w:u w:val="none"/>
        </w:rPr>
      </w:pPr>
      <w:r w:rsidDel="00000000" w:rsidR="00000000" w:rsidRPr="00000000">
        <w:rPr>
          <w:b w:val="1"/>
          <w:rtl w:val="0"/>
        </w:rPr>
        <w:t xml:space="preserve">Welche wichtige Basler Institution hatte ihren Sitz am Imbergässlein 33?</w:t>
      </w:r>
    </w:p>
    <w:p w:rsidR="00000000" w:rsidDel="00000000" w:rsidP="00000000" w:rsidRDefault="00000000" w:rsidRPr="00000000" w14:paraId="00000032">
      <w:pPr>
        <w:ind w:left="720" w:firstLine="0"/>
        <w:rPr/>
      </w:pPr>
      <w:r w:rsidDel="00000000" w:rsidR="00000000" w:rsidRPr="00000000">
        <w:rPr>
          <w:rtl w:val="0"/>
        </w:rPr>
        <w:t xml:space="preserve">Am Imbergässlein befand sich das Basler Fasnachtskomitee. Es wurde 1910 von mehreren Vereinen als neutrales Fasnachts-Komitee gegründet.</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numPr>
          <w:ilvl w:val="0"/>
          <w:numId w:val="1"/>
        </w:numPr>
        <w:ind w:left="720" w:hanging="360"/>
        <w:rPr>
          <w:b w:val="1"/>
          <w:u w:val="none"/>
        </w:rPr>
      </w:pPr>
      <w:r w:rsidDel="00000000" w:rsidR="00000000" w:rsidRPr="00000000">
        <w:rPr>
          <w:b w:val="1"/>
          <w:rtl w:val="0"/>
        </w:rPr>
        <w:t xml:space="preserve">Wie kommt das Totengässlein zu seinem Namen ?</w:t>
      </w:r>
    </w:p>
    <w:p w:rsidR="00000000" w:rsidDel="00000000" w:rsidP="00000000" w:rsidRDefault="00000000" w:rsidRPr="00000000" w14:paraId="00000035">
      <w:pPr>
        <w:ind w:left="720" w:firstLine="0"/>
        <w:rPr/>
      </w:pPr>
      <w:r w:rsidDel="00000000" w:rsidR="00000000" w:rsidRPr="00000000">
        <w:rPr>
          <w:rtl w:val="0"/>
        </w:rPr>
        <w:t xml:space="preserve">Man sagt, dass das Totengässlein so heisst, weil man im Mittelalter viele Verstorbene durch diese Gässlein transportiert hat. Es war ein Weg zwischen den tiefergelegenen Teilen der Kirchengemeinde St.Peter hinauf zum Friedhof der Kirche.</w:t>
      </w:r>
      <w:r w:rsidDel="00000000" w:rsidR="00000000" w:rsidRPr="00000000">
        <w:rPr>
          <w:rtl w:val="0"/>
        </w:rPr>
      </w:r>
    </w:p>
    <w:p w:rsidR="00000000" w:rsidDel="00000000" w:rsidP="00000000" w:rsidRDefault="00000000" w:rsidRPr="00000000" w14:paraId="00000036">
      <w:pPr>
        <w:pStyle w:val="Heading2"/>
        <w:rPr/>
      </w:pPr>
      <w:bookmarkStart w:colFirst="0" w:colLast="0" w:name="_1rylwx5izt5v" w:id="6"/>
      <w:bookmarkEnd w:id="6"/>
      <w:r w:rsidDel="00000000" w:rsidR="00000000" w:rsidRPr="00000000">
        <w:rPr>
          <w:rtl w:val="0"/>
        </w:rPr>
        <w:t xml:space="preserve">Ortsangaben</w:t>
      </w:r>
    </w:p>
    <w:p w:rsidR="00000000" w:rsidDel="00000000" w:rsidP="00000000" w:rsidRDefault="00000000" w:rsidRPr="00000000" w14:paraId="00000037">
      <w:pPr>
        <w:rPr/>
      </w:pPr>
      <w:r w:rsidDel="00000000" w:rsidR="00000000" w:rsidRPr="00000000">
        <w:rPr>
          <w:i w:val="1"/>
          <w:color w:val="666666"/>
          <w:rtl w:val="0"/>
        </w:rPr>
        <w:t xml:space="preserve">(Antworten zu Auftrag “C”)</w: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jc w:val="center"/>
              <w:rPr>
                <w:b w:val="1"/>
              </w:rPr>
            </w:pPr>
            <w:r w:rsidDel="00000000" w:rsidR="00000000" w:rsidRPr="00000000">
              <w:rPr>
                <w:b w:val="1"/>
              </w:rPr>
              <w:drawing>
                <wp:inline distB="114300" distT="114300" distL="114300" distR="114300">
                  <wp:extent cx="2637014" cy="1423988"/>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637014" cy="14239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jc w:val="center"/>
              <w:rPr>
                <w:b w:val="1"/>
              </w:rPr>
            </w:pPr>
            <w:r w:rsidDel="00000000" w:rsidR="00000000" w:rsidRPr="00000000">
              <w:rPr>
                <w:b w:val="1"/>
              </w:rPr>
              <w:drawing>
                <wp:inline distB="114300" distT="114300" distL="114300" distR="114300">
                  <wp:extent cx="1238250" cy="1455487"/>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238250" cy="1455487"/>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Totentanz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Spiegelhof</w:t>
            </w:r>
          </w:p>
        </w:tc>
      </w:tr>
    </w:tbl>
    <w:p w:rsidR="00000000" w:rsidDel="00000000" w:rsidP="00000000" w:rsidRDefault="00000000" w:rsidRPr="00000000" w14:paraId="0000003E">
      <w:pPr>
        <w:jc w:val="left"/>
        <w:rPr>
          <w:b w:val="1"/>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b w:val="1"/>
              </w:rPr>
            </w:pPr>
            <w:r w:rsidDel="00000000" w:rsidR="00000000" w:rsidRPr="00000000">
              <w:rPr>
                <w:b w:val="1"/>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jc w:val="center"/>
              <w:rPr>
                <w:b w:val="1"/>
              </w:rPr>
            </w:pPr>
            <w:r w:rsidDel="00000000" w:rsidR="00000000" w:rsidRPr="00000000">
              <w:rPr>
                <w:b w:val="1"/>
              </w:rPr>
              <w:drawing>
                <wp:inline distB="114300" distT="114300" distL="114300" distR="114300">
                  <wp:extent cx="851236" cy="1738313"/>
                  <wp:effectExtent b="0" l="0" r="0" t="0"/>
                  <wp:docPr id="1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851236" cy="17383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jc w:val="center"/>
              <w:rPr>
                <w:b w:val="1"/>
              </w:rPr>
            </w:pPr>
            <w:r w:rsidDel="00000000" w:rsidR="00000000" w:rsidRPr="00000000">
              <w:rPr>
                <w:b w:val="1"/>
              </w:rPr>
              <w:drawing>
                <wp:inline distB="114300" distT="114300" distL="114300" distR="114300">
                  <wp:extent cx="847725" cy="1774571"/>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847725" cy="177457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b w:val="1"/>
              </w:rPr>
            </w:pPr>
            <w:r w:rsidDel="00000000" w:rsidR="00000000" w:rsidRPr="00000000">
              <w:rPr>
                <w:b w:val="1"/>
                <w:rtl w:val="0"/>
              </w:rPr>
              <w:t xml:space="preserve">Martinsplatz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b w:val="1"/>
              </w:rPr>
            </w:pPr>
            <w:r w:rsidDel="00000000" w:rsidR="00000000" w:rsidRPr="00000000">
              <w:rPr>
                <w:b w:val="1"/>
                <w:rtl w:val="0"/>
              </w:rPr>
              <w:t xml:space="preserve">Rheinsprung</w:t>
            </w:r>
          </w:p>
        </w:tc>
      </w:tr>
    </w:tbl>
    <w:p w:rsidR="00000000" w:rsidDel="00000000" w:rsidP="00000000" w:rsidRDefault="00000000" w:rsidRPr="00000000" w14:paraId="00000045">
      <w:pPr>
        <w:jc w:val="left"/>
        <w:rPr>
          <w:b w:val="1"/>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b w:val="1"/>
              </w:rPr>
            </w:pPr>
            <w:r w:rsidDel="00000000" w:rsidR="00000000" w:rsidRPr="00000000">
              <w:rPr>
                <w:b w:val="1"/>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jc w:val="center"/>
              <w:rPr>
                <w:b w:val="1"/>
              </w:rPr>
            </w:pPr>
            <w:r w:rsidDel="00000000" w:rsidR="00000000" w:rsidRPr="00000000">
              <w:rPr>
                <w:b w:val="1"/>
              </w:rPr>
              <w:drawing>
                <wp:inline distB="114300" distT="114300" distL="114300" distR="114300">
                  <wp:extent cx="1271588" cy="965465"/>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271588" cy="9654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jc w:val="center"/>
              <w:rPr>
                <w:b w:val="1"/>
              </w:rPr>
            </w:pPr>
            <w:r w:rsidDel="00000000" w:rsidR="00000000" w:rsidRPr="00000000">
              <w:rPr>
                <w:b w:val="1"/>
              </w:rPr>
              <w:drawing>
                <wp:inline distB="114300" distT="114300" distL="114300" distR="114300">
                  <wp:extent cx="876300" cy="884055"/>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876300" cy="88405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b w:val="1"/>
              </w:rPr>
            </w:pPr>
            <w:r w:rsidDel="00000000" w:rsidR="00000000" w:rsidRPr="00000000">
              <w:rPr>
                <w:b w:val="1"/>
                <w:rtl w:val="0"/>
              </w:rPr>
              <w:t xml:space="preserve">Schlüsselberg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b w:val="1"/>
              </w:rPr>
            </w:pPr>
            <w:r w:rsidDel="00000000" w:rsidR="00000000" w:rsidRPr="00000000">
              <w:rPr>
                <w:b w:val="1"/>
                <w:rtl w:val="0"/>
              </w:rPr>
              <w:t xml:space="preserve">Münster</w:t>
            </w:r>
          </w:p>
        </w:tc>
      </w:tr>
    </w:tbl>
    <w:p w:rsidR="00000000" w:rsidDel="00000000" w:rsidP="00000000" w:rsidRDefault="00000000" w:rsidRPr="00000000" w14:paraId="0000004C">
      <w:pPr>
        <w:jc w:val="left"/>
        <w:rPr>
          <w:b w:val="1"/>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b w:val="1"/>
              </w:rPr>
            </w:pPr>
            <w:r w:rsidDel="00000000" w:rsidR="00000000" w:rsidRPr="00000000">
              <w:rPr>
                <w:b w:val="1"/>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jc w:val="center"/>
              <w:rPr>
                <w:b w:val="1"/>
              </w:rPr>
            </w:pPr>
            <w:r w:rsidDel="00000000" w:rsidR="00000000" w:rsidRPr="00000000">
              <w:rPr>
                <w:b w:val="1"/>
              </w:rPr>
              <w:drawing>
                <wp:inline distB="114300" distT="114300" distL="114300" distR="114300">
                  <wp:extent cx="1019175" cy="902476"/>
                  <wp:effectExtent b="0" l="0" r="0" t="0"/>
                  <wp:docPr id="1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019175" cy="90247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jc w:val="center"/>
              <w:rPr>
                <w:b w:val="1"/>
              </w:rPr>
            </w:pPr>
            <w:r w:rsidDel="00000000" w:rsidR="00000000" w:rsidRPr="00000000">
              <w:rPr>
                <w:b w:val="1"/>
              </w:rPr>
              <w:drawing>
                <wp:inline distB="114300" distT="114300" distL="114300" distR="114300">
                  <wp:extent cx="1338263" cy="858062"/>
                  <wp:effectExtent b="0" l="0" r="0" t="0"/>
                  <wp:docPr id="1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338263" cy="85806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b w:val="1"/>
              </w:rPr>
            </w:pPr>
            <w:r w:rsidDel="00000000" w:rsidR="00000000" w:rsidRPr="00000000">
              <w:rPr>
                <w:b w:val="1"/>
                <w:rtl w:val="0"/>
              </w:rPr>
              <w:t xml:space="preserve">Münsterberg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b w:val="1"/>
              </w:rPr>
            </w:pPr>
            <w:r w:rsidDel="00000000" w:rsidR="00000000" w:rsidRPr="00000000">
              <w:rPr>
                <w:b w:val="1"/>
                <w:rtl w:val="0"/>
              </w:rPr>
              <w:t xml:space="preserve">Kohlenberg</w:t>
            </w:r>
          </w:p>
        </w:tc>
      </w:tr>
    </w:tbl>
    <w:p w:rsidR="00000000" w:rsidDel="00000000" w:rsidP="00000000" w:rsidRDefault="00000000" w:rsidRPr="00000000" w14:paraId="00000053">
      <w:pPr>
        <w:jc w:val="left"/>
        <w:rPr>
          <w:b w:val="1"/>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b w:val="1"/>
              </w:rPr>
            </w:pPr>
            <w:r w:rsidDel="00000000" w:rsidR="00000000" w:rsidRPr="00000000">
              <w:rPr>
                <w:b w:val="1"/>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center"/>
              <w:rPr>
                <w:b w:val="1"/>
              </w:rPr>
            </w:pPr>
            <w:r w:rsidDel="00000000" w:rsidR="00000000" w:rsidRPr="00000000">
              <w:rPr>
                <w:b w:val="1"/>
              </w:rPr>
              <w:drawing>
                <wp:inline distB="114300" distT="114300" distL="114300" distR="114300">
                  <wp:extent cx="1090613" cy="956262"/>
                  <wp:effectExtent b="0" l="0" r="0" t="0"/>
                  <wp:docPr id="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090613" cy="95626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jc w:val="center"/>
              <w:rPr>
                <w:b w:val="1"/>
              </w:rPr>
            </w:pPr>
            <w:r w:rsidDel="00000000" w:rsidR="00000000" w:rsidRPr="00000000">
              <w:rPr>
                <w:b w:val="1"/>
              </w:rPr>
              <w:drawing>
                <wp:inline distB="114300" distT="114300" distL="114300" distR="114300">
                  <wp:extent cx="857250" cy="928032"/>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857250" cy="92803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b w:val="1"/>
              </w:rPr>
            </w:pPr>
            <w:r w:rsidDel="00000000" w:rsidR="00000000" w:rsidRPr="00000000">
              <w:rPr>
                <w:b w:val="1"/>
                <w:rtl w:val="0"/>
              </w:rPr>
              <w:t xml:space="preserve">Steinenberg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b w:val="1"/>
              </w:rPr>
            </w:pPr>
            <w:r w:rsidDel="00000000" w:rsidR="00000000" w:rsidRPr="00000000">
              <w:rPr>
                <w:b w:val="1"/>
                <w:rtl w:val="0"/>
              </w:rPr>
              <w:t xml:space="preserve">Nadelberg</w:t>
            </w:r>
          </w:p>
        </w:tc>
      </w:tr>
    </w:tbl>
    <w:p w:rsidR="00000000" w:rsidDel="00000000" w:rsidP="00000000" w:rsidRDefault="00000000" w:rsidRPr="00000000" w14:paraId="0000005A">
      <w:pPr>
        <w:jc w:val="left"/>
        <w:rPr>
          <w:b w:val="1"/>
        </w:rPr>
      </w:pPr>
      <w:r w:rsidDel="00000000" w:rsidR="00000000" w:rsidRPr="00000000">
        <w:rPr>
          <w:rtl w:val="0"/>
        </w:rPr>
      </w:r>
    </w:p>
    <w:tbl>
      <w:tblPr>
        <w:tblStyle w:val="Table6"/>
        <w:tblW w:w="45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tblGridChange w:id="0">
          <w:tblGrid>
            <w:gridCol w:w="4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b w:val="1"/>
              </w:rPr>
            </w:pPr>
            <w:r w:rsidDel="00000000" w:rsidR="00000000" w:rsidRPr="00000000">
              <w:rPr>
                <w:b w:val="1"/>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jc w:val="center"/>
              <w:rPr>
                <w:b w:val="1"/>
              </w:rPr>
            </w:pPr>
            <w:r w:rsidDel="00000000" w:rsidR="00000000" w:rsidRPr="00000000">
              <w:rPr>
                <w:b w:val="1"/>
              </w:rPr>
              <w:drawing>
                <wp:inline distB="114300" distT="114300" distL="114300" distR="114300">
                  <wp:extent cx="881350" cy="1633538"/>
                  <wp:effectExtent b="0" l="0" r="0" t="0"/>
                  <wp:docPr id="1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881350" cy="16335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b w:val="1"/>
              </w:rPr>
            </w:pPr>
            <w:r w:rsidDel="00000000" w:rsidR="00000000" w:rsidRPr="00000000">
              <w:rPr>
                <w:b w:val="1"/>
                <w:rtl w:val="0"/>
              </w:rPr>
              <w:t xml:space="preserve">Rathaus</w:t>
            </w:r>
          </w:p>
        </w:tc>
      </w:tr>
    </w:tbl>
    <w:p w:rsidR="00000000" w:rsidDel="00000000" w:rsidP="00000000" w:rsidRDefault="00000000" w:rsidRPr="00000000" w14:paraId="0000005E">
      <w:pPr>
        <w:pStyle w:val="Heading2"/>
        <w:rPr/>
      </w:pPr>
      <w:bookmarkStart w:colFirst="0" w:colLast="0" w:name="_ps0ewj1lwz37" w:id="7"/>
      <w:bookmarkEnd w:id="7"/>
      <w:r w:rsidDel="00000000" w:rsidR="00000000" w:rsidRPr="00000000">
        <w:rPr>
          <w:rtl w:val="0"/>
        </w:rPr>
        <w:t xml:space="preserve">Baustile</w:t>
      </w:r>
    </w:p>
    <w:p w:rsidR="00000000" w:rsidDel="00000000" w:rsidP="00000000" w:rsidRDefault="00000000" w:rsidRPr="00000000" w14:paraId="0000005F">
      <w:pPr>
        <w:rPr>
          <w:i w:val="1"/>
          <w:color w:val="666666"/>
        </w:rPr>
      </w:pPr>
      <w:r w:rsidDel="00000000" w:rsidR="00000000" w:rsidRPr="00000000">
        <w:rPr>
          <w:i w:val="1"/>
          <w:color w:val="666666"/>
          <w:rtl w:val="0"/>
        </w:rPr>
        <w:t xml:space="preserve">(Antworten zu Auftrag “D”)</w:t>
      </w:r>
    </w:p>
    <w:p w:rsidR="00000000" w:rsidDel="00000000" w:rsidP="00000000" w:rsidRDefault="00000000" w:rsidRPr="00000000" w14:paraId="00000060">
      <w:pPr>
        <w:rPr>
          <w:i w:val="1"/>
          <w:color w:val="666666"/>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Naturhistorisches Museum, </w:t>
            </w:r>
            <w:r w:rsidDel="00000000" w:rsidR="00000000" w:rsidRPr="00000000">
              <w:rPr>
                <w:rtl w:val="0"/>
              </w:rPr>
              <w:t xml:space="preserve">Augustinergasse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600200"/>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591175" cy="1600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pStyle w:val="Subtitle"/>
              <w:widowControl w:val="0"/>
              <w:spacing w:line="240" w:lineRule="auto"/>
              <w:rPr/>
            </w:pPr>
            <w:bookmarkStart w:colFirst="0" w:colLast="0" w:name="_rpbcw276i3ep" w:id="8"/>
            <w:bookmarkEnd w:id="8"/>
            <w:r w:rsidDel="00000000" w:rsidR="00000000" w:rsidRPr="00000000">
              <w:rPr>
                <w:rtl w:val="0"/>
              </w:rPr>
              <w:t xml:space="preserve">Klassizismus (Klassik/Empire)</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Das Naturhistorische Museum enthält einige Elemente aus der Renaissance und dem Barock wie die typischen Rundbögen und Säulen. Es wurde viel Wert auf die Verzierung der gesamten Aussenfassade und deren Säulen gelegt. Es ist ein massiges Gebäude, an dem man zahlreiche Skulpturen findet.</w:t>
            </w:r>
            <w:r w:rsidDel="00000000" w:rsidR="00000000" w:rsidRPr="00000000">
              <w:rPr>
                <w:rtl w:val="0"/>
              </w:rPr>
            </w:r>
          </w:p>
        </w:tc>
      </w:tr>
    </w:tbl>
    <w:p w:rsidR="00000000" w:rsidDel="00000000" w:rsidP="00000000" w:rsidRDefault="00000000" w:rsidRPr="00000000" w14:paraId="00000065">
      <w:pPr>
        <w:rPr>
          <w:i w:val="1"/>
          <w:color w:val="666666"/>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b w:val="1"/>
                <w:rtl w:val="0"/>
              </w:rPr>
              <w:t xml:space="preserve">Hotel Basel, </w:t>
            </w:r>
            <w:r w:rsidDel="00000000" w:rsidR="00000000" w:rsidRPr="00000000">
              <w:rPr>
                <w:rtl w:val="0"/>
              </w:rPr>
              <w:t xml:space="preserve">Münzgasse 12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drawing>
                <wp:inline distB="114300" distT="114300" distL="114300" distR="114300">
                  <wp:extent cx="5591175" cy="1562100"/>
                  <wp:effectExtent b="0" l="0" r="0" t="0"/>
                  <wp:docPr id="1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591175" cy="1562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pStyle w:val="Subtitle"/>
              <w:widowControl w:val="0"/>
              <w:spacing w:line="240" w:lineRule="auto"/>
              <w:rPr/>
            </w:pPr>
            <w:bookmarkStart w:colFirst="0" w:colLast="0" w:name="_3ln2admfq6rs" w:id="9"/>
            <w:bookmarkEnd w:id="9"/>
            <w:r w:rsidDel="00000000" w:rsidR="00000000" w:rsidRPr="00000000">
              <w:rPr>
                <w:rtl w:val="0"/>
              </w:rPr>
              <w:t xml:space="preserve">Postmoderne</w:t>
            </w:r>
          </w:p>
          <w:p w:rsidR="00000000" w:rsidDel="00000000" w:rsidP="00000000" w:rsidRDefault="00000000" w:rsidRPr="00000000" w14:paraId="00000069">
            <w:pPr>
              <w:spacing w:line="240" w:lineRule="auto"/>
              <w:rPr/>
            </w:pPr>
            <w:r w:rsidDel="00000000" w:rsidR="00000000" w:rsidRPr="00000000">
              <w:rPr>
                <w:rtl w:val="0"/>
              </w:rPr>
              <w:t xml:space="preserve">Das Hotel Basel hat als wichtiger Fassaden Werkstoff Glas. Das Restaurant ist im Erdgeschoss und wird auf Beton Stützbalken getragen. Der übergang zu den Seiten des Hotels sind mit Roten abgewinkelten Fenster erbaut.</w:t>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i w:val="1"/>
          <w:color w:val="666666"/>
        </w:rPr>
      </w:pPr>
      <w:r w:rsidDel="00000000" w:rsidR="00000000" w:rsidRPr="00000000">
        <w:br w:type="page"/>
      </w:r>
      <w:r w:rsidDel="00000000" w:rsidR="00000000" w:rsidRPr="00000000">
        <w:rPr>
          <w:rtl w:val="0"/>
        </w:rPr>
      </w:r>
    </w:p>
    <w:p w:rsidR="00000000" w:rsidDel="00000000" w:rsidP="00000000" w:rsidRDefault="00000000" w:rsidRPr="00000000" w14:paraId="0000006C">
      <w:pPr>
        <w:rPr>
          <w:i w:val="1"/>
          <w:color w:val="666666"/>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b w:val="1"/>
                <w:rtl w:val="0"/>
              </w:rPr>
              <w:t xml:space="preserve">Wohngebäude / Ladenlokal , </w:t>
            </w:r>
            <w:r w:rsidDel="00000000" w:rsidR="00000000" w:rsidRPr="00000000">
              <w:rPr>
                <w:rtl w:val="0"/>
              </w:rPr>
              <w:t xml:space="preserve">Gerbergasse 43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drawing>
                <wp:inline distB="114300" distT="114300" distL="114300" distR="114300">
                  <wp:extent cx="5591175" cy="1562100"/>
                  <wp:effectExtent b="0" l="0" r="0" 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591175" cy="1562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pStyle w:val="Subtitle"/>
              <w:widowControl w:val="0"/>
              <w:spacing w:line="240" w:lineRule="auto"/>
              <w:rPr/>
            </w:pPr>
            <w:bookmarkStart w:colFirst="0" w:colLast="0" w:name="_tgmwkxpjr542" w:id="10"/>
            <w:bookmarkEnd w:id="10"/>
            <w:r w:rsidDel="00000000" w:rsidR="00000000" w:rsidRPr="00000000">
              <w:rPr>
                <w:rtl w:val="0"/>
              </w:rPr>
              <w:t xml:space="preserve">Gotik</w:t>
            </w:r>
          </w:p>
          <w:p w:rsidR="00000000" w:rsidDel="00000000" w:rsidP="00000000" w:rsidRDefault="00000000" w:rsidRPr="00000000" w14:paraId="00000070">
            <w:pPr>
              <w:spacing w:line="240" w:lineRule="auto"/>
              <w:rPr/>
            </w:pPr>
            <w:r w:rsidDel="00000000" w:rsidR="00000000" w:rsidRPr="00000000">
              <w:rPr>
                <w:rtl w:val="0"/>
              </w:rPr>
              <w:t xml:space="preserve">Dieses Gebäude richtet sich am Meisten dem Gotik-Baustil. Es ragt weit in die Höhe und ist äusserst schmal gebaut. Jedes Stockwerk hat mindestens ein Fenster, welches zwar keine Spitzbogenform hat aber teilweise mit farbigem Mosaik-Glas ausgestattet ist. </w:t>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i w:val="1"/>
          <w:color w:val="666666"/>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b w:val="1"/>
                <w:rtl w:val="0"/>
              </w:rPr>
              <w:t xml:space="preserve">Haupt-Postfiliale Basel, </w:t>
            </w:r>
            <w:r w:rsidDel="00000000" w:rsidR="00000000" w:rsidRPr="00000000">
              <w:rPr>
                <w:rtl w:val="0"/>
              </w:rPr>
              <w:t xml:space="preserve">Rüdengasse 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drawing>
                <wp:inline distB="114300" distT="114300" distL="114300" distR="114300">
                  <wp:extent cx="5591175" cy="1600200"/>
                  <wp:effectExtent b="0" l="0" r="0" t="0"/>
                  <wp:docPr id="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591175" cy="1600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pStyle w:val="Subtitle"/>
              <w:widowControl w:val="0"/>
              <w:spacing w:line="240" w:lineRule="auto"/>
              <w:rPr/>
            </w:pPr>
            <w:bookmarkStart w:colFirst="0" w:colLast="0" w:name="_9jr9dgrgtb5c" w:id="11"/>
            <w:bookmarkEnd w:id="11"/>
            <w:r w:rsidDel="00000000" w:rsidR="00000000" w:rsidRPr="00000000">
              <w:rPr>
                <w:rtl w:val="0"/>
              </w:rPr>
              <w:t xml:space="preserve">Romanik, heute Postmoderne</w:t>
            </w:r>
          </w:p>
          <w:p w:rsidR="00000000" w:rsidDel="00000000" w:rsidP="00000000" w:rsidRDefault="00000000" w:rsidRPr="00000000" w14:paraId="00000076">
            <w:pPr>
              <w:spacing w:line="240" w:lineRule="auto"/>
              <w:rPr/>
            </w:pPr>
            <w:r w:rsidDel="00000000" w:rsidR="00000000" w:rsidRPr="00000000">
              <w:rPr>
                <w:rtl w:val="0"/>
              </w:rPr>
              <w:t xml:space="preserve">Ein weiteres sehr gewaltiges Gebäude, bei dem sich viele Rundbögen finden lassen. Heute mit viel Glas/Fenstern ausgerüstet, wobei damals nur sehr wenig Fenster eingebaut wurden. Das Gebäude wirkte eher düster und wurde inzwischen besser durchleuchtet, wobei es immernoch sehr klar und streng scheint. Erbaut mit Rotem Sandstein wie einst das Basler Münster. </w:t>
            </w:r>
          </w:p>
        </w:tc>
      </w:tr>
    </w:tbl>
    <w:p w:rsidR="00000000" w:rsidDel="00000000" w:rsidP="00000000" w:rsidRDefault="00000000" w:rsidRPr="00000000" w14:paraId="00000077">
      <w:pPr>
        <w:rPr>
          <w:i w:val="1"/>
          <w:color w:val="666666"/>
        </w:rPr>
      </w:pPr>
      <w:r w:rsidDel="00000000" w:rsidR="00000000" w:rsidRPr="00000000">
        <w:rPr>
          <w:rtl w:val="0"/>
        </w:rPr>
      </w:r>
    </w:p>
    <w:sectPr>
      <w:headerReference r:id="rId22" w:type="default"/>
      <w:footerReference r:id="rId23"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tabs>
        <w:tab w:val="center" w:pos="4536"/>
        <w:tab w:val="right" w:pos="9072"/>
      </w:tabs>
      <w:spacing w:before="120" w:line="240" w:lineRule="auto"/>
      <w:jc w:val="both"/>
      <w:rPr/>
    </w:pPr>
    <w:r w:rsidDel="00000000" w:rsidR="00000000" w:rsidRPr="00000000">
      <w:rPr>
        <w:sz w:val="24"/>
        <w:szCs w:val="24"/>
        <w:rtl w:val="0"/>
      </w:rPr>
      <w:t xml:space="preserve">Paracelsus-Rundgang.docx</w:t>
      <w:tab/>
      <w:tab/>
    </w:r>
    <w:r w:rsidDel="00000000" w:rsidR="00000000" w:rsidRPr="00000000">
      <w:rPr>
        <w:sz w:val="24"/>
        <w:szCs w:val="24"/>
      </w:rPr>
      <w:fldChar w:fldCharType="begin"/>
      <w:instrText xml:space="preserve">PAGE</w:instrText>
      <w:fldChar w:fldCharType="separate"/>
      <w:fldChar w:fldCharType="end"/>
    </w:r>
    <w:r w:rsidDel="00000000" w:rsidR="00000000" w:rsidRPr="00000000">
      <w:rPr>
        <w:sz w:val="24"/>
        <w:szCs w:val="24"/>
        <w:rtl w:val="0"/>
      </w:rPr>
      <w:t xml:space="preserve"> von </w:t>
    </w:r>
    <w:r w:rsidDel="00000000" w:rsidR="00000000" w:rsidRPr="00000000">
      <w:rPr>
        <w:sz w:val="24"/>
        <w:szCs w:val="24"/>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rPr/>
    </w:pPr>
    <w:r w:rsidDel="00000000" w:rsidR="00000000" w:rsidRPr="00000000">
      <w:rPr>
        <w:rtl w:val="0"/>
      </w:rPr>
      <w:t xml:space="preserve">Arbeitsauftrag Kulturepochen</w:t>
      <w:tab/>
      <w:tab/>
      <w:tab/>
      <w:tab/>
      <w:tab/>
      <w:tab/>
      <w:tab/>
      <w:t xml:space="preserve">             ABU 2019</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png"/><Relationship Id="rId22" Type="http://schemas.openxmlformats.org/officeDocument/2006/relationships/header" Target="header1.xml"/><Relationship Id="rId10" Type="http://schemas.openxmlformats.org/officeDocument/2006/relationships/image" Target="media/image6.png"/><Relationship Id="rId21" Type="http://schemas.openxmlformats.org/officeDocument/2006/relationships/image" Target="media/image14.png"/><Relationship Id="rId13" Type="http://schemas.openxmlformats.org/officeDocument/2006/relationships/image" Target="media/image4.png"/><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7.png"/><Relationship Id="rId18" Type="http://schemas.openxmlformats.org/officeDocument/2006/relationships/image" Target="media/image12.png"/><Relationship Id="rId7" Type="http://schemas.openxmlformats.org/officeDocument/2006/relationships/image" Target="media/image8.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