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PGScen-NYISO: Complete Methodology</w:t>
        <w:br/>
        <w:t>From Raw Weather Data to Monte Carlo Scenarios</w:t>
      </w:r>
    </w:p>
    <w:p>
      <w:pPr>
        <w:jc w:val="center"/>
      </w:pPr>
      <w:r>
        <w:rPr>
          <w:color w:val="505050"/>
          <w:sz w:val="28"/>
        </w:rPr>
        <w:t>Technical Documentation — Full Pipeline</w:t>
      </w:r>
    </w:p>
    <w:p>
      <w:pPr>
        <w:jc w:val="center"/>
      </w:pPr>
      <w:r>
        <w:rPr>
          <w:color w:val="787878"/>
          <w:sz w:val="22"/>
        </w:rPr>
        <w:t>Princeton University — April 2026</w:t>
      </w:r>
    </w:p>
    <w:p>
      <w:r>
        <w:br w:type="page"/>
      </w:r>
    </w:p>
    <w:p>
      <w:pPr>
        <w:pStyle w:val="Heading1"/>
      </w:pPr>
      <w:r>
        <w:t>Table of Contents</w:t>
      </w:r>
    </w:p>
    <w:p>
      <w:pPr>
        <w:spacing w:after="40"/>
        <w:ind w:left="0"/>
      </w:pPr>
      <w:r>
        <w:rPr>
          <w:sz w:val="20"/>
        </w:rPr>
        <w:t>1  Project Overview</w:t>
      </w:r>
    </w:p>
    <w:p>
      <w:pPr>
        <w:spacing w:after="40"/>
        <w:ind w:left="0"/>
      </w:pPr>
      <w:r>
        <w:rPr>
          <w:sz w:val="20"/>
        </w:rPr>
        <w:t>2  Data Sources and Provenance</w:t>
      </w:r>
    </w:p>
    <w:p>
      <w:pPr>
        <w:spacing w:after="40"/>
        <w:ind w:left="283"/>
      </w:pPr>
      <w:r>
        <w:rPr>
          <w:sz w:val="20"/>
        </w:rPr>
        <w:t>2.1  Plant Metadata: Who Are the Plants?</w:t>
      </w:r>
    </w:p>
    <w:p>
      <w:pPr>
        <w:spacing w:after="40"/>
        <w:ind w:left="283"/>
      </w:pPr>
      <w:r>
        <w:rPr>
          <w:sz w:val="20"/>
        </w:rPr>
        <w:t>2.2  HRRR Weather Model: Where Does the Weather Come From?</w:t>
      </w:r>
    </w:p>
    <w:p>
      <w:pPr>
        <w:spacing w:after="40"/>
        <w:ind w:left="283"/>
      </w:pPr>
      <w:r>
        <w:rPr>
          <w:sz w:val="20"/>
        </w:rPr>
        <w:t>2.3  What We Download from HRRR</w:t>
      </w:r>
    </w:p>
    <w:p>
      <w:pPr>
        <w:spacing w:after="40"/>
        <w:ind w:left="0"/>
      </w:pPr>
      <w:r>
        <w:rPr>
          <w:sz w:val="20"/>
        </w:rPr>
        <w:t>3  From Weather to Power: Wind Conversion</w:t>
      </w:r>
    </w:p>
    <w:p>
      <w:pPr>
        <w:spacing w:after="40"/>
        <w:ind w:left="283"/>
      </w:pPr>
      <w:r>
        <w:rPr>
          <w:sz w:val="20"/>
        </w:rPr>
        <w:t>3.1  Extracting Wind Speed from HRRR</w:t>
      </w:r>
    </w:p>
    <w:p>
      <w:pPr>
        <w:spacing w:after="40"/>
        <w:ind w:left="283"/>
      </w:pPr>
      <w:r>
        <w:rPr>
          <w:sz w:val="20"/>
        </w:rPr>
        <w:t>3.2  Power Curve: Wind Speed to Megawatts</w:t>
      </w:r>
    </w:p>
    <w:p>
      <w:pPr>
        <w:spacing w:after="40"/>
        <w:ind w:left="283"/>
      </w:pPr>
      <w:r>
        <w:rPr>
          <w:sz w:val="20"/>
        </w:rPr>
        <w:t>3.3  Constructing Actuals (What Really Happened)</w:t>
      </w:r>
    </w:p>
    <w:p>
      <w:pPr>
        <w:spacing w:after="40"/>
        <w:ind w:left="283"/>
      </w:pPr>
      <w:r>
        <w:rPr>
          <w:sz w:val="20"/>
        </w:rPr>
        <w:t>3.4  Constructing Day-Ahead Forecasts</w:t>
      </w:r>
    </w:p>
    <w:p>
      <w:pPr>
        <w:spacing w:after="40"/>
        <w:ind w:left="283"/>
      </w:pPr>
      <w:r>
        <w:rPr>
          <w:sz w:val="20"/>
        </w:rPr>
        <w:t>3.5  Multi-Run Blending</w:t>
      </w:r>
    </w:p>
    <w:p>
      <w:pPr>
        <w:spacing w:after="40"/>
        <w:ind w:left="283"/>
      </w:pPr>
      <w:r>
        <w:rPr>
          <w:sz w:val="20"/>
        </w:rPr>
        <w:t>3.6  MOS Bias Correction</w:t>
      </w:r>
    </w:p>
    <w:p>
      <w:pPr>
        <w:spacing w:after="40"/>
        <w:ind w:left="283"/>
      </w:pPr>
      <w:r>
        <w:rPr>
          <w:sz w:val="20"/>
        </w:rPr>
        <w:t>3.7  Temporal Smoothing</w:t>
      </w:r>
    </w:p>
    <w:p>
      <w:pPr>
        <w:spacing w:after="40"/>
        <w:ind w:left="0"/>
      </w:pPr>
      <w:r>
        <w:rPr>
          <w:sz w:val="20"/>
        </w:rPr>
        <w:t>4  From Weather to Power: Solar Conversion</w:t>
      </w:r>
    </w:p>
    <w:p>
      <w:pPr>
        <w:spacing w:after="40"/>
        <w:ind w:left="283"/>
      </w:pPr>
      <w:r>
        <w:rPr>
          <w:sz w:val="20"/>
        </w:rPr>
        <w:t>4.1  Extracting Irradiance and Temperature from HRRR</w:t>
      </w:r>
    </w:p>
    <w:p>
      <w:pPr>
        <w:spacing w:after="40"/>
        <w:ind w:left="283"/>
      </w:pPr>
      <w:r>
        <w:rPr>
          <w:sz w:val="20"/>
        </w:rPr>
        <w:t>4.2  PVlib Conversion Chain</w:t>
      </w:r>
    </w:p>
    <w:p>
      <w:pPr>
        <w:spacing w:after="40"/>
        <w:ind w:left="283"/>
      </w:pPr>
      <w:r>
        <w:rPr>
          <w:sz w:val="20"/>
        </w:rPr>
        <w:t>4.3  Actuals and Forecasts</w:t>
      </w:r>
    </w:p>
    <w:p>
      <w:pPr>
        <w:spacing w:after="40"/>
        <w:ind w:left="0"/>
      </w:pPr>
      <w:r>
        <w:rPr>
          <w:sz w:val="20"/>
        </w:rPr>
        <w:t>5  Operating Year Filter</w:t>
      </w:r>
    </w:p>
    <w:p>
      <w:pPr>
        <w:spacing w:after="40"/>
        <w:ind w:left="0"/>
      </w:pPr>
      <w:r>
        <w:rPr>
          <w:sz w:val="20"/>
        </w:rPr>
        <w:t>6  Output Data Format</w:t>
      </w:r>
    </w:p>
    <w:p>
      <w:pPr>
        <w:spacing w:after="40"/>
        <w:ind w:left="0"/>
      </w:pPr>
      <w:r>
        <w:rPr>
          <w:sz w:val="20"/>
        </w:rPr>
        <w:t>7  Scenario Generation with PGScen</w:t>
      </w:r>
    </w:p>
    <w:p>
      <w:pPr>
        <w:spacing w:after="40"/>
        <w:ind w:left="283"/>
      </w:pPr>
      <w:r>
        <w:rPr>
          <w:sz w:val="20"/>
        </w:rPr>
        <w:t>7.1  What PGScen Does</w:t>
      </w:r>
    </w:p>
    <w:p>
      <w:pPr>
        <w:spacing w:after="40"/>
        <w:ind w:left="283"/>
      </w:pPr>
      <w:r>
        <w:rPr>
          <w:sz w:val="20"/>
        </w:rPr>
        <w:t>7.2  The GEMINI Algorithm</w:t>
      </w:r>
    </w:p>
    <w:p>
      <w:pPr>
        <w:spacing w:after="40"/>
        <w:ind w:left="283"/>
      </w:pPr>
      <w:r>
        <w:rPr>
          <w:sz w:val="20"/>
        </w:rPr>
        <w:t>7.3  Connecting Our Data to PGScen</w:t>
      </w:r>
    </w:p>
    <w:p>
      <w:pPr>
        <w:spacing w:after="40"/>
        <w:ind w:left="283"/>
      </w:pPr>
      <w:r>
        <w:rPr>
          <w:sz w:val="20"/>
        </w:rPr>
        <w:t>7.4  Conditional Marginals and Night Mask</w:t>
      </w:r>
    </w:p>
    <w:p>
      <w:pPr>
        <w:spacing w:after="40"/>
        <w:ind w:left="0"/>
      </w:pPr>
      <w:r>
        <w:rPr>
          <w:sz w:val="20"/>
        </w:rPr>
        <w:t>8  Complete Pipeline Summary</w:t>
      </w:r>
    </w:p>
    <w:p>
      <w:pPr>
        <w:spacing w:after="40"/>
        <w:ind w:left="0"/>
      </w:pPr>
      <w:r>
        <w:rPr>
          <w:sz w:val="20"/>
        </w:rPr>
        <w:t>9  Validation Results</w:t>
      </w:r>
    </w:p>
    <w:p>
      <w:pPr>
        <w:spacing w:after="40"/>
        <w:ind w:left="0"/>
      </w:pPr>
      <w:r>
        <w:rPr>
          <w:sz w:val="20"/>
        </w:rPr>
        <w:t>10  Known Limitations</w:t>
      </w:r>
    </w:p>
    <w:p>
      <w:r>
        <w:br w:type="page"/>
      </w:r>
    </w:p>
    <w:p>
      <w:pPr>
        <w:pStyle w:val="Heading1"/>
      </w:pPr>
      <w:r>
        <w:t>1. Project Overview</w:t>
      </w:r>
    </w:p>
    <w:p>
      <w:r>
        <w:t>This document describes the complete data pipeline for PGScen-NYISO, from raw NOAA weather model output to Monte Carlo generation scenarios for the New York power grid. The system produces hourly time series of actual generation and day-ahead forecasts for 31 wind farms and 16 solar plants in the NYISO region, covering 2019 through 2024.</w:t>
      </w:r>
    </w:p>
    <w:p>
      <w:r>
        <w:t>The fundamental question this pipeline answers is: "Given tomorrow's weather forecast, what are the plausible ranges of wind and solar generation across all plants in New York?" The answer takes the form of 1,000 correlated scenarios that respect the spatial and temporal structure of forecast errors.</w:t>
      </w:r>
    </w:p>
    <w:p>
      <w:r>
        <w:t>The pipeline has three major stages:</w:t>
      </w:r>
    </w:p>
    <w:p>
      <w:pPr>
        <w:pStyle w:val="ListNumber"/>
      </w:pPr>
      <w:r>
        <w:t>Stage 1 (Data): Download weather data from NOAA's HRRR model and convert it to power generation time series for each plant.</w:t>
      </w:r>
    </w:p>
    <w:p>
      <w:pPr>
        <w:pStyle w:val="ListNumber"/>
      </w:pPr>
      <w:r>
        <w:t>Stage 2 (Correction): Improve the raw forecasts using multi-run blending, statistical bias correction, and temporal smoothing.</w:t>
      </w:r>
    </w:p>
    <w:p>
      <w:pPr>
        <w:pStyle w:val="ListNumber"/>
      </w:pPr>
      <w:r>
        <w:t>Stage 3 (Scenarios): Feed the corrected actual/forecast pairs into PGScen's GEMINI algorithm to generate Monte Carlo scenarios.</w:t>
      </w:r>
    </w:p>
    <w:p>
      <w:pPr>
        <w:pStyle w:val="Heading1"/>
      </w:pPr>
      <w:r>
        <w:t>2. Data Sources and Provenance</w:t>
      </w:r>
    </w:p>
    <w:p>
      <w:pPr>
        <w:pStyle w:val="Heading2"/>
      </w:pPr>
      <w:r>
        <w:t>2.1 Plant Metadata: Who Are the Plants?</w:t>
      </w:r>
    </w:p>
    <w:p>
      <w:r>
        <w:t>The list of wind and solar plants comes from three authoritative sources, merged together by scripts 01-04 in the repository:</w:t>
      </w:r>
    </w:p>
    <w:p>
      <w:pPr>
        <w:pStyle w:val="ListBullet"/>
      </w:pPr>
      <w:r>
        <w:t>The NYISO 2025 Gold Book is the official registry of all generation capacity on the New York grid. It provides: plant name, NYISO zone (A-K), county, town, nameplate capacity (MW), and commercial operation date. It does NOT provide latitude/longitude coordinates.</w:t>
      </w:r>
    </w:p>
    <w:p>
      <w:pPr>
        <w:pStyle w:val="ListBullet"/>
      </w:pPr>
      <w:r>
        <w:t>EIA Form 860 is the federal database of all U.S. power plants filed annually with the Energy Information Administration. It provides: plant-level latitude and longitude, technology type, and capacity for every utility-scale generator in the country.</w:t>
      </w:r>
    </w:p>
    <w:p>
      <w:pPr>
        <w:pStyle w:val="ListBullet"/>
      </w:pPr>
      <w:r>
        <w:t>The US Wind Turbine Database (USWTDB) is a joint DOE/USGS database with turbine-level coordinates for every wind farm in the U.S. For wind plants, this provides more precise locations than EIA-860 (individual turbine positions vs. a single plant centroid).</w:t>
      </w:r>
    </w:p>
    <w:p>
      <w:r>
        <w:t>The merge script (04_build_plant_metadata.py) matches Gold Book entries to EIA-860 and USWTDB records using fuzzy name matching, county agreement, and capacity cross-checks. The output is two CSV files: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File</w:t>
            </w:r>
          </w:p>
        </w:tc>
        <w:tc>
          <w:tcPr>
            <w:tcW w:type="dxa" w:w="1728"/>
          </w:tcPr>
          <w:p>
            <w:r>
              <w:rPr>
                <w:b/>
              </w:rPr>
              <w:t>Plants</w:t>
            </w:r>
          </w:p>
        </w:tc>
        <w:tc>
          <w:tcPr>
            <w:tcW w:type="dxa" w:w="1728"/>
          </w:tcPr>
          <w:p>
            <w:r>
              <w:rPr>
                <w:b/>
              </w:rPr>
              <w:t>With coordinates</w:t>
            </w:r>
          </w:p>
        </w:tc>
        <w:tc>
          <w:tcPr>
            <w:tcW w:type="dxa" w:w="1728"/>
          </w:tcPr>
          <w:p>
            <w:r>
              <w:rPr>
                <w:b/>
              </w:rPr>
              <w:t>Total MW</w:t>
            </w:r>
          </w:p>
        </w:tc>
        <w:tc>
          <w:tcPr>
            <w:tcW w:type="dxa" w:w="1728"/>
          </w:tcPr>
          <w:p>
            <w:r>
              <w:rPr>
                <w:b/>
              </w:rPr>
              <w:t>Coverage</w:t>
            </w:r>
          </w:p>
        </w:tc>
      </w:tr>
      <w:tr>
        <w:tc>
          <w:tcPr>
            <w:tcW w:type="dxa" w:w="1728"/>
          </w:tcPr>
          <w:p>
            <w:r>
              <w:t>wind_meta.csv</w:t>
            </w:r>
          </w:p>
        </w:tc>
        <w:tc>
          <w:tcPr>
            <w:tcW w:type="dxa" w:w="1728"/>
          </w:tcPr>
          <w:p>
            <w:r>
              <w:t>31</w:t>
            </w:r>
          </w:p>
        </w:tc>
        <w:tc>
          <w:tcPr>
            <w:tcW w:type="dxa" w:w="1728"/>
          </w:tcPr>
          <w:p>
            <w:r>
              <w:t>31 (100%)</w:t>
            </w:r>
          </w:p>
        </w:tc>
        <w:tc>
          <w:tcPr>
            <w:tcW w:type="dxa" w:w="1728"/>
          </w:tcPr>
          <w:p>
            <w:r>
              <w:t>2,994</w:t>
            </w:r>
          </w:p>
        </w:tc>
        <w:tc>
          <w:tcPr>
            <w:tcW w:type="dxa" w:w="1728"/>
          </w:tcPr>
          <w:p>
            <w:r>
              <w:t>2001-2024</w:t>
            </w:r>
          </w:p>
        </w:tc>
      </w:tr>
      <w:tr>
        <w:tc>
          <w:tcPr>
            <w:tcW w:type="dxa" w:w="1728"/>
          </w:tcPr>
          <w:p>
            <w:r>
              <w:t>solar_meta.csv</w:t>
            </w:r>
          </w:p>
        </w:tc>
        <w:tc>
          <w:tcPr>
            <w:tcW w:type="dxa" w:w="1728"/>
          </w:tcPr>
          <w:p>
            <w:r>
              <w:t>16</w:t>
            </w:r>
          </w:p>
        </w:tc>
        <w:tc>
          <w:tcPr>
            <w:tcW w:type="dxa" w:w="1728"/>
          </w:tcPr>
          <w:p>
            <w:r>
              <w:t>16 (100%)</w:t>
            </w:r>
          </w:p>
        </w:tc>
        <w:tc>
          <w:tcPr>
            <w:tcW w:type="dxa" w:w="1728"/>
          </w:tcPr>
          <w:p>
            <w:r>
              <w:t>598</w:t>
            </w:r>
          </w:p>
        </w:tc>
        <w:tc>
          <w:tcPr>
            <w:tcW w:type="dxa" w:w="1728"/>
          </w:tcPr>
          <w:p>
            <w:r>
              <w:t>2011-2024</w:t>
            </w:r>
          </w:p>
        </w:tc>
      </w:tr>
    </w:tbl>
    <w:p/>
    <w:p>
      <w:r>
        <w:t>Each record contains: site_id (unique key), site_name, NYISO zone, county, latitude, longitude, nameplate_mw, operating_year (when the plant started producing electricity), and match quality scores. The operating_year field is critical for temporal filtering (Section 5).</w:t>
      </w:r>
    </w:p>
    <w:p>
      <w:r>
        <w:t>These 47 plants represent all utility-scale, NYISO-market-participating, grid-connected wind and solar facilities existing as of March 2025. Distributed and behind-the-meter solar (~6 GW in NY) is deliberately excluded because it is not NYISO-dispatchable and is already embedded in net load.</w:t>
      </w:r>
    </w:p>
    <w:p>
      <w:pPr>
        <w:pStyle w:val="Heading2"/>
      </w:pPr>
      <w:r>
        <w:t>2.2 HRRR Weather Model: Where Does the Weather Come From?</w:t>
      </w:r>
    </w:p>
    <w:p>
      <w:r>
        <w:t>All weather data comes from NOAA's High-Resolution Rapid Refresh (HRRR) model, the highest-resolution operational weather prediction model for the contiguous United States.</w:t>
      </w:r>
    </w:p>
    <w:p>
      <w:pPr>
        <w:pStyle w:val="ListBullet"/>
      </w:pPr>
      <w:r>
        <w:t>What HRRR is: A 3-kilometer resolution numerical weather prediction (NWP) model that simulates the atmosphere over the entire lower 48 states. It runs every hour, 24 times per day, producing forecasts of wind, temperature, solar radiation, precipitation, and dozens of other variables at each of its 1,059 x 1,799 grid points.</w:t>
      </w:r>
    </w:p>
    <w:p>
      <w:pPr>
        <w:pStyle w:val="ListBullet"/>
      </w:pPr>
      <w:r>
        <w:t>Where it lives: The full HRRR archive is stored on Amazon Web Services (AWS) as a public open-data bucket at s3://noaa-hrrr-bdp-pds/. No authentication or payment is required to access it. The archive goes back to July 2014.</w:t>
      </w:r>
    </w:p>
    <w:p>
      <w:pPr>
        <w:pStyle w:val="ListBullet"/>
      </w:pPr>
      <w:r>
        <w:t>File format: Each HRRR output file is a GRIB2 file (the World Meteorological Organization standard for gridded meteorological data). A single surface-level file is approximately 137 MB and contains ~150 different weather variables. We extract only the 2-4 variables we need from each file.</w:t>
      </w:r>
    </w:p>
    <w:p>
      <w:r>
        <w:t>HRRR has two types of runs relevant to our work:</w:t>
      </w:r>
    </w:p>
    <w:p>
      <w:pPr>
        <w:pStyle w:val="ListBullet"/>
      </w:pPr>
      <w:r>
        <w:t>Standard hourly runs (every hour, 00-23Z): These produce forecasts out to 18 hours. We use the F00 (zero-hour forecast, also called the "analysis") from these runs as our actuals (Section 3.3).</w:t>
      </w:r>
    </w:p>
    <w:p>
      <w:pPr>
        <w:pStyle w:val="ListBullet"/>
      </w:pPr>
      <w:r>
        <w:t>Extended runs (00Z, 06Z, 12Z, 18Z only): These produce forecasts out to 36 hours (48 hours after December 2020). We use these longer-range forecasts as our day-ahead forecasts (Section 3.4).</w:t>
      </w:r>
    </w:p>
    <w:p>
      <w:pPr>
        <w:pStyle w:val="Heading2"/>
      </w:pPr>
      <w:r>
        <w:t>2.3 What We Download from HRRR</w:t>
      </w:r>
    </w:p>
    <w:p>
      <w:r>
        <w:t>We do NOT download the full 137 MB GRIB2 files. Instead, we use a two-step optimization:</w:t>
      </w:r>
    </w:p>
    <w:p>
      <w:r>
        <w:t>Step 1 — Index lookup: Each HRRR file has a companion .idx sidecar file that lists the byte offset of every variable within the GRIB2 file. We download this small index file first (~5 KB) and find the exact byte positions of the variables we need.</w:t>
      </w:r>
    </w:p>
    <w:p>
      <w:r>
        <w:t>Step 2 — Byte-range download: We then request only the specific bytes containing our variables from S3, using HTTP range requests. This downloads ~2-4 MB per file instead of 137 MB — a 50-70x reduction in bandwidth.</w:t>
      </w:r>
    </w:p>
    <w:p>
      <w:r>
        <w:t>The variables we extract:</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Variable</w:t>
            </w:r>
          </w:p>
        </w:tc>
        <w:tc>
          <w:tcPr>
            <w:tcW w:type="dxa" w:w="2160"/>
          </w:tcPr>
          <w:p>
            <w:r>
              <w:rPr>
                <w:b/>
              </w:rPr>
              <w:t>GRIB name</w:t>
            </w:r>
          </w:p>
        </w:tc>
        <w:tc>
          <w:tcPr>
            <w:tcW w:type="dxa" w:w="2160"/>
          </w:tcPr>
          <w:p>
            <w:r>
              <w:rPr>
                <w:b/>
              </w:rPr>
              <w:t>Used for</w:t>
            </w:r>
          </w:p>
        </w:tc>
        <w:tc>
          <w:tcPr>
            <w:tcW w:type="dxa" w:w="2160"/>
          </w:tcPr>
          <w:p>
            <w:r>
              <w:rPr>
                <w:b/>
              </w:rPr>
              <w:t>Unit</w:t>
            </w:r>
          </w:p>
        </w:tc>
      </w:tr>
      <w:tr>
        <w:tc>
          <w:tcPr>
            <w:tcW w:type="dxa" w:w="2160"/>
          </w:tcPr>
          <w:p>
            <w:r>
              <w:t>U-wind at 80m</w:t>
            </w:r>
          </w:p>
        </w:tc>
        <w:tc>
          <w:tcPr>
            <w:tcW w:type="dxa" w:w="2160"/>
          </w:tcPr>
          <w:p>
            <w:r>
              <w:t>u (level 80)</w:t>
            </w:r>
          </w:p>
        </w:tc>
        <w:tc>
          <w:tcPr>
            <w:tcW w:type="dxa" w:w="2160"/>
          </w:tcPr>
          <w:p>
            <w:r>
              <w:t>Wind power</w:t>
            </w:r>
          </w:p>
        </w:tc>
        <w:tc>
          <w:tcPr>
            <w:tcW w:type="dxa" w:w="2160"/>
          </w:tcPr>
          <w:p>
            <w:r>
              <w:t>m/s</w:t>
            </w:r>
          </w:p>
        </w:tc>
      </w:tr>
      <w:tr>
        <w:tc>
          <w:tcPr>
            <w:tcW w:type="dxa" w:w="2160"/>
          </w:tcPr>
          <w:p>
            <w:r>
              <w:t>V-wind at 80m</w:t>
            </w:r>
          </w:p>
        </w:tc>
        <w:tc>
          <w:tcPr>
            <w:tcW w:type="dxa" w:w="2160"/>
          </w:tcPr>
          <w:p>
            <w:r>
              <w:t>v (level 80)</w:t>
            </w:r>
          </w:p>
        </w:tc>
        <w:tc>
          <w:tcPr>
            <w:tcW w:type="dxa" w:w="2160"/>
          </w:tcPr>
          <w:p>
            <w:r>
              <w:t>Wind power</w:t>
            </w:r>
          </w:p>
        </w:tc>
        <w:tc>
          <w:tcPr>
            <w:tcW w:type="dxa" w:w="2160"/>
          </w:tcPr>
          <w:p>
            <w:r>
              <w:t>m/s</w:t>
            </w:r>
          </w:p>
        </w:tc>
      </w:tr>
      <w:tr>
        <w:tc>
          <w:tcPr>
            <w:tcW w:type="dxa" w:w="2160"/>
          </w:tcPr>
          <w:p>
            <w:r>
              <w:t>Surface solar radiation</w:t>
            </w:r>
          </w:p>
        </w:tc>
        <w:tc>
          <w:tcPr>
            <w:tcW w:type="dxa" w:w="2160"/>
          </w:tcPr>
          <w:p>
            <w:r>
              <w:t>sdswrf</w:t>
            </w:r>
          </w:p>
        </w:tc>
        <w:tc>
          <w:tcPr>
            <w:tcW w:type="dxa" w:w="2160"/>
          </w:tcPr>
          <w:p>
            <w:r>
              <w:t>Solar power</w:t>
            </w:r>
          </w:p>
        </w:tc>
        <w:tc>
          <w:tcPr>
            <w:tcW w:type="dxa" w:w="2160"/>
          </w:tcPr>
          <w:p>
            <w:r>
              <w:t>W/m²</w:t>
            </w:r>
          </w:p>
        </w:tc>
      </w:tr>
      <w:tr>
        <w:tc>
          <w:tcPr>
            <w:tcW w:type="dxa" w:w="2160"/>
          </w:tcPr>
          <w:p>
            <w:r>
              <w:t>2-meter temperature</w:t>
            </w:r>
          </w:p>
        </w:tc>
        <w:tc>
          <w:tcPr>
            <w:tcW w:type="dxa" w:w="2160"/>
          </w:tcPr>
          <w:p>
            <w:r>
              <w:t>2t (level 2)</w:t>
            </w:r>
          </w:p>
        </w:tc>
        <w:tc>
          <w:tcPr>
            <w:tcW w:type="dxa" w:w="2160"/>
          </w:tcPr>
          <w:p>
            <w:r>
              <w:t>Solar cell temp</w:t>
            </w:r>
          </w:p>
        </w:tc>
        <w:tc>
          <w:tcPr>
            <w:tcW w:type="dxa" w:w="2160"/>
          </w:tcPr>
          <w:p>
            <w:r>
              <w:t>K</w:t>
            </w:r>
          </w:p>
        </w:tc>
      </w:tr>
    </w:tbl>
    <w:p/>
    <w:p>
      <w:r>
        <w:t>After extraction, the weather values at each plant's grid point are cached as compressed numpy arrays (.npz files, ~1 KB each). This means the expensive GRIB2 parsing happens only once; subsequent runs of the pipeline load the cached arrays directly, which is approximately 100x faster.</w:t>
      </w:r>
    </w:p>
    <w:p>
      <w:pPr>
        <w:pStyle w:val="Heading1"/>
      </w:pPr>
      <w:r>
        <w:t>3. From Weather to Power: Wind Conversion</w:t>
      </w:r>
    </w:p>
    <w:p>
      <w:pPr>
        <w:pStyle w:val="Heading2"/>
      </w:pPr>
      <w:r>
        <w:t>3.1 Extracting Wind Speed from HRRR</w:t>
      </w:r>
    </w:p>
    <w:p>
      <w:r>
        <w:t>For each HRRR file, we extract the U (east-west) and V (north-south) components of wind at 80 meters above ground level. The 80m height corresponds to the hub height of modern wind turbines installed in New York State.</w:t>
      </w:r>
    </w:p>
    <w:p>
      <w:r>
        <w:t>The HRRR grid uses a Lambert Conformal Conic projection, so plant coordinates (latitude/longitude) cannot be directly looked up by row/column index. Instead, we build a KDTree (a spatial search structure) from the 2D latitude/longitude arrays of the HRRR grid and query the nearest grid point for each plant. The typical distance from a plant to its nearest grid point is 1-2 km (the HRRR grid spacing is 3 km). This lookup is done once and reused for all hours.</w:t>
      </w:r>
    </w:p>
    <w:p>
      <w:r>
        <w:t>The scalar wind speed is then: ws = sqrt(U² + V²)</w:t>
      </w:r>
    </w:p>
    <w:p>
      <w:pPr>
        <w:pStyle w:val="Heading2"/>
      </w:pPr>
      <w:r>
        <w:t>3.2 Power Curve: Wind Speed to Megawatts</w:t>
      </w:r>
    </w:p>
    <w:p>
      <w:r>
        <w:t>Since per-turbine power curves are not available from any public source for these plants, we use a generic power curve that approximates the fleet-weighted average of New York's wind turbines: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Cut-in wind speed</w:t>
            </w:r>
          </w:p>
        </w:tc>
        <w:tc>
          <w:tcPr>
            <w:tcW w:type="dxa" w:w="4320"/>
          </w:tcPr>
          <w:p>
            <w:r>
              <w:t>3 m/s (below this, turbine produces nothing)</w:t>
            </w:r>
          </w:p>
        </w:tc>
      </w:tr>
      <w:tr>
        <w:tc>
          <w:tcPr>
            <w:tcW w:type="dxa" w:w="4320"/>
          </w:tcPr>
          <w:p>
            <w:r>
              <w:t>Rated wind speed</w:t>
            </w:r>
          </w:p>
        </w:tc>
        <w:tc>
          <w:tcPr>
            <w:tcW w:type="dxa" w:w="4320"/>
          </w:tcPr>
          <w:p>
            <w:r>
              <w:t>11 m/s (above this, turbine produces full nameplate)</w:t>
            </w:r>
          </w:p>
        </w:tc>
      </w:tr>
      <w:tr>
        <w:tc>
          <w:tcPr>
            <w:tcW w:type="dxa" w:w="4320"/>
          </w:tcPr>
          <w:p>
            <w:r>
              <w:t>Cut-out wind speed</w:t>
            </w:r>
          </w:p>
        </w:tc>
        <w:tc>
          <w:tcPr>
            <w:tcW w:type="dxa" w:w="4320"/>
          </w:tcPr>
          <w:p>
            <w:r>
              <w:t>25 m/s (above this, turbine shuts down for safety)</w:t>
            </w:r>
          </w:p>
        </w:tc>
      </w:tr>
      <w:tr>
        <w:tc>
          <w:tcPr>
            <w:tcW w:type="dxa" w:w="4320"/>
          </w:tcPr>
          <w:p>
            <w:r>
              <w:t>Ramp shape</w:t>
            </w:r>
          </w:p>
        </w:tc>
        <w:tc>
          <w:tcPr>
            <w:tcW w:type="dxa" w:w="4320"/>
          </w:tcPr>
          <w:p>
            <w:r>
              <w:t>Cubic: P = nameplate × ((ws − 3) / (11 − 3))³</w:t>
            </w:r>
          </w:p>
        </w:tc>
      </w:tr>
      <w:tr>
        <w:tc>
          <w:tcPr>
            <w:tcW w:type="dxa" w:w="4320"/>
          </w:tcPr>
          <w:p>
            <w:r>
              <w:t>Output</w:t>
            </w:r>
          </w:p>
        </w:tc>
        <w:tc>
          <w:tcPr>
            <w:tcW w:type="dxa" w:w="4320"/>
          </w:tcPr>
          <w:p>
            <w:r>
              <w:t>Scaled to each plant's nameplate capacity (MW)</w:t>
            </w:r>
          </w:p>
        </w:tc>
      </w:tr>
    </w:tbl>
    <w:p/>
    <w:p>
      <w:r>
        <w:t>The rated wind speed of 11 m/s was chosen to match the fleet-weighted average capacity factor of NY onshore wind (25-35%). The initial value of 12 m/s (standard IEC Class III) produced a capacity factor of only 22.7%, which was too low. Lowering to 11 m/s brought it to 27.5%, squarely in the expected range. This reflects the fact that the NY fleet includes many modern large-rotor turbines (e.g., GE 2.8-127, Vestas V136) that reach rated output at lower wind speeds than older designs.</w:t>
      </w:r>
    </w:p>
    <w:p>
      <w:pPr>
        <w:pStyle w:val="Heading2"/>
      </w:pPr>
      <w:r>
        <w:t>3.3 Constructing Actuals (What Really Happened)</w:t>
      </w:r>
    </w:p>
    <w:p>
      <w:r>
        <w:t>For each hour t in the target year, we download the HRRR F00 analysis — the model run initialized AT hour t with forecast horizon zero.</w:t>
      </w:r>
    </w:p>
    <w:p>
      <w:r>
        <w:t>The F00 product is special: it is not a forecast. Before producing F00, HRRR assimilates all available real-time observations into its initial conditions: radar reflectivity from NEXRAD, surface weather station reports (METAR/SYNOP), radiosondes (weather balloons), aircraft reports (AMDAR), and satellite radiances. The result is the model's best estimate of what the atmosphere actually looked like at that exact hour, constrained by real observations.</w:t>
      </w:r>
    </w:p>
    <w:p>
      <w:r>
        <w:t>We use F00 as our "actual" because per-plant metered generation is not publicly available for NYISO wind and solar plants. The F00 analysis, passed through the same power curve as the forecasts, provides a consistent and physically grounded proxy for actual generation.</w:t>
      </w:r>
    </w:p>
    <w:p>
      <w:pPr>
        <w:pStyle w:val="Heading2"/>
      </w:pPr>
      <w:r>
        <w:t>3.4 Constructing Day-Ahead Forecasts</w:t>
      </w:r>
    </w:p>
    <w:p>
      <w:r>
        <w:t>For each hour t on day J, we need a forecast that was issued at least 24 hours before — i.e., a genuine day-ahead forecast. We use HRRR's extended runs: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Target hours (UTC)</w:t>
            </w:r>
          </w:p>
        </w:tc>
        <w:tc>
          <w:tcPr>
            <w:tcW w:type="dxa" w:w="2160"/>
          </w:tcPr>
          <w:p>
            <w:r>
              <w:rPr>
                <w:b/>
              </w:rPr>
              <w:t>HRRR run used</w:t>
            </w:r>
          </w:p>
        </w:tc>
        <w:tc>
          <w:tcPr>
            <w:tcW w:type="dxa" w:w="2160"/>
          </w:tcPr>
          <w:p>
            <w:r>
              <w:rPr>
                <w:b/>
              </w:rPr>
              <w:t>Forecast horizons</w:t>
            </w:r>
          </w:p>
        </w:tc>
        <w:tc>
          <w:tcPr>
            <w:tcW w:type="dxa" w:w="2160"/>
          </w:tcPr>
          <w:p>
            <w:r>
              <w:rPr>
                <w:b/>
              </w:rPr>
              <w:t>Lead time</w:t>
            </w:r>
          </w:p>
        </w:tc>
      </w:tr>
      <w:tr>
        <w:tc>
          <w:tcPr>
            <w:tcW w:type="dxa" w:w="2160"/>
          </w:tcPr>
          <w:p>
            <w:r>
              <w:t>00–18 UTC of day J</w:t>
            </w:r>
          </w:p>
        </w:tc>
        <w:tc>
          <w:tcPr>
            <w:tcW w:type="dxa" w:w="2160"/>
          </w:tcPr>
          <w:p>
            <w:r>
              <w:t>06Z of day J−1</w:t>
            </w:r>
          </w:p>
        </w:tc>
        <w:tc>
          <w:tcPr>
            <w:tcW w:type="dxa" w:w="2160"/>
          </w:tcPr>
          <w:p>
            <w:r>
              <w:t>F18–F36</w:t>
            </w:r>
          </w:p>
        </w:tc>
        <w:tc>
          <w:tcPr>
            <w:tcW w:type="dxa" w:w="2160"/>
          </w:tcPr>
          <w:p>
            <w:r>
              <w:t>18–36 hours</w:t>
            </w:r>
          </w:p>
        </w:tc>
      </w:tr>
      <w:tr>
        <w:tc>
          <w:tcPr>
            <w:tcW w:type="dxa" w:w="2160"/>
          </w:tcPr>
          <w:p>
            <w:r>
              <w:t>19–23 UTC of day J</w:t>
            </w:r>
          </w:p>
        </w:tc>
        <w:tc>
          <w:tcPr>
            <w:tcW w:type="dxa" w:w="2160"/>
          </w:tcPr>
          <w:p>
            <w:r>
              <w:t>12Z of day J−1</w:t>
            </w:r>
          </w:p>
        </w:tc>
        <w:tc>
          <w:tcPr>
            <w:tcW w:type="dxa" w:w="2160"/>
          </w:tcPr>
          <w:p>
            <w:r>
              <w:t>F31–F35</w:t>
            </w:r>
          </w:p>
        </w:tc>
        <w:tc>
          <w:tcPr>
            <w:tcW w:type="dxa" w:w="2160"/>
          </w:tcPr>
          <w:p>
            <w:r>
              <w:t>19–23 hours</w:t>
            </w:r>
          </w:p>
        </w:tc>
      </w:tr>
    </w:tbl>
    <w:p/>
    <w:p>
      <w:r>
        <w:t>The split at 19 UTC exists because HRRR v2/v3 (pre-December 2020) only extends to F36. The 06Z run of J−1 covers valid times up to 18Z of day J. For the remaining hours (19–23 UTC), we fall back to the 12Z run of J−1.</w:t>
      </w:r>
    </w:p>
    <w:p>
      <w:pPr>
        <w:pStyle w:val="Heading2"/>
      </w:pPr>
      <w:r>
        <w:t>3.5 Multi-Run Blending</w:t>
      </w:r>
    </w:p>
    <w:p>
      <w:r>
        <w:t>A single HRRR run can produce a bad forecast due to initialization errors or model instabilities. To improve forecast quality while maintaining a 24h+ lead time, we blend multiple HRRR runs for each target hour.</w:t>
      </w:r>
    </w:p>
    <w:p>
      <w:r>
        <w:t>For each target hour, we check four candidate HRRR extended runs: the 00Z, 06Z, and 12Z runs of day J−1, and the 18Z run of day J−2. We include a run only if its lead time is at least 24 hours AND its forecast horizon does not exceed F36 (to ensure compatibility across all HRRR versions). The qualifying runs are averaged with equal weights.</w:t>
      </w:r>
    </w:p>
    <w:p>
      <w:r>
        <w:t>Example for target hour 12 UTC on day J:</w:t>
      </w:r>
    </w:p>
    <w:p>
      <w:pPr>
        <w:pStyle w:val="ListBullet"/>
      </w:pPr>
      <w:r>
        <w:t>00Z of J−1 at F36 (36h lead) — included</w:t>
      </w:r>
    </w:p>
    <w:p>
      <w:pPr>
        <w:pStyle w:val="ListBullet"/>
      </w:pPr>
      <w:r>
        <w:t>06Z of J−1 at F30 (30h lead) — included</w:t>
      </w:r>
    </w:p>
    <w:p>
      <w:pPr>
        <w:pStyle w:val="ListBullet"/>
      </w:pPr>
      <w:r>
        <w:t>12Z of J−1 at F24 (24h lead, exactly) — included</w:t>
      </w:r>
    </w:p>
    <w:p>
      <w:pPr>
        <w:pStyle w:val="ListBullet"/>
      </w:pPr>
      <w:r>
        <w:t>18Z of J−2 at F42 (42h lead, exceeds F36) — excluded for v2/v3 compatibility</w:t>
      </w:r>
    </w:p>
    <w:p>
      <w:pPr>
        <w:pStyle w:val="ListBullet"/>
      </w:pPr>
      <w:r>
        <w:t>Blended forecast = average of 3 runs</w:t>
      </w:r>
    </w:p>
    <w:p>
      <w:r>
        <w:t>If a run's file is missing from the archive (some HRRR runs failed operationally), that run is simply excluded from the blend. The weight normalization ensures the average is still correct with fewer contributing runs.</w:t>
      </w:r>
    </w:p>
    <w:p>
      <w:pPr>
        <w:pStyle w:val="Heading2"/>
      </w:pPr>
      <w:r>
        <w:t>3.6 MOS Bias Correction</w:t>
      </w:r>
    </w:p>
    <w:p>
      <w:r>
        <w:t>Model Output Statistics (MOS) is a standard technique in operational meteorology for correcting systematic biases in NWP forecasts. We fit a linear MOS correction using all available historical (actual, forecast) pairs.</w:t>
      </w:r>
    </w:p>
    <w:p>
      <w:r>
        <w:t>For each combination of (plant, month, hour-of-day), we compute:</w:t>
      </w:r>
    </w:p>
    <w:p>
      <w:pPr>
        <w:pStyle w:val="ListBullet"/>
      </w:pPr>
      <w:r>
        <w:t>μ_f, σ_f = mean and standard deviation of raw blended forecasts</w:t>
      </w:r>
    </w:p>
    <w:p>
      <w:pPr>
        <w:pStyle w:val="ListBullet"/>
      </w:pPr>
      <w:r>
        <w:t>μ_a, σ_a = mean and standard deviation of actuals</w:t>
      </w:r>
    </w:p>
    <w:p>
      <w:r>
        <w:t>The corrected forecast is then:</w:t>
      </w:r>
    </w:p>
    <w:p>
      <w:r>
        <w:rPr>
          <w:rFonts w:ascii="Consolas" w:hAnsi="Consolas"/>
          <w:sz w:val="20"/>
        </w:rPr>
        <w:t xml:space="preserve">    corrected = (raw − μ_f) × (σ_a / σ_f) + μ_a</w:t>
      </w:r>
    </w:p>
    <w:p>
      <w:r>
        <w:t>This corrects both the mean bias (if HRRR systematically over- or under-predicts) and the spread (if HRRR's variability is too wide or too narrow). The correction is stratified by month and hour-of-day to capture seasonal and diurnal patterns in the bias. After correction, values are clipped to [0, nameplate_mw].</w:t>
      </w:r>
    </w:p>
    <w:p>
      <w:pPr>
        <w:pStyle w:val="Heading2"/>
      </w:pPr>
      <w:r>
        <w:t>3.7 Temporal Smoothing</w:t>
      </w:r>
    </w:p>
    <w:p>
      <w:r>
        <w:t>HRRR at 3 km resolution resolves turbulent features that don't verify at the plant level, causing spurious hour-to-hour swings in the forecast. We apply a 3-hour centered rolling average to the forecast (but NOT to the actuals) within each day's 24-hour forecast block. This smooths out noise while preserving the day's overall trend. The smoothing is applied after MOS correction.</w:t>
      </w:r>
    </w:p>
    <w:p>
      <w:pPr>
        <w:pStyle w:val="Heading1"/>
      </w:pPr>
      <w:r>
        <w:t>4. From Weather to Power: Solar Conversion</w:t>
      </w:r>
    </w:p>
    <w:p>
      <w:pPr>
        <w:pStyle w:val="Heading2"/>
      </w:pPr>
      <w:r>
        <w:t>4.1 Extracting Irradiance and Temperature from HRRR</w:t>
      </w:r>
    </w:p>
    <w:p>
      <w:r>
        <w:t>For solar plants, we extract two variables from each HRRR file:</w:t>
      </w:r>
    </w:p>
    <w:p>
      <w:pPr>
        <w:pStyle w:val="ListBullet"/>
      </w:pPr>
      <w:r>
        <w:t>Surface downward shortwave radiation flux (sdswrf): This is the Global Horizontal Irradiance (GHI) — the total solar energy reaching a horizontal surface, measured in W/m². It includes direct sunlight, diffuse sky radiation, and ground-reflected radiation.</w:t>
      </w:r>
    </w:p>
    <w:p>
      <w:pPr>
        <w:pStyle w:val="ListBullet"/>
      </w:pPr>
      <w:r>
        <w:t>2-meter air temperature (2t): The air temperature 2 meters above the ground, in Kelvin. This is needed because photovoltaic cell efficiency decreases as cells get hotter.</w:t>
      </w:r>
    </w:p>
    <w:p>
      <w:pPr>
        <w:pStyle w:val="Heading2"/>
      </w:pPr>
      <w:r>
        <w:t>4.2 PVlib Conversion Chain</w:t>
      </w:r>
    </w:p>
    <w:p>
      <w:r>
        <w:t>Converting GHI and temperature to AC power output requires a multi-step physical model. We use the PVlib Python library, which implements industry-standard photovoltaic equations. The conversion chain for each plant at each hour is:</w:t>
      </w:r>
    </w:p>
    <w:p>
      <w:pPr>
        <w:pStyle w:val="ListNumber"/>
      </w:pPr>
      <w:r>
        <w:t>Step 1 — Solar position: Compute the sun's zenith and azimuth angles from the plant's latitude, longitude, and the UTC timestamp. If the sun is below the horizon (zenith ≥ 90°), output is zero.</w:t>
      </w:r>
    </w:p>
    <w:p>
      <w:pPr>
        <w:pStyle w:val="ListNumber"/>
      </w:pPr>
      <w:r>
        <w:t>Step 2 — DNI/DHI decomposition: Decompose GHI into Direct Normal Irradiance (DNI) and Diffuse Horizontal Irradiance (DHI) using the DISC model (Maxwell, 1987). This decomposition is necessary because the plane-of-array irradiance depends on the direct and diffuse components separately.</w:t>
      </w:r>
    </w:p>
    <w:p>
      <w:pPr>
        <w:pStyle w:val="ListNumber"/>
      </w:pPr>
      <w:r>
        <w:t>Step 3 — Plane-of-array transposition: Transform irradiance from horizontal to the tilted plane of the solar array. We assume: tilt = latitude (optimal for annual energy), azimuth = 180° (due south).</w:t>
      </w:r>
    </w:p>
    <w:p>
      <w:pPr>
        <w:pStyle w:val="ListNumber"/>
      </w:pPr>
      <w:r>
        <w:t>Step 4 — Cell temperature: Compute photovoltaic cell temperature using the Sandia Array Performance Model (SAPM), which accounts for air temperature, irradiance, and wind speed at the cell.</w:t>
      </w:r>
    </w:p>
    <w:p>
      <w:pPr>
        <w:pStyle w:val="ListNumber"/>
      </w:pPr>
      <w:r>
        <w:t>Step 5 — DC power: Compute DC output using the PVWatts model: P_dc = (POA/1000) × nameplate × (1 + γ × (T_cell − 25°C)), where γ = −0.4%/°C is the temperature coefficient for crystalline silicon.</w:t>
      </w:r>
    </w:p>
    <w:p>
      <w:pPr>
        <w:pStyle w:val="ListNumber"/>
      </w:pPr>
      <w:r>
        <w:t>Step 6 — AC power and losses: Apply system losses (~14%, covering soiling, shading, wiring, inverter efficiency, etc.) and clip to [0, nameplate_mw].</w:t>
      </w:r>
    </w:p>
    <w:p>
      <w:r>
        <w:t>The same F00/day-ahead split described for wind (Sections 3.3-3.4) applies to solar. Both actuals and forecasts go through the identical PVlib chain — the only difference is which HRRR run provides the GHI and temperature inputs.</w:t>
      </w:r>
    </w:p>
    <w:p>
      <w:pPr>
        <w:pStyle w:val="Heading2"/>
      </w:pPr>
      <w:r>
        <w:t>4.3 Actuals and Forecasts</w:t>
      </w:r>
    </w:p>
    <w:p>
      <w:r>
        <w:t>Solar actuals and forecasts follow the same strategy as wind: F00 for actuals, day-ahead extended runs for forecasts. MOS bias correction and temporal smoothing are also applied to the solar forecasts, using the same per-(plant, month, hour) stratification.</w:t>
      </w:r>
    </w:p>
    <w:p>
      <w:pPr>
        <w:pStyle w:val="Heading1"/>
      </w:pPr>
      <w:r>
        <w:t>5. Operating Year Filter</w:t>
      </w:r>
    </w:p>
    <w:p>
      <w:r>
        <w:t>Each plant has an operating_year indicating when it began commercial operation. When building time series for a given year, plants not yet operating are excluded: they produce zero in the output CSV, and their columns are absent.</w:t>
      </w:r>
    </w:p>
    <w:p>
      <w:r>
        <w:t>This is critical for scenario generation. If a plant that did not exist in 2019 were included with "virtual" generation (HRRR would produce wind/solar values at that grid point regardless), the GEMINI algorithm would try to model the covariance of a non-existent plant, corrupting the entire spatial correlation structure.</w:t>
      </w:r>
    </w:p>
    <w:p>
      <w:r>
        <w:t>The active plant counts by year:</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Year</w:t>
            </w:r>
          </w:p>
        </w:tc>
        <w:tc>
          <w:tcPr>
            <w:tcW w:type="dxa" w:w="2880"/>
          </w:tcPr>
          <w:p>
            <w:r>
              <w:rPr>
                <w:b/>
              </w:rPr>
              <w:t>Wind plants (of 31)</w:t>
            </w:r>
          </w:p>
        </w:tc>
        <w:tc>
          <w:tcPr>
            <w:tcW w:type="dxa" w:w="2880"/>
          </w:tcPr>
          <w:p>
            <w:r>
              <w:rPr>
                <w:b/>
              </w:rPr>
              <w:t>Solar plants (of 16)</w:t>
            </w:r>
          </w:p>
        </w:tc>
      </w:tr>
      <w:tr>
        <w:tc>
          <w:tcPr>
            <w:tcW w:type="dxa" w:w="2880"/>
          </w:tcPr>
          <w:p>
            <w:r>
              <w:t>2019</w:t>
            </w:r>
          </w:p>
        </w:tc>
        <w:tc>
          <w:tcPr>
            <w:tcW w:type="dxa" w:w="2880"/>
          </w:tcPr>
          <w:p>
            <w:r>
              <w:t>23 (1,979 MW)</w:t>
            </w:r>
          </w:p>
        </w:tc>
        <w:tc>
          <w:tcPr>
            <w:tcW w:type="dxa" w:w="2880"/>
          </w:tcPr>
          <w:p>
            <w:r>
              <w:t>2 (56 MW)</w:t>
            </w:r>
          </w:p>
        </w:tc>
      </w:tr>
      <w:tr>
        <w:tc>
          <w:tcPr>
            <w:tcW w:type="dxa" w:w="2880"/>
          </w:tcPr>
          <w:p>
            <w:r>
              <w:t>2020</w:t>
            </w:r>
          </w:p>
        </w:tc>
        <w:tc>
          <w:tcPr>
            <w:tcW w:type="dxa" w:w="2880"/>
          </w:tcPr>
          <w:p>
            <w:r>
              <w:t>23 (1,979 MW)</w:t>
            </w:r>
          </w:p>
        </w:tc>
        <w:tc>
          <w:tcPr>
            <w:tcW w:type="dxa" w:w="2880"/>
          </w:tcPr>
          <w:p>
            <w:r>
              <w:t>2 (56 MW)</w:t>
            </w:r>
          </w:p>
        </w:tc>
      </w:tr>
      <w:tr>
        <w:tc>
          <w:tcPr>
            <w:tcW w:type="dxa" w:w="2880"/>
          </w:tcPr>
          <w:p>
            <w:r>
              <w:t>2021</w:t>
            </w:r>
          </w:p>
        </w:tc>
        <w:tc>
          <w:tcPr>
            <w:tcW w:type="dxa" w:w="2880"/>
          </w:tcPr>
          <w:p>
            <w:r>
              <w:t>25 (2,200 MW)</w:t>
            </w:r>
          </w:p>
        </w:tc>
        <w:tc>
          <w:tcPr>
            <w:tcW w:type="dxa" w:w="2880"/>
          </w:tcPr>
          <w:p>
            <w:r>
              <w:t>3 (76 MW)</w:t>
            </w:r>
          </w:p>
        </w:tc>
      </w:tr>
      <w:tr>
        <w:tc>
          <w:tcPr>
            <w:tcW w:type="dxa" w:w="2880"/>
          </w:tcPr>
          <w:p>
            <w:r>
              <w:t>2022</w:t>
            </w:r>
          </w:p>
        </w:tc>
        <w:tc>
          <w:tcPr>
            <w:tcW w:type="dxa" w:w="2880"/>
          </w:tcPr>
          <w:p>
            <w:r>
              <w:t>25 (2,200 MW)</w:t>
            </w:r>
          </w:p>
        </w:tc>
        <w:tc>
          <w:tcPr>
            <w:tcW w:type="dxa" w:w="2880"/>
          </w:tcPr>
          <w:p>
            <w:r>
              <w:t>6 (131 MW)</w:t>
            </w:r>
          </w:p>
        </w:tc>
      </w:tr>
      <w:tr>
        <w:tc>
          <w:tcPr>
            <w:tcW w:type="dxa" w:w="2880"/>
          </w:tcPr>
          <w:p>
            <w:r>
              <w:t>2023</w:t>
            </w:r>
          </w:p>
        </w:tc>
        <w:tc>
          <w:tcPr>
            <w:tcW w:type="dxa" w:w="2880"/>
          </w:tcPr>
          <w:p>
            <w:r>
              <w:t>28 (2,638 MW)</w:t>
            </w:r>
          </w:p>
        </w:tc>
        <w:tc>
          <w:tcPr>
            <w:tcW w:type="dxa" w:w="2880"/>
          </w:tcPr>
          <w:p>
            <w:r>
              <w:t>9 (199 MW)</w:t>
            </w:r>
          </w:p>
        </w:tc>
      </w:tr>
      <w:tr>
        <w:tc>
          <w:tcPr>
            <w:tcW w:type="dxa" w:w="2880"/>
          </w:tcPr>
          <w:p>
            <w:r>
              <w:t>2024</w:t>
            </w:r>
          </w:p>
        </w:tc>
        <w:tc>
          <w:tcPr>
            <w:tcW w:type="dxa" w:w="2880"/>
          </w:tcPr>
          <w:p>
            <w:r>
              <w:t>31 (2,994 MW)</w:t>
            </w:r>
          </w:p>
        </w:tc>
        <w:tc>
          <w:tcPr>
            <w:tcW w:type="dxa" w:w="2880"/>
          </w:tcPr>
          <w:p>
            <w:r>
              <w:t>16 (598 MW)</w:t>
            </w:r>
          </w:p>
        </w:tc>
      </w:tr>
    </w:tbl>
    <w:p/>
    <w:p>
      <w:pPr>
        <w:pStyle w:val="Heading1"/>
      </w:pPr>
      <w:r>
        <w:t>6. Output Data Format</w:t>
      </w:r>
    </w:p>
    <w:p>
      <w:r>
        <w:t>The pipeline produces four CSV files per resource per year:</w:t>
      </w:r>
    </w:p>
    <w:p>
      <w:pPr>
        <w:pStyle w:val="Heading3"/>
      </w:pPr>
      <w:r>
        <w:t>Actuals</w:t>
      </w:r>
    </w:p>
    <w:p>
      <w:r>
        <w:rPr>
          <w:rFonts w:ascii="Consolas" w:hAnsi="Consolas"/>
          <w:sz w:val="18"/>
        </w:rPr>
        <w:t>Time,wind_323596,wind_323608,...</w:t>
        <w:br/>
        <w:t>2019-01-01 00:00:00+00:00,12.3,45.1,...</w:t>
        <w:br/>
        <w:t>2019-01-01 01:00:00+00:00,14.1,42.0,...</w:t>
      </w:r>
    </w:p>
    <w:p>
      <w:r>
        <w:t>Index: Time (hourly UTC). Columns: one per active plant. Values: MW.</w:t>
      </w:r>
    </w:p>
    <w:p>
      <w:pPr>
        <w:pStyle w:val="Heading3"/>
      </w:pPr>
      <w:r>
        <w:t>Day-ahead forecasts</w:t>
      </w:r>
    </w:p>
    <w:p>
      <w:r>
        <w:rPr>
          <w:rFonts w:ascii="Consolas" w:hAnsi="Consolas"/>
          <w:sz w:val="18"/>
        </w:rPr>
        <w:t>Issue_time,Forecast_time,wind_323596,...</w:t>
        <w:br/>
        <w:t>2018-12-31 06:00:00+00:00,2019-01-01 00:00:00+00:00,10.5,...</w:t>
      </w:r>
    </w:p>
    <w:p>
      <w:r>
        <w:t>Two timestamp columns: Issue_time (when the HRRR forecast was issued) and Forecast_time (the hour being forecasted). 24 rows per day.</w:t>
      </w:r>
    </w:p>
    <w:p>
      <w:r>
        <w:t>All files are stored in:</w:t>
      </w:r>
    </w:p>
    <w:p>
      <w:pPr>
        <w:pStyle w:val="ListBullet"/>
      </w:pPr>
      <w:r>
        <w:t>data/NYISO_real/wind/ — wind actuals and forecasts</w:t>
      </w:r>
    </w:p>
    <w:p>
      <w:pPr>
        <w:pStyle w:val="ListBullet"/>
      </w:pPr>
      <w:r>
        <w:t>data/NYISO_real/solar/ — solar actuals and forecasts</w:t>
      </w:r>
    </w:p>
    <w:p>
      <w:pPr>
        <w:pStyle w:val="ListBullet"/>
      </w:pPr>
      <w:r>
        <w:t>data/NYISO_real/plant_metadata/ — wind_meta.csv and solar_meta.csv</w:t>
      </w:r>
    </w:p>
    <w:p>
      <w:pPr>
        <w:pStyle w:val="Heading1"/>
      </w:pPr>
      <w:r>
        <w:t>7. Scenario Generation with PGScen</w:t>
      </w:r>
    </w:p>
    <w:p>
      <w:pPr>
        <w:pStyle w:val="Heading2"/>
      </w:pPr>
      <w:r>
        <w:t>7.1 What PGScen Does</w:t>
      </w:r>
    </w:p>
    <w:p>
      <w:r>
        <w:t>PGScen (Probabilistic Generation Scenario) generates Monte Carlo scenarios of what actual generation could look like tomorrow, given today's day-ahead forecast. It was developed at Princeton University following the methodology of Carmona &amp; Yang (IEEE 2021), "Joint Granular Model for Load, Solar and Wind Power Scenario Generation."</w:t>
      </w:r>
    </w:p>
    <w:p>
      <w:r>
        <w:t>The key insight is that the deviation between actual and forecast generation is not random noise — it has structure. Forecast errors are correlated across plants (if it's cloudier than predicted in one part of NY, nearby solar plants all underperform together) and across time (if the wind forecast is too high at noon, it's probably too high at 1 PM too). PGScen captures this structure and uses it to generate realistic correlated scenarios.</w:t>
      </w:r>
    </w:p>
    <w:p>
      <w:pPr>
        <w:pStyle w:val="Heading2"/>
      </w:pPr>
      <w:r>
        <w:t>7.2 The GEMINI Algorithm</w:t>
      </w:r>
    </w:p>
    <w:p>
      <w:r>
        <w:t>GEMINI works in five steps:</w:t>
      </w:r>
    </w:p>
    <w:p>
      <w:pPr>
        <w:pStyle w:val="ListNumber"/>
      </w:pPr>
      <w:r>
        <w:t>Compute historical deviations: For each historical day, compute deviation = actual − forecast for every (plant, hour) pair. This creates a matrix of deviations with rows = historical days and columns = (plant × hour).</w:t>
      </w:r>
    </w:p>
    <w:p>
      <w:pPr>
        <w:pStyle w:val="ListNumber"/>
      </w:pPr>
      <w:r>
        <w:t>Gaussianize: Transform each column's marginal distribution to standard Gaussian using an empirical CDF. This makes the data suitable for multivariate Gaussian modeling.</w:t>
      </w:r>
    </w:p>
    <w:p>
      <w:pPr>
        <w:pStyle w:val="ListNumber"/>
      </w:pPr>
      <w:r>
        <w:t>Fit Kronecker covariance: Estimate the covariance matrix as a Kronecker product: Σ = Σ_asset ⊗ Σ_time. Here Σ_asset (plants × plants) captures spatial correlation and Σ_time (24 × 24) captures temporal correlation. The Kronecker structure reduces the number of parameters dramatically (from N²T² to N² + T²). Both precision matrices are estimated using graphical lasso with distance-based regularization.</w:t>
      </w:r>
    </w:p>
    <w:p>
      <w:pPr>
        <w:pStyle w:val="ListNumber"/>
      </w:pPr>
      <w:r>
        <w:t>Sample scenarios: Draw random vectors from the fitted multivariate Gaussian, then invert the Gaussianization to get back to physical deviation units.</w:t>
      </w:r>
    </w:p>
    <w:p>
      <w:pPr>
        <w:pStyle w:val="ListNumber"/>
      </w:pPr>
      <w:r>
        <w:t>Add forecast: Add the sampled deviations to tomorrow's forecast to produce scenario values. Clip to [0, nameplate] per plant.</w:t>
      </w:r>
    </w:p>
    <w:p>
      <w:pPr>
        <w:pStyle w:val="Heading2"/>
      </w:pPr>
      <w:r>
        <w:t>7.3 Connecting Our Data to PGScen</w:t>
      </w:r>
    </w:p>
    <w:p>
      <w:r>
        <w:t>The PGScen engine expects three inputs: a DataFrame of historical actuals (indexed by Time), a DataFrame of historical forecasts (with Issue_time and Forecast_time columns), and a metadata DataFrame with plant coordinates and capacities. Two adapter functions in data_utils.py transform our HRRR-derived data into this format:</w:t>
      </w:r>
    </w:p>
    <w:p>
      <w:pPr>
        <w:pStyle w:val="ListBullet"/>
      </w:pPr>
      <w:r>
        <w:t>load_ny_real_wind_data(years): Loads and concatenates the yearly CSV files, fills NaN with 0 for plants not yet operating, normalizes the Issue_time, and produces metadata with Facility.Name, longi, lati, and Capacity columns as the wind engine expects.</w:t>
      </w:r>
    </w:p>
    <w:p>
      <w:pPr>
        <w:pStyle w:val="ListBullet"/>
      </w:pPr>
      <w:r>
        <w:t>load_ny_real_solar_data(years): Same, but produces metadata with site_ids, longitude, latitude, and AC_capacity_MW columns as the solar engine expects.</w:t>
      </w:r>
    </w:p>
    <w:p>
      <w:pPr>
        <w:pStyle w:val="Heading2"/>
      </w:pPr>
      <w:r>
        <w:t>7.4 Conditional Marginals and Night Mask</w:t>
      </w:r>
    </w:p>
    <w:p>
      <w:r>
        <w:t>Two additional corrections are applied during scenario generation:</w:t>
      </w:r>
    </w:p>
    <w:p>
      <w:r>
        <w:t>Conditional marginal distributions: When sampling deviations, PGScen can condition on the forecast level. Instead of drawing from the unconditional deviation distribution (which mixes calm and windy days), it draws from a subset of historical deviations whose forecasts were similar to tomorrow's forecast. This is enabled for both wind and solar, and dramatically improves the realism of scenarios when the forecast is very high or very low.</w:t>
      </w:r>
    </w:p>
    <w:p>
      <w:r>
        <w:t>Solar night mask: After scenario generation, all solar scenario values are set to zero for hours when the sun is below the horizon at each plant's location. This is a physics-based post-processing step that prevents the Gaussian model from producing nonsensical positive solar generation at night.</w:t>
      </w:r>
    </w:p>
    <w:p>
      <w:pPr>
        <w:pStyle w:val="Heading1"/>
      </w:pPr>
      <w:r>
        <w:t>8. Complete Pipeline Summary</w:t>
      </w:r>
    </w:p>
    <w:p>
      <w:r>
        <w:t>The end-to-end flow from raw data to scenarios: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Input</w:t>
            </w:r>
          </w:p>
        </w:tc>
        <w:tc>
          <w:tcPr>
            <w:tcW w:type="dxa" w:w="2160"/>
          </w:tcPr>
          <w:p>
            <w:r>
              <w:rPr>
                <w:b/>
              </w:rPr>
              <w:t>Processing</w:t>
            </w:r>
          </w:p>
        </w:tc>
        <w:tc>
          <w:tcPr>
            <w:tcW w:type="dxa" w:w="2160"/>
          </w:tcPr>
          <w:p>
            <w:r>
              <w:rPr>
                <w:b/>
              </w:rPr>
              <w:t>Script</w:t>
            </w:r>
          </w:p>
        </w:tc>
        <w:tc>
          <w:tcPr>
            <w:tcW w:type="dxa" w:w="2160"/>
          </w:tcPr>
          <w:p>
            <w:r>
              <w:rPr>
                <w:b/>
              </w:rPr>
              <w:t>Output</w:t>
            </w:r>
          </w:p>
        </w:tc>
      </w:tr>
      <w:tr>
        <w:tc>
          <w:tcPr>
            <w:tcW w:type="dxa" w:w="2160"/>
          </w:tcPr>
          <w:p>
            <w:r>
              <w:t>Gold Book + EIA-860 + USWTDB</w:t>
            </w:r>
          </w:p>
        </w:tc>
        <w:tc>
          <w:tcPr>
            <w:tcW w:type="dxa" w:w="2160"/>
          </w:tcPr>
          <w:p>
            <w:r>
              <w:t>Plant metadata</w:t>
            </w:r>
          </w:p>
        </w:tc>
        <w:tc>
          <w:tcPr>
            <w:tcW w:type="dxa" w:w="2160"/>
          </w:tcPr>
          <w:p>
            <w:r>
              <w:t>Scripts 01-04</w:t>
            </w:r>
          </w:p>
        </w:tc>
        <w:tc>
          <w:tcPr>
            <w:tcW w:type="dxa" w:w="2160"/>
          </w:tcPr>
          <w:p>
            <w:r>
              <w:t>Run once</w:t>
            </w:r>
          </w:p>
        </w:tc>
      </w:tr>
      <w:tr>
        <w:tc>
          <w:tcPr>
            <w:tcW w:type="dxa" w:w="2160"/>
          </w:tcPr>
          <w:p>
            <w:r>
              <w:t>HRRR archive on AWS S3</w:t>
            </w:r>
          </w:p>
        </w:tc>
        <w:tc>
          <w:tcPr>
            <w:tcW w:type="dxa" w:w="2160"/>
          </w:tcPr>
          <w:p>
            <w:r>
              <w:t>F00 wind grids (U, V at 80m)</w:t>
            </w:r>
          </w:p>
        </w:tc>
        <w:tc>
          <w:tcPr>
            <w:tcW w:type="dxa" w:w="2160"/>
          </w:tcPr>
          <w:p>
            <w:r>
              <w:t>05_build_hrrr_timeseries.py</w:t>
            </w:r>
          </w:p>
        </w:tc>
        <w:tc>
          <w:tcPr>
            <w:tcW w:type="dxa" w:w="2160"/>
          </w:tcPr>
          <w:p>
            <w:r>
              <w:t>Wind actuals</w:t>
            </w:r>
          </w:p>
        </w:tc>
      </w:tr>
      <w:tr>
        <w:tc>
          <w:tcPr>
            <w:tcW w:type="dxa" w:w="2160"/>
          </w:tcPr>
          <w:p>
            <w:r>
              <w:t>HRRR archive on AWS S3</w:t>
            </w:r>
          </w:p>
        </w:tc>
        <w:tc>
          <w:tcPr>
            <w:tcW w:type="dxa" w:w="2160"/>
          </w:tcPr>
          <w:p>
            <w:r>
              <w:t>Extended-run wind grids, 2-3 runs blended</w:t>
            </w:r>
          </w:p>
        </w:tc>
        <w:tc>
          <w:tcPr>
            <w:tcW w:type="dxa" w:w="2160"/>
          </w:tcPr>
          <w:p>
            <w:r>
              <w:t>05_build_hrrr_timeseries.py</w:t>
            </w:r>
          </w:p>
        </w:tc>
        <w:tc>
          <w:tcPr>
            <w:tcW w:type="dxa" w:w="2160"/>
          </w:tcPr>
          <w:p>
            <w:r>
              <w:t>Wind forecasts (raw)</w:t>
            </w:r>
          </w:p>
        </w:tc>
      </w:tr>
      <w:tr>
        <w:tc>
          <w:tcPr>
            <w:tcW w:type="dxa" w:w="2160"/>
          </w:tcPr>
          <w:p>
            <w:r>
              <w:t>Raw wind forecasts + actuals</w:t>
            </w:r>
          </w:p>
        </w:tc>
        <w:tc>
          <w:tcPr>
            <w:tcW w:type="dxa" w:w="2160"/>
          </w:tcPr>
          <w:p>
            <w:r>
              <w:t>MOS-corrected, smoothed forecasts</w:t>
            </w:r>
          </w:p>
        </w:tc>
        <w:tc>
          <w:tcPr>
            <w:tcW w:type="dxa" w:w="2160"/>
          </w:tcPr>
          <w:p>
            <w:r>
              <w:t>06_mos_bias_correction.py</w:t>
            </w:r>
          </w:p>
        </w:tc>
        <w:tc>
          <w:tcPr>
            <w:tcW w:type="dxa" w:w="2160"/>
          </w:tcPr>
          <w:p>
            <w:r>
              <w:t>Wind forecasts (final)</w:t>
            </w:r>
          </w:p>
        </w:tc>
      </w:tr>
      <w:tr>
        <w:tc>
          <w:tcPr>
            <w:tcW w:type="dxa" w:w="2160"/>
          </w:tcPr>
          <w:p>
            <w:r>
              <w:t>HRRR archive on AWS S3</w:t>
            </w:r>
          </w:p>
        </w:tc>
        <w:tc>
          <w:tcPr>
            <w:tcW w:type="dxa" w:w="2160"/>
          </w:tcPr>
          <w:p>
            <w:r>
              <w:t>F00 solar grids (GHI, T2m) → PVlib</w:t>
            </w:r>
          </w:p>
        </w:tc>
        <w:tc>
          <w:tcPr>
            <w:tcW w:type="dxa" w:w="2160"/>
          </w:tcPr>
          <w:p>
            <w:r>
              <w:t>05_build_hrrr_timeseries.py</w:t>
            </w:r>
          </w:p>
        </w:tc>
        <w:tc>
          <w:tcPr>
            <w:tcW w:type="dxa" w:w="2160"/>
          </w:tcPr>
          <w:p>
            <w:r>
              <w:t>Solar actuals</w:t>
            </w:r>
          </w:p>
        </w:tc>
      </w:tr>
      <w:tr>
        <w:tc>
          <w:tcPr>
            <w:tcW w:type="dxa" w:w="2160"/>
          </w:tcPr>
          <w:p>
            <w:r>
              <w:t>HRRR archive on AWS S3</w:t>
            </w:r>
          </w:p>
        </w:tc>
        <w:tc>
          <w:tcPr>
            <w:tcW w:type="dxa" w:w="2160"/>
          </w:tcPr>
          <w:p>
            <w:r>
              <w:t>Extended-run solar grids → PVlib</w:t>
            </w:r>
          </w:p>
        </w:tc>
        <w:tc>
          <w:tcPr>
            <w:tcW w:type="dxa" w:w="2160"/>
          </w:tcPr>
          <w:p>
            <w:r>
              <w:t>05_build_hrrr_timeseries.py</w:t>
            </w:r>
          </w:p>
        </w:tc>
        <w:tc>
          <w:tcPr>
            <w:tcW w:type="dxa" w:w="2160"/>
          </w:tcPr>
          <w:p>
            <w:r>
              <w:t>Solar forecasts (raw)</w:t>
            </w:r>
          </w:p>
        </w:tc>
      </w:tr>
      <w:tr>
        <w:tc>
          <w:tcPr>
            <w:tcW w:type="dxa" w:w="2160"/>
          </w:tcPr>
          <w:p>
            <w:r>
              <w:t>Raw solar forecasts + actuals</w:t>
            </w:r>
          </w:p>
        </w:tc>
        <w:tc>
          <w:tcPr>
            <w:tcW w:type="dxa" w:w="2160"/>
          </w:tcPr>
          <w:p>
            <w:r>
              <w:t>MOS-corrected, smoothed forecasts</w:t>
            </w:r>
          </w:p>
        </w:tc>
        <w:tc>
          <w:tcPr>
            <w:tcW w:type="dxa" w:w="2160"/>
          </w:tcPr>
          <w:p>
            <w:r>
              <w:t>06_mos_bias_correction.py</w:t>
            </w:r>
          </w:p>
        </w:tc>
        <w:tc>
          <w:tcPr>
            <w:tcW w:type="dxa" w:w="2160"/>
          </w:tcPr>
          <w:p>
            <w:r>
              <w:t>Solar forecasts (final)</w:t>
            </w:r>
          </w:p>
        </w:tc>
      </w:tr>
      <w:tr>
        <w:tc>
          <w:tcPr>
            <w:tcW w:type="dxa" w:w="2160"/>
          </w:tcPr>
          <w:p>
            <w:r>
              <w:t>Actuals + forecasts + metadata</w:t>
            </w:r>
          </w:p>
        </w:tc>
        <w:tc>
          <w:tcPr>
            <w:tcW w:type="dxa" w:w="2160"/>
          </w:tcPr>
          <w:p>
            <w:r>
              <w:t>GEMINI fit + 1000 scenario draws</w:t>
            </w:r>
          </w:p>
        </w:tc>
        <w:tc>
          <w:tcPr>
            <w:tcW w:type="dxa" w:w="2160"/>
          </w:tcPr>
          <w:p>
            <w:r>
              <w:t>PGScen engine</w:t>
            </w:r>
          </w:p>
        </w:tc>
        <w:tc>
          <w:tcPr>
            <w:tcW w:type="dxa" w:w="2160"/>
          </w:tcPr>
          <w:p>
            <w:r>
              <w:t>Monte Carlo scenarios</w:t>
            </w:r>
          </w:p>
        </w:tc>
      </w:tr>
    </w:tbl>
    <w:p/>
    <w:p>
      <w:pPr>
        <w:pStyle w:val="Heading1"/>
      </w:pPr>
      <w:r>
        <w:t>9. Validation Results</w:t>
      </w:r>
    </w:p>
    <w:p>
      <w:pPr>
        <w:pStyle w:val="Heading2"/>
      </w:pPr>
      <w:r>
        <w:t>Wind</w:t>
      </w:r>
    </w:p>
    <w:p>
      <w:pPr>
        <w:pStyle w:val="ListBullet"/>
      </w:pPr>
      <w:r>
        <w:t>Fleet-weighted annual capacity factor: 27.5% (expected: 25-35%)</w:t>
      </w:r>
    </w:p>
    <w:p>
      <w:pPr>
        <w:pStyle w:val="ListBullet"/>
      </w:pPr>
      <w:r>
        <w:t>Per-plant CF range: 21.8% – 35.4%</w:t>
      </w:r>
    </w:p>
    <w:p>
      <w:pPr>
        <w:pStyle w:val="ListBullet"/>
      </w:pPr>
      <w:r>
        <w:t>Deviation (actual − forecast) mean: −4.4 MW (slight over-prediction by HRRR)</w:t>
      </w:r>
    </w:p>
    <w:p>
      <w:pPr>
        <w:pStyle w:val="ListBullet"/>
      </w:pPr>
      <w:r>
        <w:t>Missing hours: &lt;0.1% per year (6 out of 8,760)</w:t>
      </w:r>
    </w:p>
    <w:p>
      <w:pPr>
        <w:pStyle w:val="ListBullet"/>
      </w:pPr>
      <w:r>
        <w:t>Scenario calibration: actual falls within P5-P95 scenario fan on 20/20 tested days across 2024</w:t>
      </w:r>
    </w:p>
    <w:p>
      <w:pPr>
        <w:pStyle w:val="Heading2"/>
      </w:pPr>
      <w:r>
        <w:t>Solar</w:t>
      </w:r>
    </w:p>
    <w:p>
      <w:pPr>
        <w:pStyle w:val="ListBullet"/>
      </w:pPr>
      <w:r>
        <w:t>Annual capacity factor: 17.3% for Long Island plants (expected: 15-20% for NY fixed-tilt)</w:t>
      </w:r>
    </w:p>
    <w:p>
      <w:pPr>
        <w:pStyle w:val="ListBullet"/>
      </w:pPr>
      <w:r>
        <w:t>Diurnal profile: correct bell curve peaking at 17-18 UTC (1-2 PM EDT)</w:t>
      </w:r>
    </w:p>
    <w:p>
      <w:pPr>
        <w:pStyle w:val="ListBullet"/>
      </w:pPr>
      <w:r>
        <w:t>Clear-day forecast accuracy: MAE &lt; 0.5 MW, correlation &gt; 0.99</w:t>
      </w:r>
    </w:p>
    <w:p>
      <w:pPr>
        <w:pStyle w:val="ListBullet"/>
      </w:pPr>
      <w:r>
        <w:t>Nighttime: all scenarios correctly zero</w:t>
      </w:r>
    </w:p>
    <w:p>
      <w:pPr>
        <w:pStyle w:val="ListBullet"/>
      </w:pPr>
      <w:r>
        <w:t>Scenario calibration: actual within P5-P95 on 20/20 tested days across 2024</w:t>
      </w:r>
    </w:p>
    <w:p>
      <w:pPr>
        <w:pStyle w:val="Heading1"/>
      </w:pPr>
      <w:r>
        <w:t>10. Known Limitations</w:t>
      </w:r>
    </w:p>
    <w:p>
      <w:pPr>
        <w:pStyle w:val="ListNumber"/>
      </w:pPr>
      <w:r>
        <w:t>1. Generic wind power curve</w:t>
      </w:r>
    </w:p>
    <w:p>
      <w:pPr>
        <w:ind w:left="567"/>
      </w:pPr>
      <w:r>
        <w:t>All 31 wind plants use the same cubic power curve (rated at 11 m/s) regardless of actual turbine model. This introduces systematic bias for plants with significantly different turbine designs.</w:t>
      </w:r>
    </w:p>
    <w:p>
      <w:pPr>
        <w:pStyle w:val="ListNumber"/>
      </w:pPr>
      <w:r>
        <w:t>2. Fixed-tilt solar assumption</w:t>
      </w:r>
    </w:p>
    <w:p>
      <w:pPr>
        <w:ind w:left="567"/>
      </w:pPr>
      <w:r>
        <w:t>All 16 solar plants are assumed fixed-tilt at latitude angle, south-facing. Some installations may use single-axis tracking or different orientations.</w:t>
      </w:r>
    </w:p>
    <w:p>
      <w:pPr>
        <w:pStyle w:val="ListNumber"/>
      </w:pPr>
      <w:r>
        <w:t>3. Single grid point per plant</w:t>
      </w:r>
    </w:p>
    <w:p>
      <w:pPr>
        <w:ind w:left="567"/>
      </w:pPr>
      <w:r>
        <w:t>Each plant maps to one 3 km HRRR grid point. Large wind farms spanning multiple grid cells do not benefit from spatial averaging across turbine locations.</w:t>
      </w:r>
    </w:p>
    <w:p>
      <w:pPr>
        <w:pStyle w:val="ListNumber"/>
      </w:pPr>
      <w:r>
        <w:t>4. HRRR model bias</w:t>
      </w:r>
    </w:p>
    <w:p>
      <w:pPr>
        <w:ind w:left="567"/>
      </w:pPr>
      <w:r>
        <w:t>HRRR has known biases in wind speed and GHI that vary by region and season. The MOS correction mitigates this but does not eliminate it entirely.</w:t>
      </w:r>
    </w:p>
    <w:p>
      <w:pPr>
        <w:pStyle w:val="ListNumber"/>
      </w:pPr>
      <w:r>
        <w:t>5. In-sample MOS</w:t>
      </w:r>
    </w:p>
    <w:p>
      <w:pPr>
        <w:ind w:left="567"/>
      </w:pPr>
      <w:r>
        <w:t>The MOS correction is fit on the same years it is applied to (2019-2024). A leave-one-year-out cross-validation would be more rigorous but was not implemented for simplicity.</w:t>
      </w:r>
    </w:p>
    <w:p>
      <w:pPr>
        <w:pStyle w:val="ListNumber"/>
      </w:pPr>
      <w:r>
        <w:t>6. 2018 excluded</w:t>
      </w:r>
    </w:p>
    <w:p>
      <w:pPr>
        <w:ind w:left="567"/>
      </w:pPr>
      <w:r>
        <w:t>The HRRR archive before July 2018 does not have .idx sidecar files for extended forecast runs, preventing byte-range downloads. Only 2019-2024 (6 years) are used.</w:t>
      </w:r>
    </w:p>
    <w:p>
      <w:pPr>
        <w:pStyle w:val="ListNumber"/>
      </w:pPr>
      <w:r>
        <w:t>7. No offshore wind</w:t>
      </w:r>
    </w:p>
    <w:p>
      <w:pPr>
        <w:ind w:left="567"/>
      </w:pPr>
      <w:r>
        <w:t>All plants are onshore. Offshore wind (planned for NY but not yet operational as of the 2025 Gold Book) is not represented.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