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ДОГОВОР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водоотведения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ст. Брюховецкая, Краснодарского края                                                                         "____" ___________ 20__ 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стороны, и _____________________________________________________________________________________________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_____________________________________________________________________________________________,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(ф.и.о., паспортные данные абонента, дата рождения, контактный телефон)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именуемый (ая) в дальнейшем Абонентом, с другой стороны, именуемые в дальнейшем сторонами, заключили настоящий договор о нижеследующем: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I. Предмет договора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1. По настоящему договору организация канализационного хозяйства, осуществляющая водоотведение, обязуется осуществлять прием сточных вод абонента в централизованную систему водоотведения и обеспечивать их транспортировку, очистку и сброс в водный объект, а абонент обязуется соблюдать режим водоотведения, требования к составу и свойствам отводимых сточных вод, установленные законодательством Российской Федерации, нормативы по объему и составу отводимых в централизованную систему водоотведения сточных вод и производить организации канализационного хозяйства оплату водоотведения в сроки, порядке и размере, которые определены в настоящем договоре.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2. Граница балансовой принадлежности по канализационным сетям абонента и организации канализационного хозяйства определяется в акте о разграничении балансовой принадлежности согласно </w:t>
      </w:r>
      <w:hyperlink r:id="rId2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приложению N 1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3. Граница эксплуатационной ответственности по канализационным сетям абонента и организации канализационного хозяйства определяется в акте о разграничении эксплуатационной ответственности согласно </w:t>
      </w:r>
      <w:hyperlink r:id="rId3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приложению N 2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Местом исполнения обязательств по настоящему договору является точка, расположенная на границе эксплуатационной ответственности абонента и организации канализационного хозяйства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II. Сроки и режим приема сточных вод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4. Датой начала приема сточных вод является "____" ___________ 20__  г.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5. Сведения о режиме приема сточных вод определяются в соответствии с условиями подключения (технологического присоединения) к централизованной системе водоотведения согласно </w:t>
      </w:r>
      <w:hyperlink r:id="rId4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приложению N 3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III. Тарифы, сроки и порядок оплаты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6. Оплата по настоящему договору осуществляется абонентом по тарифам на водоотведение, установленным в соответствии с законодательством Российской Федерации о государственном регулировании цен (тарифов). При установлении организацией канализационного хозяйства двухставочных тарифов указывается размер нагрузки, в отношении которой применяется ставка тарифа за содержание централизованной системы водоотведения.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Тариф на водоотведение, установленный на момент заключения настоящего договора составляет _____ руб./куб. м.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7. Расчетный период, установленный настоящим договором, равен 1 календарному месяцу. Абонент оплачивает отведенные сточные воды в объеме отведенных сточных вод до 10-го числа месяца, следующего за расчетным месяцем, на основании счетов, выставляемых к оплате организацией канализационного хозяйства не позднее 5-го числа месяца, следующего за расчетным. Датой оплаты считается дата поступления денежных средств на расчетный счет организации канализационного хозяйства.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8. Сверка расчетов по настоящему договору проводится между организацией канализационного хозяйства и абонентом не реже 1 раза в год либо по инициативе одной из сторон путем составления и подписания сторонами соответствующего акта. Сторона, инициирующая проведение сверки расчетов по договору, уведомляет другую сторону о дате ее проведения не менее чем за 5 рабочих дней до даты ее проведения. В случае неявки одной стороны к указанному сроку для проведения сверки расчетов по договору сторона, инициирующая проведение сверки расчетов по договору, составляет и направляет в адрес другой стороны акт о сверке расчетов в 2 экземплярах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 В таком случае акт о сверке расчетов подписывается в течение 3 рабочих дней со дня его получения. В случае неполучения ответа в течение 10 рабочих дней после направления другой стороне акта о сверке расчетов этот акт считается признанным (согласованным) обеими сторонами.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IV. Права и обязанности сторон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9. Организация канализационного хозяйства обязана: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а) обеспечивать эксплуатацию канализационных сетей, принадлежащих ей на праве собственности или ином законном основании и (или) находящихся в границах ее эксплуатационной ответственности, в соответствии с требованиями нормативно-технических документов;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при участии представителя абонента осуществлять допуск к эксплуатации узла учета (если в соответствии с требованиями законодательства Российской Федерации абонент обязан устанавливать приборы учета сточных вод), устройств и сооружений, предназначенных для подключения к централизованной системе водоотведения;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в) соблюдать установленный режим приема сточных вод;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г) предупреждать абонента о временном прекращении или ограничении водоотведения в порядке и случаях, которые предусмотрены настоящим договором и нормативными правовыми актами Российской Федерации;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д) принимать необходимые меры по своевременной ликвидации аварий и повреждений на централизованной системе водоотведения, принадлежащей организации канализационного хозяйства на праве собственности или ином законном основании, в порядке и сроки, которые установлены нормативно-технической документацией, а также по возобновлению действия такой системы с соблюдением требований, установленных законодательством Российской Федерации;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е) предоставлять абоненту информацию в соответствии со стандартами раскрытия информации в порядке, предусмотренном законодательством Российской Федерации;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ж) отвечать на жалобы и обращения абонента, относящиеся к исполнению настоящего договора, в течение срока, установленного законодательством Российской Федерации;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и) уведомлять абонента о графиках и сроках проведения планово-предупредительного ремонта канализационных сетей, через которые осуществляется водоотведение сточных вод абонента;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к) опломбировать абоненту приборы учета сточных вод без взимания платы, за исключением случаев, предусмотренных правилами организации коммерческого учета воды и сточных вод, утверждаемыми Правительством Российской Федерации, при которых взимается плата за опломбирование приборов учета.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10. Организация канализационного хозяйства имеет право: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а) осуществлять контроль за правильностью осуществления абонентом учета объемов отведенных сточных вод;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осуществлять контроль за наличием самовольного пользования абонентом и (или) самовольного подключения абонента к централизованной системе водоотведения и принимать меры по предотвращению самовольного пользования и (или) самовольного подключения абонента к централизованной системе водоотведения;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в) временно прекращать или ограничивать водоотведение в случаях, предусмотренных законодательством Российской Федерации;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г) инициировать проведение сверки расчетов по настоящему договору.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11. Абонент обязан: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а) обеспечивать эксплуатацию канализационных сетей, принадлежащих абоненту на праве собственности или ином законном основании и (или) находящихся в границах его эксплуатационной ответственности, в соответствии с требованиями нормативно-технических документов;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обеспечивать сохранность пломб и знаков поверки на приборах учета, узлах учета, задвижках обводной линии, задвижках и других устройствах, находящихся в границах его эксплуатационной ответственности;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в) обеспечивать учет отводимых сточных вод в порядке, установленном </w:t>
      </w:r>
      <w:hyperlink r:id="rId5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разделом V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настоящего договора, и в соответствии с правилами организации коммерческого учета воды и сточных вод, утверждаемыми Правительством Российской Федерации, если иное не предусмотрено настоящим договором;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г) устанавливать приборы учета сточных вод на границах эксплуатационной ответственности или в ином месте, определенном в настоящем договоре, в случае если установка таких приборов предусмотрена </w:t>
      </w:r>
      <w:hyperlink r:id="rId6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правилами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холодного водоснабжения и водоотведения, утверждаемыми Правительством Российской Федерации;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д) соблюдать установленный настоящим договором режим водоотведения;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е) производить оплату по настоящему договору в сроки, порядке и размере, которые определены в соответствии с настоящим договором;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ж) обеспечивать беспрепятственный доступ представителям организации канализационного хозяйства или по ее указанию представителям иной организации к канализационным сетям, местам отбора проб сточных вод и приборам учета в порядке и случаях, которые предусмотрены </w:t>
      </w:r>
      <w:hyperlink r:id="rId7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разделом VI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настоящего договора;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з) соблюдать требования к составу и свойствам сточных вод, установленные в целях предотвращения негативного воздействия на централизованную систему водоотведения;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и) уведомлять организацию канализационного хозяйства в случае передачи прав на объекты, устройства и сооружения, предназначенные для подключения (технологического присоединения) к централизованной системе водоотведения, а также в случае предоставления третьим лицам прав владения и пользования или пользования третьими лицами такими объектами, устройствами или сооружениями;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к) незамедлительно сообщать организации канализационного хозяйства обо всех повреждениях или неисправностях на канализационных сетях, сооружениях и устройствах, о нарушениях работы централизованной системы водоотведения либо о ситуациях (угрозах их возникновения), которые могут оказать негативное воздействие на работу централизованной системы водоотведения и причинить вред окружающей среде;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л) обеспечивать в сроки, установленные законодательством Российской Федерации, ликвидацию повреждений или неисправностей канализационных сетей, принадлежащих абоненту на законном основании и (или) находящихся в границах его эксплуатационной ответственности, и устранять последствия таких повреждений, неисправностей;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м) предоставлять иным абонентам и транзитным организациям возможность подключения (присоединения) к канализационным сетям, сооружениям и устройствам, принадлежащим абоненту на законном основании, только по согласованию с организацией канализационного хозяйства;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н) представлять организации канализационного хозяйства сведения об абонентах, в отношении которых абонент выполняет функции транзитной организации, по форме и в объеме, которые согласованы сторонами настоящего договора;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о) не создавать препятствий для осуществления водоотведения в отношении абонентов и транзитных организаций, канализационные сети которых присоединены к канализационным сетям абонента;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п) не допускать возведения построек, гаражей, стоянок транспортных средств, складирования материалов, мусора, древопосадок, а также не осуществлять производство земляных работ в местах устройства централизованной системы водоотведения, в том числе в местах прокладки сетей, находящихся в границах эксплуатационной ответственности абонента, без согласия организации канализационного хозяйства;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р) осуществлять сброс сточных вод от напорных коллекторов абонента в самотечную сеть канализации организации канализационного хозяйства через колодец - гаситель напора;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12. Абонент имеет право: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а) получать от организации канализационного хозяйства информацию о результатах производственного контроля состава и свойств сточных вод, осуществляемого организацией канализационного хозяйства, в соответствии с </w:t>
      </w:r>
      <w:hyperlink r:id="rId8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Правилами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осуществления контроля состава и свойств сточных вод, утвержденными постановлением Правительства Российской Федерации от 21 июня 2013 г. N 525 "Об утверждении Правил осуществления контроля состава и свойств сточных вод";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получать от организации канализационного хозяйства информацию об изменении установленных тарифов на водоотведение;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в) привлекать третьих лиц для выполнения работ по устройству узла учета;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г) инициировать проведение сверки расчетов по настоящему договору;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д) осуществлять в целях контроля состава и свойств сточных вод отбор проб сточных вод, в том числе параллельных проб, принимать участие в отборе проб сточных вод, осуществляемом организацией канализационного хозяйства.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V. Порядок осуществления учета принимаемых сточных вод, сроки и способы предоставления организации канализационного хозяйства показаний приборов учета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13. Для учета объемов принятых сточных вод стороны используют приборы учета, если иное не предусмотрено правилами организации коммерческого учета воды и сточных вод, утверждаемыми Правительством Российской Федерации.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14. Сведения об узлах учета и приборах учета сточных вод и о местах отбора проб сточных вод указываются согласно </w:t>
      </w:r>
      <w:hyperlink r:id="rId9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приложению N 4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15. Коммерческий учет сточных вод в узлах учета обеспечивает абонент.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16. Количество принятых организацией канализационного хозяйства сточных вод определяется стороной, осуществляющей коммерческий учет поданной (полученной) холодной (горячей) воды, по показаниям приборов учета, за исключением случаев, когда в соответствии с правилами организации коммерческого учета воды и сточных вод, утверждаемыми Правительством Российской Федерации, коммерческий учет осуществляется расчетным способом.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17. В случае отсутствия у абонента приборов учета сточных вод абонент обязан до "____" ___________ 20__  установить и ввести в эксплуатацию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(указать дату)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приборы учета сточных вод (распространяется только на категории абонентов, для которых установка приборов учета сточных вод является обязательной в соответствии с законодательством Российской Федерации).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18. Сторона, осуществляющая коммерческий учет сточных вод, снимает показания приборов учета в период с 23 по 26 число (включительно) расчетного периода, установленного настоящим договором, либо определяет в случаях, предусмотренных законодательством Российской Федерации, количество сточных вод расчетным способом, вносит показания приборов учета в журнал учета сточных вод, и передает эти сведения в организацию канализационного хозяйства в период с 23 по 26 число (включительно) расчетного периода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19. Передача сторонами сведений о показаниях приборов учета и другой информации осуществляется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VI. Порядок обеспечения абонентом доступа организации канализационного хозяйства к канализационным сетям (приемным канализационным колодцам) и приборам учета сточных вод в целях определения объема отводимых сточных вод, их состава и свойств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20. Абонент обязан обеспечить доступ представителям организации канализационного хозяйства или по ее указанию представителям иной организации к канализационным сетям (приемным канализационным колодцам) и приборам учета сточных вод в следующем порядке: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а) организация канализационного хозяйства или по ее указанию иная организация предварительно, не позднее 15 минут до начала процедуры отбора проб, оповещает абонента о дате и времени посещения проверяющих с указанием списка проверяющих (при отсутствии у них служебных удостоверений или доверенности). Оповещение осуществляется любым доступным способом, позволяющим подтвердить получение такого уведомления адресатом;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уполномоченные представители организации канализационного хозяйства или представители иной организации предъявляют абоненту служебное удостоверение или доверенность;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в) доступ представителям организации канализационного хозяйства или по ее указанию представителям иной организации к канализационным сетям (приемным канализационным колодцам) и приборам учета сточных вод осуществляется только в установленных местах отбора проб, местах установки узлов учета, приборов учета и иных устройств, предусмотренных настоящим договором;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г) абонент вправе принимать участие в проведении организацией канализационного хозяйства всех проверок, предусмотренных настоящим разделом;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д) отказ в доступе (недопуске) организации канализационного хозяйства приравнивается к неисправности прибора учета, что влечет за собой применение расчетного способа при определении количества принятых сточных вод за весь период нарушения. Продолжительность периода нарушения определяется в соответствии с правилами организации коммерческого учета воды и сточных вод, утверждаемыми Правительством Российской Федерации;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е) в случае невозможности отбора проб сточных вод из мест отбора проб сточных вод, предусмотренных настоящим договором, отбор сточных вод осуществляется в порядке, установленном </w:t>
      </w:r>
      <w:hyperlink r:id="rId10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Правилами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осуществления контроля состава и свойств сточных вод, утвержденными постановлением Правительства Российской Федерации от 21 июня 2013 г. N 525 "Об утверждении Правил осуществления контроля состава и свойств сточных вод".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VII. Контроль состава и свойств сточных вод, места и порядок отбора проб сточных вод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21. Отбор проб сточных вод, анализ отобранных проб сточных вод, оформление результатов анализа проб сточных вод и информирование о таких результатах абонентов и уполномоченных органов государственной власти в рамках контроля состава и свойств сточных вод в отношении абонентов, для объектов которых нормы допустимых сбросов не устанавливаются, осуществляются в порядке, предусмотренном </w:t>
      </w:r>
      <w:hyperlink r:id="rId11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Правилами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осуществления контроля состава и свойств сточных вод, утвержденными постановлением Правительства Российской Федерации от 21 июня 2013 г. N 525 "Об утверждении Правил осуществления контроля состава и свойств сточных вод".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22. Сведения об узлах учета и приборах учета сточных вод и о местах отбора проб сточных вод приводятся по форме, указанной в </w:t>
      </w:r>
      <w:hyperlink r:id="rId12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приложении N 4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к настоящему договору.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VIII. Условия прекращения или ограничения приема сточных вод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23. Организация канализационного хозяйства вправе осуществить временное прекращение или ограничение приема сточных вод абонента только в случаях, установленных Федеральным </w:t>
      </w:r>
      <w:hyperlink r:id="rId13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законом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"О водоснабжении и водоотведении", и при условии соблюдения порядка временного прекращения или ограничения приема сточных вод, установленного правилами холодного водоснабжения и водоотведения, утверждаемыми Правительством Российской Федерации.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24. Организация канализационного хозяйства в течение одних суток со дня временного прекращения или ограничения приема сточных вод уведомляет о таком прекращении или ограничении: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а) абонента;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Администрацию Брюховецкого, Переясловского, Свободненского сельского поселения (нужное подчеркнуть);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в) ТО Управления Роспотребнадзора по Краснодарскому краю в Тимашевском,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Брюховецком, Приморско-Ахтарском, Каневском районах;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г) ФГКУ «13 отряд ФПС по Краснодарскому краю».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25. Уведомление организацией канализационного хозяйства о временном прекращении или ограничении приема сточных вод, а также уведомление о снятии такого прекращения или ограничения и возобновлении приема сточных вод направляются соответствующим лицам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IX. Условия отведения (приема) сточных вод иных лиц, объекты которых подключены к канализационным сетям, принадлежащим абоненту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26. Абонент представляет организации канализационного хозяйства сведения о лицах, объекты которых подключены к канализационным сетям, принадлежащим абоненту.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27. Сведения о лицах, объекты которых подключены к канализационным сетям, принадлежащим абоненту, представляются в письменном виде с указанием наименования таких лиц, срока и схемы подключения к канализационным сетям, места отбора проб сточных вод. Организация канализационного хозяйства вправе запросить у лиц, объекты которых подключены к канализационным сетям, принадлежащим абоненту, иные необходимые сведения и документы.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28. Организация канализационного хозяйства осуществляет отведение сточных вод юридических и физических лиц, объекты которых подключены к канализационным сетям абонента, при условии, что такие лица заключили договор водоотведения с организацией канализационного хозяйства.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329. Абонент несет в полном объеме ответственность за нарушения условий настоящего договора, произошедшие по вине юридических и физических лиц, объекты которых подключены к канализационным сетям абонента и которые не имеют договора водоотведения или единого договора холодного водоснабжения и водоотведения с организацией канализационного хозяйства.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X. Порядок урегулирования споров и разногласий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30. Все споры и разногласия, возникающие между сторонами, связанные с исполнением настоящего договора, подлежат досудебному урегулированию в претензионном порядке.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31. Претензия направляется по адресу стороны, указанному в реквизитах договора, и должна содержать: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а) сведения о заявителе (наименование, местонахождение (адрес));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б) содержание спора, разногласий;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в) сведения об объекте (объектах), в отношении которого возникли разногласия (полное наименование, местонахождение, правомочие на объект, которым обладает сторона, направившая претензию);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г) другие сведения по усмотрению стороны.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32. Сторона, получившая претензию, в течение 5 рабочих дней со дня поступления претензии обязана ее рассмотреть и дать ответ.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33. Стороны составляют акт об урегулировании спора (разногласий).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34. В случае недостижения сторонами соглашения спор и разногласия, возникшие из настоящего договора, подлежат урегулированию в суде в установленном законодательством Российской Федерации порядке.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XI. Ответственность сторон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35.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36. В случае нарушения организацией канализационного хозяйства режима приема сточных вод абонент вправе потребовать пропорционального снижения размера оплаты по настоящему договору в соответствующем расчетном периоде.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37. В случае неисполнения либо ненадлежащего исполнения абонентом обязательств по оплате настоящего договора организация канализационного хозяйства вправе потребовать от абонента уплаты неустойки в размере 2-кратной ставки рефинансирования (учетной ставки)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XI. Обстоятельства непреодолимой силы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38.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 и если эти обстоятельства повлияли на исполнение настоящего договора.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 этом срок исполнения обязательств по настоящему договору отодвигается соразмерно времени, в течение которого действовали такие обстоятельства, а также последствия, вызванные этими обстоятельствами.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39. Сторона, подвергшаяся действию непреодолимой силы, обязана без промедления, не позднее 24 часов, известить другую сторону любым доступным способом о наступлении указанных обстоятельств или предпринять все действия для уведомления другой стороны.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Извещение должно содержать данные о наступлении и характере указанных обстоятельств.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Сторона должна также без промедления, не позднее 24 часов, известить другую сторону о прекращении таких обстоятельств.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XII. Срок действия договора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40. Настоящий договор вступает в силу с "____" ___________ 20__ года.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(указать дату)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41. Настоящий договор заключен на срок до "____" ___________ 20__ года.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42.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43. Настоящий договор может быть расторгнут до окончания срока его действия по обоюдному согласию сторон.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44. В случае предусмотренного законодательством Российской Федерации отказа организации канализационного хозяйства от исполнения настоящего договора или его изменения в одностороннем порядке договор считается расторгнутым или измененным.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ru-RU"/>
        </w:rPr>
        <w:t>XIII. Прочие условия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45.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46. В случае изменения наименования, местонахождения или банковских реквизитов у одной из сторон она обязана уведомить об этом другую сторону в письменной форме в течение 5 рабочих дней со дня наступления указанных обстоятельств любым доступным способом (почтовое отправление, телеграмма, факсограмма, телефонограмма, информационно-телекоммуникационная сеть "Интернет"), позволяющим подтвердить получение такого уведомления адресатом.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47. При исполнении настоящего договора стороны обязуются руководствоваться законодательством Российской Федерации.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48. Настоящий договор составлен в двух экземплярах, имеющих одинаковую юридическую силу.</w:t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49. </w:t>
      </w:r>
      <w:hyperlink r:id="rId14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Приложения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к настоящему договору являются его неотъемлемой частью.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Организация канализационного Абонент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хозяйства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5000" w:type="pct"/>
        <w:jc w:val="left"/>
        <w:tblInd w:w="-89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60" w:type="dxa"/>
          <w:left w:w="30" w:type="dxa"/>
          <w:bottom w:w="60" w:type="dxa"/>
          <w:right w:w="60" w:type="dxa"/>
        </w:tblCellMar>
      </w:tblPr>
      <w:tblGrid>
        <w:gridCol w:w="4661"/>
        <w:gridCol w:w="4694"/>
      </w:tblGrid>
      <w:tr>
        <w:trPr/>
        <w:tc>
          <w:tcPr>
            <w:tcW w:w="466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ИНН 2327009686 КПП 232701001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р/с 40702810000290010118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ОАО «Крайинвестбанк» г.Краснодар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БИК 040349516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ст. Брюховецкая, ул. О.Кошевого, 196 </w:t>
            </w:r>
          </w:p>
        </w:tc>
        <w:tc>
          <w:tcPr>
            <w:tcW w:w="469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 В.А. Дьяченко                                                  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"__" ___________ 20__ г.                                                                     "__" ___________ 20__ 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Приложение N 1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 договору водоотведения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от «___» _________ 20__г.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АКТ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 разграничении балансовой принадлежности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стороны, и _____________________________________________________________________________________________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именуемый (ая) в дальнейшем Абонентом, с другой стороны, именуемые в дальнейшем сторонами, составили настоящий акт о том, что границей раздела балансовой принадлежности по канализационным сетям организации канализационного хозяйства и абонента является приемный колодец абонента, расположенный на линии канализационного коллектора Организации канализационного хозяйства.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Организация канализационного                                                                    Абонент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хозяйства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 В.А. Дьяченко                                                         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"__" ___________ 20__ г.                                                                          "__" ___________ 20__ 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Приложение N 2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 договору водоотведения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от «___» ___________ 20__г.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АКТ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 разграничении эксплуатационной ответственности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Общество с ограниченной ответственностью «Брюховецкое предприятие отвода и очистки стоков», именуемое в дальнейшем Организацией канализационого хозяйства, в лице директора Дьяченко Владимира Анатольевича, действующего на основании Устава, с одной стороны, и _____________________________________________________________________________________________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именуемый (ая) в дальнейшем Абонентом, с другой стороны, именуемые в дальнейшем сторонами, составили настоящий акт о том, что границей раздела эксплуатационной ответственности по канализационным сетям организации канализационного хозяйства и абонента является приемный колодец абонента, расположенный на линии канализационного коллектора Организации канализационного хозяйства.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Организация канализационного                                                                  Абонент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хозяйства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 В.А. Дьяченко                                               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"__" ___________ 20__ г.                                                                    "__" ___________ 20__ 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Приложение N 3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 договору водоотведения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от «___» ________________ 20__г.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СВЕДЕНИЯ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 режиме приема сточных вод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1. Режим приема сточных вод круглосуточный.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2. Допустимые перерывы в продолжительности приема сточных вод: не более 8 часов (суммарно) в течение 1 месяца, 4 часа единовременно (в том числе при аварии).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Организация канализационного                                                               Абонент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хозяйства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 В.А. Дьяченко                                                               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"__" ___________ 20__ г.                                                                           "__" ___________ 20__ 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Приложение N 4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 договору водоотведения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от «___» ____________ 20__г.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СВЕДЕНИЯ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об узлах учета и приборах учета сточных вод и о местах отбора проб сточных вод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5000" w:type="pct"/>
        <w:jc w:val="left"/>
        <w:tblInd w:w="-104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75" w:type="dxa"/>
          <w:left w:w="45" w:type="dxa"/>
          <w:bottom w:w="75" w:type="dxa"/>
          <w:right w:w="75" w:type="dxa"/>
        </w:tblCellMar>
      </w:tblPr>
      <w:tblGrid>
        <w:gridCol w:w="372"/>
        <w:gridCol w:w="3730"/>
        <w:gridCol w:w="2611"/>
        <w:gridCol w:w="2642"/>
      </w:tblGrid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Показания приборов учета на начало подачи ресурса</w:t>
            </w:r>
          </w:p>
        </w:tc>
        <w:tc>
          <w:tcPr>
            <w:tcW w:w="261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Дата опломбирования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Дата очередной поверки</w:t>
            </w:r>
          </w:p>
        </w:tc>
      </w:tr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1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</w:tr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20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1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5000" w:type="pct"/>
        <w:jc w:val="left"/>
        <w:tblInd w:w="-104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75" w:type="dxa"/>
          <w:left w:w="45" w:type="dxa"/>
          <w:bottom w:w="75" w:type="dxa"/>
          <w:right w:w="75" w:type="dxa"/>
        </w:tblCellMar>
      </w:tblPr>
      <w:tblGrid>
        <w:gridCol w:w="372"/>
        <w:gridCol w:w="2331"/>
        <w:gridCol w:w="1772"/>
        <w:gridCol w:w="2238"/>
        <w:gridCol w:w="2642"/>
      </w:tblGrid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Месторасположение узла учета</w:t>
            </w:r>
          </w:p>
        </w:tc>
        <w:tc>
          <w:tcPr>
            <w:tcW w:w="17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Диаметр прибора учета, мм</w:t>
            </w:r>
          </w:p>
        </w:tc>
        <w:tc>
          <w:tcPr>
            <w:tcW w:w="22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Марка и заводской номер прибора учета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Технический паспорт прилагается (указать количество листов)</w:t>
            </w:r>
          </w:p>
        </w:tc>
      </w:tr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3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20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280" w:after="28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7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3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5000" w:type="pct"/>
        <w:jc w:val="left"/>
        <w:tblInd w:w="-104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75" w:type="dxa"/>
          <w:left w:w="45" w:type="dxa"/>
          <w:bottom w:w="75" w:type="dxa"/>
          <w:right w:w="75" w:type="dxa"/>
        </w:tblCellMar>
      </w:tblPr>
      <w:tblGrid>
        <w:gridCol w:w="372"/>
        <w:gridCol w:w="3730"/>
        <w:gridCol w:w="2611"/>
        <w:gridCol w:w="2642"/>
      </w:tblGrid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Месторасположение места отбора проб</w:t>
            </w:r>
          </w:p>
        </w:tc>
        <w:tc>
          <w:tcPr>
            <w:tcW w:w="261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Характеристика места отбора проб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Частота отбора проб</w:t>
            </w:r>
          </w:p>
        </w:tc>
      </w:tr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1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</w:tr>
      <w:tr>
        <w:trPr/>
        <w:tc>
          <w:tcPr>
            <w:tcW w:w="37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0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граница раздела эксплуатационной ответственности и балансовой принадлежности по канализационным сетям организации канализационного хозяйства и абонента</w:t>
            </w:r>
          </w:p>
          <w:p>
            <w:pPr>
              <w:pStyle w:val="Normal"/>
              <w:spacing w:lineRule="auto" w:line="240" w:before="280" w:after="28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611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Приемный колодец абонента</w:t>
            </w:r>
          </w:p>
        </w:tc>
        <w:tc>
          <w:tcPr>
            <w:tcW w:w="264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Согласно рабочей программы производственного контроля</w:t>
            </w:r>
          </w:p>
        </w:tc>
      </w:tr>
    </w:tbl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Организация канализационного                                                                           Абонент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хозяйства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 В.А. Дьяченко                                                       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"__" ___________ 20__ г.                                                                        "__" ___________ 20__ г.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Приложение N 5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к договору водоотведения</w:t>
      </w:r>
    </w:p>
    <w:p>
      <w:pPr>
        <w:pStyle w:val="Normal"/>
        <w:spacing w:lineRule="auto" w:line="240" w:before="280" w:after="280"/>
        <w:jc w:val="right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от «___» ____________ 20__г.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ПЕРЕЧЕНЬ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ЗАГРЯЗНЯЮЩИХ ВЕЩЕСТВ, ЗАПРЕЩЕННЫХ К СБРОСУ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В ЦЕНТРАЛИЗОВАННУЮ СИСТЕМУ ВОДООТВЕДЕНИЯ</w:t>
      </w:r>
    </w:p>
    <w:p>
      <w:pPr>
        <w:pStyle w:val="Normal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1. Вещества, способные образовывать в централизованной системе водоотведения взрывоопасные, токсичные и (или) горючие газы, органические растворители, горючие и взрывоопасные вещества (нефть, бензин, керосин, ацетон и др.) в концентрациях, превышающих допустимые концентрации загрязняющих веществ в сточных водах, допущенных к сбросу в централизованную систему водоотведения, предусмотренных </w:t>
      </w:r>
      <w:hyperlink r:id="rId15">
        <w:r>
          <w:rPr>
            <w:rStyle w:val="Style15"/>
            <w:rFonts w:eastAsia="Times New Roman" w:cs="Times New Roman" w:ascii="Times New Roman" w:hAnsi="Times New Roman"/>
            <w:color w:val="0000FF"/>
            <w:sz w:val="20"/>
            <w:u w:val="single"/>
            <w:lang w:eastAsia="ru-RU"/>
          </w:rPr>
          <w:t>приложением N 3</w:t>
        </w:r>
      </w:hyperlink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 xml:space="preserve"> к Правилам холодного водоснабжения и водоотведения, утвержденным постановлением Правительством Российской Федерации от 29 июля 2013 г. N 644, синтетические и натуральные смолы, масла, лакокрасочные материалы и отходы, продукты и отходы нефтепереработки, органического синтеза, смазочно-охлаждающие жидкости, содержимое средств и систем огнетушения (кроме использования для тушения возгораний)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2. Растворы кислот с pH &lt; 5,0 и щелочей с pH &gt; 10,0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3. Дурно пахнущие и другие летучие вещества в количестве, приводящем к загрязнению атмосферы рабочей зоны в канализационных насосных станциях, в других производственных помещениях системы коммунальной канализации, на территории очистных сооружений, сверх установленных для атмосферы рабочей зоны предельно допустимых концентраций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4. Радиоактивные вещества свыше предельно допустимого уровня безопасного содержания в окружающей среде, утверждаемого специально уполномоченными государственными органами Российской Федерации, вещества, которые не могут быть задержаны в технологическом процессе очистки сточных вод очистными сооружениями системы централизованного водоотведения, обладающие повышенной токсичностью, способностью накапливаться в организме человека, обладающие отдаленными биологическими эффектами и (или) образующие опасные вещества при трансформации в воде и в организмах человека и животных, в том числе моно- и полициклические, хлорорганические фосфорорганические, азоторганические и сероорганические вещества, биологически жесткие поверхностно-активные вещества, ядохимикаты, сильнодействующие ядовитые вещества в концентрации, превышающей более чем в 4 раза минимальную предельно допустимую концентрацию, установленную для этих веществ для водных объектов, медицинские отходы классов Б, В, Г, эпидемиологически опасные бактериальные и вирусные загрязнения (за исключением веществ, сброс которых разрешен санитарно-эпидемиологическими требованиями)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5. Концентрированные маточные растворы и кубовые остатки, гальванические растворы (электролиты) как исходные, так и отработанные, осадки (шламы) локальных очистных сооружений, осадки отстойников, ловушек, фильтров, отходы очистки воздуха (пылегазоочистного оборудования), осадки станций технической водоподготовки, в том числе котельных, теплоэлектростанций, ионообменные смолы, активированный уголь, концентрированные растворы регенерации систем водоподготовки, химические реактивы и реагенты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6. Любые твердые отходы скотобоен и переработки мяса, каныга, цельная кровь, отходы обработки шкур и кож, отходы животноводства, звероводства и птицеводства, включая фекальные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7. Твердые бытовые отходы, мусор, собираемый при сухой уборке помещений, строительные материалы, отходы и мусор, отработанный грунт и транспортирующие растворы от подземных проходочных работ, грунт, зола, шлак, окалина, известь, цемент и другие вяжущие вещества, стружка, стекло, пылевидные частицы обработки металлов, стекла, камня и другие минеральные материалы, растительные остатки и отходы (листва, трава, древесные отходы, плодоовощные отходы и др.), за исключением предварительно гомогенизированных плодоовощных отходов в быту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8. Волокнистые материалы (натуральные, искусственные или синтетические волокна, в том числе волос, шерсть), тара, упаковочные материалы и их элементы, металлическая стружка, опилки, окалина, синтетические материалы (полимерные пленки, гранулы, пылевидные частицы, стружка и др.)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9. Биомасса пищевых, фармацевтических производств и других биотехнологических процессов при концентрации, превышающей требования к веществам по химическому потреблению кислорода, пищевая продукция как годная, так неликвидная, сырье для ее производства, сыворотка творожная и сырная, барда спиртовая и дрожжевая, глютен и замочная вода (на крахмалопаточных производствах), пивная хмелевая дробина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Организация канализационного                                                                      Абонент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хозяйства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___________________ В.А. Дьяченко                                                    ___________________________________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/>
        <w:bidi w:val="0"/>
        <w:spacing w:lineRule="auto" w:line="276" w:before="0" w:after="20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"__" ___________ 20__ г.                                                                           "__" ___________ 20__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</w:fonts>
</file>

<file path=word/settings.xml><?xml version="1.0" encoding="utf-8"?>
<w:settings xmlns:w="http://schemas.openxmlformats.org/wordprocessingml/2006/main">
  <w:zoom w:percent="124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Интернет-ссылка"/>
    <w:basedOn w:val="Style14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77EC5BC0FA5AD131F33D7E269DF721E294E0DA4C10E0386B0A694241E6B68E2687CB249E4C9989DPDn9F" TargetMode="External"/><Relationship Id="rId3" Type="http://schemas.openxmlformats.org/officeDocument/2006/relationships/hyperlink" Target="consultantplus://offline/ref=177EC5BC0FA5AD131F33D7E269DF721E294E0DA4C10E0386B0A694241E6B68E2687CB249E4C9989DPDn4F" TargetMode="External"/><Relationship Id="rId4" Type="http://schemas.openxmlformats.org/officeDocument/2006/relationships/hyperlink" Target="consultantplus://offline/ref=177EC5BC0FA5AD131F33D7E269DF721E294E0DA4C10E0386B0A694241E6B68E2687CB249E4C9989CPDnDF" TargetMode="External"/><Relationship Id="rId5" Type="http://schemas.openxmlformats.org/officeDocument/2006/relationships/hyperlink" Target="consultantplus://offline/ref=177EC5BC0FA5AD131F33D7E269DF721E294E0DA4C10E0386B0A694241E6B68E2687CB249E4C9999CPDnFF" TargetMode="External"/><Relationship Id="rId6" Type="http://schemas.openxmlformats.org/officeDocument/2006/relationships/hyperlink" Target="consultantplus://offline/ref=177EC5BC0FA5AD131F33D7E269DF721E294E0DA3C1080386B0A694241E6B68E2687CB249E4C99B9APDnFF" TargetMode="External"/><Relationship Id="rId7" Type="http://schemas.openxmlformats.org/officeDocument/2006/relationships/hyperlink" Target="consultantplus://offline/ref=177EC5BC0FA5AD131F33D7E269DF721E294E0DA4C10E0386B0A694241E6B68E2687CB249E4C99993PDnDF" TargetMode="External"/><Relationship Id="rId8" Type="http://schemas.openxmlformats.org/officeDocument/2006/relationships/hyperlink" Target="consultantplus://offline/ref=177EC5BC0FA5AD131F33D7E269DF721E294F05A6CF050386B0A694241E6B68E2687CB249E4C99B9BPDn4F" TargetMode="External"/><Relationship Id="rId9" Type="http://schemas.openxmlformats.org/officeDocument/2006/relationships/hyperlink" Target="consultantplus://offline/ref=177EC5BC0FA5AD131F33D7E269DF721E294E0DA4C10E0386B0A694241E6B68E2687CB249E4C99893PDnDF" TargetMode="External"/><Relationship Id="rId10" Type="http://schemas.openxmlformats.org/officeDocument/2006/relationships/hyperlink" Target="consultantplus://offline/ref=177EC5BC0FA5AD131F33D7E269DF721E294F05A6CF050386B0A694241E6B68E2687CB249E4C99B9BPDn4F" TargetMode="External"/><Relationship Id="rId11" Type="http://schemas.openxmlformats.org/officeDocument/2006/relationships/hyperlink" Target="consultantplus://offline/ref=177EC5BC0FA5AD131F33D7E269DF721E294F05A6CF050386B0A694241E6B68E2687CB249E4C99B9BPDn4F" TargetMode="External"/><Relationship Id="rId12" Type="http://schemas.openxmlformats.org/officeDocument/2006/relationships/hyperlink" Target="consultantplus://offline/ref=177EC5BC0FA5AD131F33D7E269DF721E294E0DA4C10E0386B0A694241E6B68E2687CB249E4C99893PDnDF" TargetMode="External"/><Relationship Id="rId13" Type="http://schemas.openxmlformats.org/officeDocument/2006/relationships/hyperlink" Target="consultantplus://offline/ref=177EC5BC0FA5AD131F33D7E269DF721E294E0DA7C6040386B0A694241EP6nBF" TargetMode="External"/><Relationship Id="rId14" Type="http://schemas.openxmlformats.org/officeDocument/2006/relationships/hyperlink" Target="consultantplus://offline/ref=177EC5BC0FA5AD131F33D7E269DF721E294E0DA4C10E0386B0A694241E6B68E2687CB249E4C9989DPDn9F" TargetMode="External"/><Relationship Id="rId15" Type="http://schemas.openxmlformats.org/officeDocument/2006/relationships/hyperlink" Target="consultantplus://offline/ref=B0EFEF27119DA73453CDFEC64A053B6DE802AE56BA1B7D53BFADA17031C2331226E33DA6B7DC3D58J5AEM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</TotalTime>
  <Application>LibreOffice/6.1.3.2$Windows_X86_64 LibreOffice_project/86daf60bf00efa86ad547e59e09d6bb77c699acb</Application>
  <Pages>14</Pages>
  <Words>3899</Words>
  <Characters>29167</Characters>
  <CharactersWithSpaces>34008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2013-12-20T08:39:00Z</dcterms:created>
  <dc:creator>1</dc:creator>
  <dc:description/>
  <dc:language>ru-RU</dc:language>
  <cp:lastModifiedBy/>
  <dcterms:modified xsi:type="dcterms:W3CDTF">2018-12-27T15:40:10Z</dcterms:modified>
  <cp:revision>3</cp:revision>
  <dc:subject/>
  <dc:title/>
</cp:coreProperties>
</file>