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4AAF" w14:textId="689B258C" w:rsidR="00490C13" w:rsidRDefault="00490C1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Описание кейса</w:t>
      </w:r>
      <w:r w:rsidRPr="00490C13">
        <w:rPr>
          <w:rFonts w:ascii="Segoe UI Semibold" w:hAnsi="Segoe UI Semibold" w:cs="Segoe UI Semibold"/>
          <w:color w:val="000000"/>
          <w:sz w:val="24"/>
          <w:szCs w:val="24"/>
        </w:rPr>
        <w:br/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Компания занимается поставкой аудио и видео оборудования для конференцзалов. К вам обратился директор организации за управленческим отчетом. Цель дашборда - анализировать остатки товаров на складе, их оборачиваемость, а также провести классификацию товаров с помощью матрицы </w:t>
      </w:r>
      <w:proofErr w:type="spellStart"/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BCG</w:t>
      </w:r>
      <w:proofErr w:type="spellEnd"/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r w:rsidRPr="00490C13">
        <w:rPr>
          <w:rFonts w:ascii="Segoe UI" w:hAnsi="Segoe UI" w:cs="Segoe UI"/>
          <w:color w:val="000000"/>
          <w:sz w:val="20"/>
          <w:szCs w:val="20"/>
        </w:rPr>
        <w:br/>
      </w:r>
      <w:r w:rsidRPr="00490C13">
        <w:rPr>
          <w:rFonts w:ascii="Segoe UI" w:hAnsi="Segoe UI" w:cs="Segoe UI"/>
          <w:color w:val="000000"/>
          <w:sz w:val="20"/>
          <w:szCs w:val="20"/>
        </w:rPr>
        <w:br/>
      </w:r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Требования</w:t>
      </w:r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br/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Так как пользователей у дашборда несколько - сам директор и начальник по управлению запасами, то первая страница отчета должна быть резюмирующей, с выводом основных показателей по запасам и маржинальности в разрезе направлений бизнеса. Показат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е</w:t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ли необходимо определить самостоятельно.</w:t>
      </w:r>
      <w:r w:rsidRPr="00490C13">
        <w:rPr>
          <w:rFonts w:ascii="Segoe UI" w:hAnsi="Segoe UI" w:cs="Segoe UI"/>
          <w:color w:val="000000"/>
          <w:sz w:val="20"/>
          <w:szCs w:val="20"/>
        </w:rPr>
        <w:br/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Начальнику важно видеть какие остатки на складе лежат по поставляемым брендам, а также отслеживать поступления и оттоки для планирования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в динамике. </w:t>
      </w:r>
    </w:p>
    <w:p w14:paraId="0B53A290" w14:textId="77777777" w:rsidR="00E84C21" w:rsidRDefault="00490C1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3. Не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о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бходимо 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вывести показатели по оборачиваемости товаров (оборачиваемость в днях и коэффициент оборачиваемости запасов), в том числе в динамике по месяцам.</w:t>
      </w:r>
    </w:p>
    <w:p w14:paraId="191CE46C" w14:textId="6C1CD38D" w:rsidR="00E84C21" w:rsidRDefault="00E84C2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4. Отдельным запросом по анализу остатков является матрица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оборачиваемости по аналогии с матрицей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BCG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или 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ABC</w:t>
      </w:r>
      <w:r w:rsidR="009330BB" w:rsidRP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анализом,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на которой необходимо распределить бренды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на 3 категории: «Звезды», «Середнячки» и «Неудачники». </w:t>
      </w:r>
      <w:r w:rsidR="00490C13" w:rsidRPr="00490C13">
        <w:rPr>
          <w:rFonts w:ascii="Segoe UI" w:hAnsi="Segoe UI" w:cs="Segoe UI"/>
          <w:color w:val="000000"/>
          <w:sz w:val="20"/>
          <w:szCs w:val="20"/>
        </w:rPr>
        <w:br/>
      </w:r>
      <w:r w:rsidR="00490C13" w:rsidRPr="00490C13">
        <w:rPr>
          <w:rFonts w:ascii="Segoe UI" w:hAnsi="Segoe UI" w:cs="Segoe UI"/>
          <w:color w:val="000000"/>
          <w:sz w:val="20"/>
          <w:szCs w:val="20"/>
        </w:rPr>
        <w:br/>
      </w:r>
      <w:r w:rsidR="00490C13"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Описание данных</w:t>
      </w:r>
      <w:r w:rsidR="00490C13"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br/>
      </w:r>
      <w:r w:rsidR="00490C13"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Выгрузка данных состоит из 6 таблиц:</w:t>
      </w:r>
    </w:p>
    <w:p w14:paraId="24827E0D" w14:textId="77777777" w:rsidR="00E84C21" w:rsidRPr="00E84C21" w:rsidRDefault="00490C13" w:rsidP="00E84C21">
      <w:pPr>
        <w:pStyle w:val="a3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3 таблицы </w:t>
      </w:r>
      <w:r w:rsidR="00E84C21"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фактических данных со склада, продажи (или оттока) и прихода товаров на полки;</w:t>
      </w:r>
    </w:p>
    <w:p w14:paraId="25C678AC" w14:textId="1C8D0FF9" w:rsidR="00463C94" w:rsidRPr="00E84C21" w:rsidRDefault="00490C13" w:rsidP="00E84C21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 таблицы справочник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ов</w:t>
      </w: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со списком клиентов, товаров и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поставщиков </w:t>
      </w:r>
    </w:p>
    <w:p w14:paraId="6AAA7236" w14:textId="56E17CFB" w:rsidR="00E84C21" w:rsidRPr="00E84C21" w:rsidRDefault="00E84C21" w:rsidP="00E84C21">
      <w:pPr>
        <w:rPr>
          <w:rFonts w:ascii="Segoe UI" w:hAnsi="Segoe UI" w:cs="Segoe UI"/>
        </w:rPr>
      </w:pPr>
      <w:r>
        <w:rPr>
          <w:rFonts w:ascii="Segoe UI" w:hAnsi="Segoe UI" w:cs="Segoe UI"/>
        </w:rPr>
        <w:t>Все данные по суммам расхода, себестоимости и доходов даны в рублях.</w:t>
      </w:r>
    </w:p>
    <w:sectPr w:rsidR="00E84C21" w:rsidRPr="00E8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46D0"/>
    <w:multiLevelType w:val="hybridMultilevel"/>
    <w:tmpl w:val="C402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560E"/>
    <w:multiLevelType w:val="hybridMultilevel"/>
    <w:tmpl w:val="30126CA0"/>
    <w:lvl w:ilvl="0" w:tplc="675465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13"/>
    <w:rsid w:val="00463C94"/>
    <w:rsid w:val="00490C13"/>
    <w:rsid w:val="00775C96"/>
    <w:rsid w:val="009330BB"/>
    <w:rsid w:val="00B3384C"/>
    <w:rsid w:val="00E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61C9"/>
  <w15:chartTrackingRefBased/>
  <w15:docId w15:val="{031B6DA0-2780-4F17-9999-521C3337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75C9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C9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49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Стушкова Екатерина Валерьевна</dc:creator>
  <cp:keywords/>
  <dc:description/>
  <cp:lastModifiedBy>Стушкова Екатерина Валерьевна</cp:lastModifiedBy>
  <cp:revision>3</cp:revision>
  <dcterms:created xsi:type="dcterms:W3CDTF">2021-12-24T13:47:00Z</dcterms:created>
  <dcterms:modified xsi:type="dcterms:W3CDTF">2021-12-24T14:05:00Z</dcterms:modified>
</cp:coreProperties>
</file>