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Жижченко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5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FirstParagraph"/>
      </w:pPr>
      <w:r>
        <w:t xml:space="preserve">Разработали приложение, позволяющее шифровать и дешифровать данные в режиме однократного гаммирования.</w:t>
      </w:r>
      <w:r>
        <w:t xml:space="preserve"> </w:t>
      </w:r>
      <w:r>
        <w:t xml:space="preserve">Приложение обладает следующим функционалом: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&lt;ctime&gt;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generateKey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arrXOR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msg1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msg2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"С Новым Годом, Друзья!"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encrMessage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arrXOR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key2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arrXOR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encrMessage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"Message: 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"Encrypted Message: 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encrMessage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 hex:"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%#x\t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"Encrypted Message hex:"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encrMessage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%#x\t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"Key1:"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%#x\t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"Key2:"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%#x\t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generateKey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srand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arrXOR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msg1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msg2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msg1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msg1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msg2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1"/>
        </w:numPr>
        <w:pStyle w:val="Compact"/>
      </w:pPr>
      <w:r>
        <w:t xml:space="preserve">Определяет вид шифротекста при изветсном ключе и известном открытом тексте.</w:t>
      </w:r>
    </w:p>
    <w:p>
      <w:pPr>
        <w:pStyle w:val="CaptionedFigure"/>
      </w:pPr>
      <w:bookmarkStart w:id="22" w:name="fig:001"/>
      <w:r>
        <w:drawing>
          <wp:inline>
            <wp:extent cx="3888121" cy="3388658"/>
            <wp:effectExtent b="0" l="0" r="0" t="0"/>
            <wp:docPr descr="Figure 1: Вывод программы для первого пункта" title="" id="1" name="Picture"/>
            <a:graphic>
              <a:graphicData uri="http://schemas.openxmlformats.org/drawingml/2006/picture">
                <pic:pic>
                  <pic:nvPicPr>
                    <pic:cNvPr descr="../image/fi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338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Вывод программы для первого пункта</w:t>
      </w:r>
    </w:p>
    <w:p>
      <w:pPr>
        <w:numPr>
          <w:ilvl w:val="0"/>
          <w:numId w:val="1002"/>
        </w:numPr>
        <w:pStyle w:val="Compact"/>
      </w:pPr>
      <w:r>
        <w:t xml:space="preserve">Определяет ключ, с помощью которого шифротекст может быть преобразованв некоторый фрагмент текста, представляющий собой один из возможных вариантов прочтения открытого тектса.</w:t>
      </w:r>
    </w:p>
    <w:p>
      <w:pPr>
        <w:pStyle w:val="CaptionedFigure"/>
      </w:pPr>
      <w:bookmarkStart w:id="24" w:name="fig:002"/>
      <w:r>
        <w:drawing>
          <wp:inline>
            <wp:extent cx="2843092" cy="3081297"/>
            <wp:effectExtent b="0" l="0" r="0" t="0"/>
            <wp:docPr descr="Figure 2: Вывод программы для второго пунтка" title="" id="1" name="Picture"/>
            <a:graphic>
              <a:graphicData uri="http://schemas.openxmlformats.org/drawingml/2006/picture">
                <pic:pic>
                  <pic:nvPicPr>
                    <pic:cNvPr descr="../image/fi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30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Вывод программы для второго пунтка</w:t>
      </w:r>
    </w:p>
    <w:bookmarkEnd w:id="25"/>
    <w:bookmarkStart w:id="26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Гаммирование –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4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Во-первых, такой способ симметричен, т.е. двойное прибавление одной и той же величины по модулю 2 восстанавливает исходное значение.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numPr>
          <w:ilvl w:val="0"/>
          <w:numId w:val="1006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Если ключ короче текста, то операция XOR будет применена не ко всем элементам и конец сообщения будет не закодирован. Если ключ будет длиннее, то появится неоднозначность декодирования.</w:t>
      </w:r>
    </w:p>
    <w:p>
      <w:pPr>
        <w:numPr>
          <w:ilvl w:val="0"/>
          <w:numId w:val="1007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8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В таком случае задача сводится к правилу:</w:t>
      </w:r>
    </w:p>
    <w:p>
      <w:pPr>
        <w:pStyle w:val="BodyText"/>
      </w:pP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т.е. мы поэлементно получаем символы зашифрованного сообщения, применяя операцию исключающего или к соответствующим элементам ключа и открытого текста.</w:t>
      </w:r>
    </w:p>
    <w:p>
      <w:pPr>
        <w:numPr>
          <w:ilvl w:val="0"/>
          <w:numId w:val="1009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Подобная задача решается путем применения операции исключающего или к последовательностям символов зашифрованного и открытого сообщений:</w:t>
      </w:r>
    </w:p>
    <w:p>
      <w:pPr>
        <w:pStyle w:val="BodyText"/>
      </w:pP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11"/>
        </w:numPr>
        <w:pStyle w:val="Compact"/>
      </w:pPr>
      <w:r>
        <w:t xml:space="preserve">полная случайность ключа;</w:t>
      </w:r>
    </w:p>
    <w:p>
      <w:pPr>
        <w:numPr>
          <w:ilvl w:val="0"/>
          <w:numId w:val="1011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0"/>
          <w:numId w:val="1011"/>
        </w:numPr>
        <w:pStyle w:val="Compact"/>
      </w:pPr>
      <w:r>
        <w:t xml:space="preserve">однократное использование ключа.</w:t>
      </w:r>
    </w:p>
    <w:bookmarkEnd w:id="26"/>
    <w:bookmarkStart w:id="2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Освоили на практике применение режима однократного гаммирования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Жижченко Валерия Викторовна</dc:creator>
  <dc:language>ru-RU</dc:language>
  <cp:keywords/>
  <dcterms:created xsi:type="dcterms:W3CDTF">2021-12-11T17:14:29Z</dcterms:created>
  <dcterms:modified xsi:type="dcterms:W3CDTF">2021-12-11T17:14:29Z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Элементы криптографии. Однократное гаммирование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