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3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Разработали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</w:t>
      </w:r>
      <w:r>
        <w:t xml:space="preserve"> </w:t>
      </w:r>
      <w:r>
        <w:t xml:space="preserve">Приложение определяет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binType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NormalTok"/>
        </w:rPr>
        <w:t xml:space="preserve">binType generateKey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binType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 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binType decrypt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binType 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 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 p1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"Как ваши дела?"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"Как вас зовут?"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binType p1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binType 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str2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decrP2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"P1: 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"P2: 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"C1: 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"C2: 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 hex:"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%#x\t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 hex:"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%#x\t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%#x\t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"Decrypted P2: 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decrP2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binType generateKey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binType out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binType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binType c1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binType c2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c2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binType decrypt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binType 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 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binType p1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binType out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  <w:pStyle w:val="Compact"/>
      </w:pPr>
      <w:r>
        <w:t xml:space="preserve">Вывод работы программы:</w:t>
      </w:r>
    </w:p>
    <w:p>
      <w:pPr>
        <w:pStyle w:val="CaptionedFigure"/>
      </w:pPr>
      <w:bookmarkStart w:id="22" w:name="fig:001"/>
      <w:r>
        <w:drawing>
          <wp:inline>
            <wp:extent cx="5334000" cy="4491004"/>
            <wp:effectExtent b="0" l="0" r="0" t="0"/>
            <wp:docPr descr="Figure 1: Вывод программы" title="" id="1" name="Picture"/>
            <a:graphic>
              <a:graphicData uri="http://schemas.openxmlformats.org/drawingml/2006/picture">
                <pic:pic>
                  <pic:nvPicPr>
                    <pic:cNvPr descr="../image/fi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Вывод программы</w:t>
      </w:r>
    </w:p>
    <w:bookmarkEnd w:id="23"/>
    <w:bookmarkStart w:id="2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 этом ключа?</w:t>
      </w:r>
    </w:p>
    <w:p>
      <w:pPr>
        <w:pStyle w:val="FirstParagraph"/>
      </w:pPr>
      <w:r>
        <w:t xml:space="preserve">Необходимо воспользоваться формулой: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шифротексты.</w:t>
      </w:r>
    </w:p>
    <w:p>
      <w:pPr>
        <w:numPr>
          <w:ilvl w:val="0"/>
          <w:numId w:val="1003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Тогда мы получим исходное сообщение.</w:t>
      </w:r>
    </w:p>
    <w:p>
      <w:pPr>
        <w:numPr>
          <w:ilvl w:val="0"/>
          <w:numId w:val="1004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ключ шифрования.</w:t>
      </w:r>
    </w:p>
    <w:p>
      <w:pPr>
        <w:numPr>
          <w:ilvl w:val="0"/>
          <w:numId w:val="1005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numPr>
          <w:ilvl w:val="0"/>
          <w:numId w:val="1006"/>
        </w:numPr>
      </w:pP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</w:p>
    <w:p>
      <w:pPr>
        <w:numPr>
          <w:ilvl w:val="0"/>
          <w:numId w:val="1006"/>
        </w:numPr>
      </w:pP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Таким образом, применяя формулу из п. 1,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злоумышленник если не прочитает оба сообщения, то значительно уменьшит пространство их поиска. Наконец, зная ключ, злоумышленник смоет расшифровать все сообщения, которые были закодированы при его помощи.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данных.</w:t>
      </w:r>
    </w:p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Жижченко Валерия Викторовна</dc:creator>
  <dc:language>ru-RU</dc:language>
  <cp:keywords/>
  <dcterms:created xsi:type="dcterms:W3CDTF">2021-12-18T16:13:24Z</dcterms:created>
  <dcterms:modified xsi:type="dcterms:W3CDTF">2021-12-18T16:13:24Z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