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(Ветошкина)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жертв;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bCs/>
          <w:b/>
        </w:rPr>
        <w:t xml:space="preserve">модель Лотки-Вольтерры</w:t>
      </w:r>
      <w:r>
        <w:t xml:space="preserve">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хищников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жертв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падает;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несущественными;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FirstParagraph"/>
      </w:pP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хищников,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естественной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естественного прироста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хищников, так и числу самих жертв (</w:t>
      </w:r>
      <m:oMath>
        <m:r>
          <m:t>x</m:t>
        </m:r>
        <m:r>
          <m:t>y</m:t>
        </m:r>
      </m:oMath>
      <w:r>
        <w:t xml:space="preserve">). Каждый акт взаимодействия способствует увеличению популяции хищников, но уменьшает</w:t>
      </w:r>
      <w:r>
        <w:t xml:space="preserve"> </w:t>
      </w:r>
      <w:r>
        <w:t xml:space="preserve">популяцию жертв (члены</w:t>
      </w:r>
      <w:r>
        <w:t xml:space="preserve"> </w:t>
      </w:r>
      <m:oMath>
        <m:r>
          <m:t>c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CaptionedFigure"/>
      </w:pPr>
      <w:bookmarkStart w:id="23" w:name="fig:001"/>
      <w:r>
        <w:drawing>
          <wp:inline>
            <wp:extent cx="3060700" cy="2565400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</w:t>
      </w:r>
      <m:oMath>
        <m:r>
          <m:t>A</m:t>
        </m:r>
      </m:oMath>
      <w:r>
        <w:t xml:space="preserve"> </w:t>
      </w:r>
      <w:r>
        <w:t xml:space="preserve">на рис. 1), всякое же другое начальное состояние (</w:t>
      </w:r>
      <m:oMath>
        <m:r>
          <m:t>B</m:t>
        </m:r>
      </m:oMath>
      <w:r>
        <w:t xml:space="preserve">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Стационарное состояние системы (</w:t>
      </w:r>
      <w:r>
        <w:t xml:space="preserve">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хищников за жертв и жертв за пищу), вывод о периодичности</w:t>
      </w:r>
      <w:r>
        <w:t xml:space="preserve"> </w:t>
      </w:r>
      <w:r>
        <w:t xml:space="preserve">(возвращении системы в исходное состояние</w:t>
      </w:r>
      <w:r>
        <w:t xml:space="preserve"> </w:t>
      </w:r>
      <m:oMath>
        <m:r>
          <m:t>B</m:t>
        </m:r>
      </m:oMath>
      <w:r>
        <w:t xml:space="preserve">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 рис. 2.</w:t>
      </w:r>
    </w:p>
    <w:p>
      <w:pPr>
        <w:pStyle w:val="CaptionedFigure"/>
      </w:pPr>
      <w:bookmarkStart w:id="25" w:name="fig:002"/>
      <w:r>
        <w:drawing>
          <wp:inline>
            <wp:extent cx="5334000" cy="1468073"/>
            <wp:effectExtent b="0" l="0" r="0" t="0"/>
            <wp:docPr descr="Figure 2: Мягкая модель борьбы за существование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Мягкая модель борьбы за существование</w:t>
      </w:r>
    </w:p>
    <w:p>
      <w:pPr>
        <w:pStyle w:val="BodyText"/>
      </w:pPr>
      <w:r>
        <w:t xml:space="preserve">В случае 1 равновесное состояние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приводит не к малым колебаниям около</w:t>
      </w:r>
      <w:r>
        <w:t xml:space="preserve"> </w:t>
      </w:r>
      <m:oMath>
        <m:r>
          <m:t>A</m:t>
        </m:r>
      </m:oMath>
      <w:r>
        <w:t xml:space="preserve">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</w:t>
      </w:r>
      <w:r>
        <w:t xml:space="preserve"> </w:t>
      </w:r>
      <w:r>
        <w:rPr>
          <w:iCs/>
          <w:i/>
        </w:rPr>
        <w:t xml:space="preserve">жесткую модель всегда надлежит исследовать на структурную</w:t>
      </w:r>
      <w:r>
        <w:rPr>
          <w:iCs/>
          <w:i/>
        </w:rPr>
        <w:t xml:space="preserve"> </w:t>
      </w:r>
      <w:r>
        <w:rPr>
          <w:iCs/>
          <w:i/>
        </w:rPr>
        <w:t xml:space="preserve">устойчивость полученных при ее изучении результатов по отношению к малым</w:t>
      </w:r>
      <w:r>
        <w:rPr>
          <w:iCs/>
          <w:i/>
        </w:rPr>
        <w:t xml:space="preserve"> </w:t>
      </w:r>
      <w:r>
        <w:rPr>
          <w:iCs/>
          <w:i/>
        </w:rPr>
        <w:t xml:space="preserve">изменениям модели (делающим ее мягкой)</w:t>
      </w:r>
      <w:r>
        <w:t xml:space="preserve">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устойчивости.</w:t>
      </w:r>
    </w:p>
    <w:p>
      <w:pPr>
        <w:pStyle w:val="BodyText"/>
      </w:pPr>
      <w:r>
        <w:t xml:space="preserve">Код модели хищник-жертва на языке Modelica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rPr>
          <w:rStyle w:val="VerbatimChar"/>
        </w:rPr>
        <w:t xml:space="preserve">parameter Real a = 0.41;</w:t>
      </w:r>
      <w:r>
        <w:br/>
      </w:r>
      <w:r>
        <w:rPr>
          <w:rStyle w:val="VerbatimChar"/>
        </w:rPr>
        <w:t xml:space="preserve">parameter Real b = 0.51;</w:t>
      </w:r>
      <w:r>
        <w:br/>
      </w:r>
      <w:r>
        <w:rPr>
          <w:rStyle w:val="VerbatimChar"/>
        </w:rPr>
        <w:t xml:space="preserve">parameter Real c = 0.039;</w:t>
      </w:r>
      <w:r>
        <w:br/>
      </w:r>
      <w:r>
        <w:rPr>
          <w:rStyle w:val="VerbatimChar"/>
        </w:rPr>
        <w:t xml:space="preserve">parameter Real d = 0.019;</w:t>
      </w:r>
      <w:r>
        <w:br/>
      </w:r>
      <w:r>
        <w:br/>
      </w:r>
      <w:r>
        <w:rPr>
          <w:rStyle w:val="VerbatimChar"/>
        </w:rPr>
        <w:t xml:space="preserve">Real x(start= 7);</w:t>
      </w:r>
      <w:r>
        <w:br/>
      </w:r>
      <w:r>
        <w:rPr>
          <w:rStyle w:val="VerbatimChar"/>
        </w:rPr>
        <w:t xml:space="preserve">Real y(start= 9);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+ c * x * y;</w:t>
      </w:r>
      <w:r>
        <w:br/>
      </w:r>
      <w:r>
        <w:rPr>
          <w:rStyle w:val="VerbatimChar"/>
        </w:rPr>
        <w:t xml:space="preserve">der(y) = b * y - d * x * y;</w:t>
      </w:r>
      <w:r>
        <w:br/>
      </w:r>
      <w:r>
        <w:rPr>
          <w:rStyle w:val="VerbatimChar"/>
        </w:rPr>
        <w:t xml:space="preserve">end lab05;</w:t>
      </w:r>
    </w:p>
    <w:p>
      <w:pPr>
        <w:pStyle w:val="FirstParagraph"/>
      </w:pPr>
      <w:r>
        <w:t xml:space="preserve">График зависимости численности хищников от численности жертв можно видеть на рис. 3,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можно видеть на рис. 4.</w:t>
      </w:r>
    </w:p>
    <w:p>
      <w:pPr>
        <w:pStyle w:val="CaptionedFigure"/>
      </w:pPr>
      <w:bookmarkStart w:id="27" w:name="fig:003"/>
      <w:r>
        <w:drawing>
          <wp:inline>
            <wp:extent cx="5334000" cy="2561771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pStyle w:val="CaptionedFigure"/>
      </w:pPr>
      <w:bookmarkStart w:id="29" w:name="fig:004"/>
      <w:r>
        <w:drawing>
          <wp:inline>
            <wp:extent cx="5334000" cy="2561771"/>
            <wp:effectExtent b="0" l="0" r="0" t="0"/>
            <wp:docPr descr="Figure 4: 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Графики изменения численности хищников и численности жертв</w:t>
      </w:r>
    </w:p>
    <w:p>
      <w:pPr>
        <w:pStyle w:val="BodyText"/>
      </w:pPr>
      <w:r>
        <w:t xml:space="preserve">Система принимает стационарное состояние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26.8421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10.51282</m:t>
        </m:r>
      </m:oMath>
      <w:r>
        <w:t xml:space="preserve">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модель хищник-жертва. Провели анализ и вывод дифференциальных уравнений.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Жижченко (Ветошкина) Валерия Викторовна</dc:creator>
  <dc:language>ru-RU</dc:language>
  <cp:keywords/>
  <dcterms:created xsi:type="dcterms:W3CDTF">2021-03-13T19:38:45Z</dcterms:created>
  <dcterms:modified xsi:type="dcterms:W3CDTF">2021-03-13T19:38:45Z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колебаний. Вариант 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