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B38" w:rsidRPr="00A3237D" w:rsidRDefault="00A3237D" w:rsidP="009A3032">
      <w:pPr>
        <w:spacing w:after="0"/>
        <w:jc w:val="center"/>
        <w:rPr>
          <w:rFonts w:ascii="Comic Sans MS" w:hAnsi="Comic Sans MS"/>
          <w:sz w:val="24"/>
          <w:szCs w:val="24"/>
          <w:u w:val="single"/>
        </w:rPr>
      </w:pPr>
      <w:r w:rsidRPr="00A3237D">
        <w:rPr>
          <w:rFonts w:ascii="Comic Sans MS" w:hAnsi="Comic Sans MS"/>
          <w:sz w:val="24"/>
          <w:szCs w:val="24"/>
          <w:u w:val="single"/>
        </w:rPr>
        <w:t>COP 2250 – Java Program</w:t>
      </w:r>
      <w:r w:rsidR="00E314C3">
        <w:rPr>
          <w:rFonts w:ascii="Comic Sans MS" w:hAnsi="Comic Sans MS"/>
          <w:sz w:val="24"/>
          <w:szCs w:val="24"/>
          <w:u w:val="single"/>
        </w:rPr>
        <w:t>ming – Chapter 10 – Object-Oriented Thinking</w:t>
      </w:r>
    </w:p>
    <w:p w:rsidR="00A3237D" w:rsidRPr="005217B8" w:rsidRDefault="00E314C3" w:rsidP="009A3032">
      <w:p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As Liang states on page 366</w:t>
      </w:r>
      <w:r w:rsidR="00A3237D" w:rsidRPr="005217B8">
        <w:rPr>
          <w:rFonts w:ascii="Comic Sans MS" w:hAnsi="Comic Sans MS"/>
        </w:rPr>
        <w:t>, this chapter is about the difference between procedural and object-oriented programming, with a focus on objects and class design.</w:t>
      </w:r>
    </w:p>
    <w:p w:rsidR="00C86E12" w:rsidRPr="004C4987" w:rsidRDefault="004C4987" w:rsidP="009A3032">
      <w:pPr>
        <w:spacing w:after="0"/>
        <w:rPr>
          <w:rFonts w:ascii="Comic Sans MS" w:hAnsi="Comic Sans MS"/>
          <w:u w:val="single"/>
        </w:rPr>
      </w:pPr>
      <w:r w:rsidRPr="004C4987">
        <w:rPr>
          <w:rFonts w:ascii="Comic Sans MS" w:hAnsi="Comic Sans MS"/>
          <w:u w:val="single"/>
        </w:rPr>
        <w:t>Class Abstraction and Encapsulation</w:t>
      </w:r>
    </w:p>
    <w:p w:rsidR="00AD078D" w:rsidRPr="00AD078D" w:rsidRDefault="00AD078D" w:rsidP="009A3032">
      <w:pPr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Abstraction refers to the distinction between using a class and its </w:t>
      </w:r>
      <w:r w:rsidRPr="000E0CBD">
        <w:rPr>
          <w:rFonts w:ascii="Comic Sans MS" w:hAnsi="Comic Sans MS"/>
          <w:u w:val="single"/>
        </w:rPr>
        <w:t>implementation</w:t>
      </w:r>
      <w:r>
        <w:rPr>
          <w:rFonts w:ascii="Comic Sans MS" w:hAnsi="Comic Sans MS"/>
        </w:rPr>
        <w:t>.</w:t>
      </w:r>
    </w:p>
    <w:p w:rsidR="00AD078D" w:rsidRDefault="00AD078D" w:rsidP="009A3032">
      <w:pPr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Put another way, one can </w:t>
      </w:r>
      <w:r w:rsidRPr="00AD078D">
        <w:rPr>
          <w:rFonts w:ascii="Comic Sans MS" w:hAnsi="Comic Sans MS"/>
          <w:u w:val="single"/>
        </w:rPr>
        <w:t>use</w:t>
      </w:r>
      <w:r>
        <w:rPr>
          <w:rFonts w:ascii="Comic Sans MS" w:hAnsi="Comic Sans MS"/>
        </w:rPr>
        <w:t xml:space="preserve"> a class without knowing the details of </w:t>
      </w:r>
      <w:r w:rsidRPr="00AD078D">
        <w:rPr>
          <w:rFonts w:ascii="Comic Sans MS" w:hAnsi="Comic Sans MS"/>
          <w:u w:val="single"/>
        </w:rPr>
        <w:t>how</w:t>
      </w:r>
      <w:r>
        <w:rPr>
          <w:rFonts w:ascii="Comic Sans MS" w:hAnsi="Comic Sans MS"/>
        </w:rPr>
        <w:t xml:space="preserve"> it was coded.</w:t>
      </w:r>
    </w:p>
    <w:p w:rsidR="000E0CBD" w:rsidRDefault="000E0CBD" w:rsidP="009A3032">
      <w:pPr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The implementation can be hidden from</w:t>
      </w:r>
      <w:r w:rsidR="00EB6895">
        <w:rPr>
          <w:rFonts w:ascii="Comic Sans MS" w:hAnsi="Comic Sans MS"/>
        </w:rPr>
        <w:t xml:space="preserve"> users</w:t>
      </w:r>
      <w:r>
        <w:rPr>
          <w:rFonts w:ascii="Comic Sans MS" w:hAnsi="Comic Sans MS"/>
        </w:rPr>
        <w:t xml:space="preserve">, or </w:t>
      </w:r>
      <w:r w:rsidRPr="000E0CBD">
        <w:rPr>
          <w:rFonts w:ascii="Comic Sans MS" w:hAnsi="Comic Sans MS"/>
          <w:u w:val="single"/>
        </w:rPr>
        <w:t>encapsulated</w:t>
      </w:r>
      <w:r>
        <w:rPr>
          <w:rFonts w:ascii="Comic Sans MS" w:hAnsi="Comic Sans MS"/>
        </w:rPr>
        <w:t xml:space="preserve"> in a “black box”.</w:t>
      </w:r>
    </w:p>
    <w:p w:rsidR="00EB6895" w:rsidRDefault="00EB6895" w:rsidP="009A3032">
      <w:pPr>
        <w:numPr>
          <w:ilvl w:val="0"/>
          <w:numId w:val="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Why would this encapsulation be desirable?</w:t>
      </w:r>
      <w:r w:rsidR="00712689">
        <w:rPr>
          <w:rFonts w:ascii="Comic Sans MS" w:hAnsi="Comic Sans MS"/>
        </w:rPr>
        <w:t xml:space="preserve"> </w:t>
      </w:r>
    </w:p>
    <w:p w:rsidR="00AB14E1" w:rsidRPr="00AB14E1" w:rsidRDefault="00AB14E1" w:rsidP="009A303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>
        <w:rPr>
          <w:rFonts w:ascii="Comic Sans MS" w:hAnsi="Comic Sans MS" w:cs="Comic Sans MS"/>
          <w:color w:val="000000"/>
        </w:rPr>
        <w:t>Examine class Loan on page 368-369</w:t>
      </w:r>
      <w:r w:rsidRPr="00AB14E1">
        <w:rPr>
          <w:rFonts w:ascii="Comic Sans MS" w:hAnsi="Comic Sans MS" w:cs="Comic Sans MS"/>
          <w:color w:val="000000"/>
        </w:rPr>
        <w:t>. Note the UML</w:t>
      </w:r>
      <w:r>
        <w:rPr>
          <w:rFonts w:ascii="Comic Sans MS" w:hAnsi="Comic Sans MS" w:cs="Comic Sans MS"/>
          <w:color w:val="000000"/>
        </w:rPr>
        <w:t xml:space="preserve"> diagram, too.</w:t>
      </w:r>
      <w:r w:rsidR="008C7DD9">
        <w:rPr>
          <w:rFonts w:ascii="Comic Sans MS" w:hAnsi="Comic Sans MS" w:cs="Comic Sans MS"/>
          <w:color w:val="000000"/>
        </w:rPr>
        <w:t xml:space="preserve"> </w:t>
      </w:r>
      <w:r w:rsidRPr="00AB14E1">
        <w:rPr>
          <w:rFonts w:ascii="Comic Sans MS" w:hAnsi="Comic Sans MS" w:cs="Comic Sans MS"/>
          <w:color w:val="000000"/>
        </w:rPr>
        <w:t xml:space="preserve">Then try </w:t>
      </w:r>
      <w:proofErr w:type="spellStart"/>
      <w:r>
        <w:rPr>
          <w:rFonts w:ascii="Comic Sans MS" w:hAnsi="Comic Sans MS" w:cs="Comic Sans MS"/>
          <w:color w:val="000000"/>
        </w:rPr>
        <w:t>TestLoanClass</w:t>
      </w:r>
      <w:proofErr w:type="spellEnd"/>
      <w:r w:rsidRPr="00AB14E1">
        <w:rPr>
          <w:rFonts w:ascii="Comic Sans MS" w:hAnsi="Comic Sans MS" w:cs="Comic Sans MS"/>
          <w:color w:val="000000"/>
        </w:rPr>
        <w:t xml:space="preserve"> </w:t>
      </w:r>
    </w:p>
    <w:p w:rsidR="008C7DD9" w:rsidRDefault="008C7DD9" w:rsidP="009A3032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Thinking in Objects</w:t>
      </w:r>
    </w:p>
    <w:p w:rsidR="008C7DD9" w:rsidRPr="008C7DD9" w:rsidRDefault="008C7DD9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Read section 10.3 on page 370 to learn the benefit</w:t>
      </w:r>
      <w:r w:rsidR="00400443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of thinking in objects.</w:t>
      </w:r>
    </w:p>
    <w:p w:rsidR="008C7DD9" w:rsidRPr="00AB14E1" w:rsidRDefault="008C7DD9" w:rsidP="009A3032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>
        <w:rPr>
          <w:rFonts w:ascii="Comic Sans MS" w:hAnsi="Comic Sans MS" w:cs="Comic Sans MS"/>
          <w:color w:val="000000"/>
        </w:rPr>
        <w:t>Examine class BMI on page 371-372</w:t>
      </w:r>
      <w:r w:rsidRPr="00AB14E1">
        <w:rPr>
          <w:rFonts w:ascii="Comic Sans MS" w:hAnsi="Comic Sans MS" w:cs="Comic Sans MS"/>
          <w:color w:val="000000"/>
        </w:rPr>
        <w:t>. Note the UML</w:t>
      </w:r>
      <w:r>
        <w:rPr>
          <w:rFonts w:ascii="Comic Sans MS" w:hAnsi="Comic Sans MS" w:cs="Comic Sans MS"/>
          <w:color w:val="000000"/>
        </w:rPr>
        <w:t xml:space="preserve"> diagram, too. </w:t>
      </w:r>
      <w:r w:rsidRPr="00AB14E1">
        <w:rPr>
          <w:rFonts w:ascii="Comic Sans MS" w:hAnsi="Comic Sans MS" w:cs="Comic Sans MS"/>
          <w:color w:val="000000"/>
        </w:rPr>
        <w:t xml:space="preserve">Then try </w:t>
      </w:r>
      <w:proofErr w:type="spellStart"/>
      <w:r>
        <w:rPr>
          <w:rFonts w:ascii="Comic Sans MS" w:hAnsi="Comic Sans MS" w:cs="Comic Sans MS"/>
          <w:color w:val="000000"/>
        </w:rPr>
        <w:t>UseBMIClass</w:t>
      </w:r>
      <w:proofErr w:type="spellEnd"/>
      <w:r w:rsidRPr="00AB14E1">
        <w:rPr>
          <w:rFonts w:ascii="Comic Sans MS" w:hAnsi="Comic Sans MS" w:cs="Comic Sans MS"/>
          <w:color w:val="000000"/>
        </w:rPr>
        <w:t xml:space="preserve"> </w:t>
      </w:r>
    </w:p>
    <w:p w:rsidR="006624D6" w:rsidRPr="006624D6" w:rsidRDefault="006624D6" w:rsidP="009A3032">
      <w:pPr>
        <w:spacing w:after="0"/>
        <w:rPr>
          <w:rFonts w:ascii="Comic Sans MS" w:hAnsi="Comic Sans MS"/>
          <w:u w:val="single"/>
        </w:rPr>
      </w:pPr>
      <w:r w:rsidRPr="006624D6">
        <w:rPr>
          <w:rFonts w:ascii="Comic Sans MS" w:hAnsi="Comic Sans MS"/>
          <w:u w:val="single"/>
        </w:rPr>
        <w:t>Class Relationships</w:t>
      </w:r>
    </w:p>
    <w:p w:rsidR="009A3032" w:rsidRPr="009A3032" w:rsidRDefault="006624D6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Understanding the principles of relationship is useful when designing an OOP program.</w:t>
      </w:r>
    </w:p>
    <w:p w:rsidR="009A3032" w:rsidRPr="009A3032" w:rsidRDefault="009A3032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The key relationships are association, aggregation, composition, and inheritance (studied later in this course)</w:t>
      </w:r>
    </w:p>
    <w:p w:rsidR="006624D6" w:rsidRDefault="007E505D" w:rsidP="009A3032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The </w:t>
      </w:r>
      <w:r w:rsidR="006624D6">
        <w:rPr>
          <w:rFonts w:ascii="Comic Sans MS" w:hAnsi="Comic Sans MS"/>
          <w:u w:val="single"/>
        </w:rPr>
        <w:t>Association Relationship</w:t>
      </w:r>
    </w:p>
    <w:p w:rsidR="006624D6" w:rsidRDefault="00CC1EA8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This is a </w:t>
      </w:r>
      <w:r w:rsidRPr="00CC1EA8">
        <w:rPr>
          <w:rFonts w:ascii="Comic Sans MS" w:hAnsi="Comic Sans MS"/>
          <w:u w:val="single"/>
        </w:rPr>
        <w:t>binary</w:t>
      </w:r>
      <w:r>
        <w:rPr>
          <w:rFonts w:ascii="Comic Sans MS" w:hAnsi="Comic Sans MS"/>
        </w:rPr>
        <w:t xml:space="preserve"> relationship because it describes activity between </w:t>
      </w:r>
      <w:r w:rsidRPr="00CC1EA8">
        <w:rPr>
          <w:rFonts w:ascii="Comic Sans MS" w:hAnsi="Comic Sans MS"/>
          <w:u w:val="single"/>
        </w:rPr>
        <w:t>two</w:t>
      </w:r>
      <w:r>
        <w:rPr>
          <w:rFonts w:ascii="Comic Sans MS" w:hAnsi="Comic Sans MS"/>
        </w:rPr>
        <w:t xml:space="preserve"> classes.</w:t>
      </w:r>
    </w:p>
    <w:p w:rsidR="00400443" w:rsidRPr="00400443" w:rsidRDefault="00400443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</w:rPr>
      </w:pPr>
      <w:r w:rsidRPr="00400443">
        <w:rPr>
          <w:rFonts w:ascii="Comic Sans MS" w:hAnsi="Comic Sans MS" w:cs="Segoe UI"/>
          <w:color w:val="333333"/>
          <w:shd w:val="clear" w:color="auto" w:fill="FFFFFF"/>
        </w:rPr>
        <w:t>Association is define</w:t>
      </w:r>
      <w:r>
        <w:rPr>
          <w:rFonts w:ascii="Comic Sans MS" w:hAnsi="Comic Sans MS" w:cs="Segoe UI"/>
          <w:color w:val="333333"/>
          <w:shd w:val="clear" w:color="auto" w:fill="FFFFFF"/>
        </w:rPr>
        <w:t xml:space="preserve">d as a </w:t>
      </w:r>
      <w:r w:rsidRPr="00400443">
        <w:rPr>
          <w:rFonts w:ascii="Comic Sans MS" w:hAnsi="Comic Sans MS" w:cs="Segoe UI"/>
          <w:color w:val="333333"/>
          <w:u w:val="single"/>
          <w:shd w:val="clear" w:color="auto" w:fill="FFFFFF"/>
        </w:rPr>
        <w:t>structural</w:t>
      </w:r>
      <w:r>
        <w:rPr>
          <w:rFonts w:ascii="Comic Sans MS" w:hAnsi="Comic Sans MS" w:cs="Segoe UI"/>
          <w:color w:val="333333"/>
          <w:shd w:val="clear" w:color="auto" w:fill="FFFFFF"/>
        </w:rPr>
        <w:t xml:space="preserve"> relationship </w:t>
      </w:r>
      <w:r w:rsidRPr="00400443">
        <w:rPr>
          <w:rFonts w:ascii="Comic Sans MS" w:hAnsi="Comic Sans MS" w:cs="Segoe UI"/>
          <w:color w:val="333333"/>
          <w:shd w:val="clear" w:color="auto" w:fill="FFFFFF"/>
        </w:rPr>
        <w:t>that conceptually means that the two compo</w:t>
      </w:r>
      <w:r>
        <w:rPr>
          <w:rFonts w:ascii="Comic Sans MS" w:hAnsi="Comic Sans MS" w:cs="Segoe UI"/>
          <w:color w:val="333333"/>
          <w:shd w:val="clear" w:color="auto" w:fill="FFFFFF"/>
        </w:rPr>
        <w:t>nents are linked to each other.</w:t>
      </w:r>
    </w:p>
    <w:p w:rsidR="00400443" w:rsidRPr="00400443" w:rsidRDefault="00400443" w:rsidP="00400443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</w:rPr>
      </w:pPr>
      <w:r w:rsidRPr="00400443">
        <w:rPr>
          <w:rFonts w:ascii="Comic Sans MS" w:hAnsi="Comic Sans MS" w:cs="Segoe UI"/>
          <w:color w:val="333333"/>
          <w:shd w:val="clear" w:color="auto" w:fill="FFFFFF"/>
        </w:rPr>
        <w:t xml:space="preserve">This kind of relation is also referred to as a </w:t>
      </w:r>
      <w:r w:rsidRPr="00400443">
        <w:rPr>
          <w:rFonts w:ascii="Comic Sans MS" w:hAnsi="Comic Sans MS" w:cs="Segoe UI"/>
          <w:color w:val="333333"/>
          <w:u w:val="single"/>
          <w:shd w:val="clear" w:color="auto" w:fill="FFFFFF"/>
        </w:rPr>
        <w:t>using</w:t>
      </w:r>
      <w:r w:rsidRPr="00400443">
        <w:rPr>
          <w:rFonts w:ascii="Comic Sans MS" w:hAnsi="Comic Sans MS" w:cs="Segoe UI"/>
          <w:color w:val="333333"/>
          <w:shd w:val="clear" w:color="auto" w:fill="FFFFFF"/>
        </w:rPr>
        <w:t xml:space="preserve"> relationship, where one class instance uses the other class instance or vice-versa, o</w:t>
      </w:r>
      <w:r>
        <w:rPr>
          <w:rFonts w:ascii="Comic Sans MS" w:hAnsi="Comic Sans MS" w:cs="Segoe UI"/>
          <w:color w:val="333333"/>
          <w:shd w:val="clear" w:color="auto" w:fill="FFFFFF"/>
        </w:rPr>
        <w:t>r both may be using each other.</w:t>
      </w:r>
    </w:p>
    <w:p w:rsidR="00400443" w:rsidRPr="00400443" w:rsidRDefault="00400443" w:rsidP="00400443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 w:cs="Segoe UI"/>
          <w:color w:val="333333"/>
          <w:shd w:val="clear" w:color="auto" w:fill="FFFFFF"/>
        </w:rPr>
        <w:t xml:space="preserve">The lifetime of </w:t>
      </w:r>
      <w:r w:rsidRPr="00400443">
        <w:rPr>
          <w:rFonts w:ascii="Comic Sans MS" w:hAnsi="Comic Sans MS" w:cs="Segoe UI"/>
          <w:color w:val="333333"/>
          <w:shd w:val="clear" w:color="auto" w:fill="FFFFFF"/>
        </w:rPr>
        <w:t xml:space="preserve">instances of the two classes are independent of each other and there is </w:t>
      </w:r>
      <w:r w:rsidRPr="00400443">
        <w:rPr>
          <w:rFonts w:ascii="Comic Sans MS" w:hAnsi="Comic Sans MS" w:cs="Segoe UI"/>
          <w:color w:val="333333"/>
          <w:u w:val="single"/>
          <w:shd w:val="clear" w:color="auto" w:fill="FFFFFF"/>
        </w:rPr>
        <w:t>no ownership</w:t>
      </w:r>
      <w:r w:rsidRPr="00400443">
        <w:rPr>
          <w:rFonts w:ascii="Comic Sans MS" w:hAnsi="Comic Sans MS" w:cs="Segoe UI"/>
          <w:color w:val="333333"/>
          <w:shd w:val="clear" w:color="auto" w:fill="FFFFFF"/>
        </w:rPr>
        <w:t xml:space="preserve"> between two classes.</w:t>
      </w:r>
    </w:p>
    <w:p w:rsidR="00CC1EA8" w:rsidRDefault="00CC1EA8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See page 373 for a discussion and UML diagram for association.</w:t>
      </w:r>
    </w:p>
    <w:p w:rsidR="00CC1EA8" w:rsidRDefault="00CC1EA8" w:rsidP="009A3032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Refer to Figure 10.5 to see how association is implemented </w:t>
      </w:r>
      <w:r w:rsidR="00400443">
        <w:rPr>
          <w:rFonts w:ascii="Comic Sans MS" w:hAnsi="Comic Sans MS"/>
        </w:rPr>
        <w:t xml:space="preserve">in </w:t>
      </w:r>
      <w:r>
        <w:rPr>
          <w:rFonts w:ascii="Comic Sans MS" w:hAnsi="Comic Sans MS"/>
        </w:rPr>
        <w:t>class fields and methods.</w:t>
      </w:r>
    </w:p>
    <w:p w:rsidR="00EB06BB" w:rsidRDefault="00CC1EA8" w:rsidP="009A3032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Aggregation and </w:t>
      </w:r>
      <w:r w:rsidR="00E77700">
        <w:rPr>
          <w:rFonts w:ascii="Comic Sans MS" w:hAnsi="Comic Sans MS"/>
          <w:u w:val="single"/>
        </w:rPr>
        <w:t>Composition</w:t>
      </w:r>
    </w:p>
    <w:p w:rsidR="00124AC4" w:rsidRPr="00124AC4" w:rsidRDefault="00124AC4" w:rsidP="009A3032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 w:rsidRPr="00124AC4">
        <w:rPr>
          <w:rFonts w:ascii="Comic Sans MS" w:hAnsi="Comic Sans MS" w:cs="Segoe UI"/>
          <w:color w:val="333333"/>
          <w:shd w:val="clear" w:color="auto" w:fill="FFFFFF"/>
        </w:rPr>
        <w:t>Aggregation is like association but with an additional point that there is an ownership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9A3032" w:rsidRPr="009A3032" w:rsidRDefault="00124AC4" w:rsidP="009A3032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One</w:t>
      </w:r>
      <w:r w:rsidR="00E77700" w:rsidRPr="00CC1EA8">
        <w:rPr>
          <w:rFonts w:ascii="Comic Sans MS" w:hAnsi="Comic Sans MS"/>
        </w:rPr>
        <w:t xml:space="preserve"> object can </w:t>
      </w:r>
      <w:r w:rsidR="00CC1EA8" w:rsidRPr="00CC1EA8">
        <w:rPr>
          <w:rFonts w:ascii="Comic Sans MS" w:hAnsi="Comic Sans MS"/>
        </w:rPr>
        <w:t>“own”</w:t>
      </w:r>
      <w:r w:rsidR="00E77700" w:rsidRPr="00CC1EA8">
        <w:rPr>
          <w:rFonts w:ascii="Comic Sans MS" w:hAnsi="Comic Sans MS"/>
        </w:rPr>
        <w:t xml:space="preserve"> one or more other objects. This is called </w:t>
      </w:r>
      <w:r w:rsidR="00CC1EA8" w:rsidRPr="009A3032">
        <w:rPr>
          <w:rFonts w:ascii="Comic Sans MS" w:hAnsi="Comic Sans MS"/>
          <w:u w:val="single"/>
        </w:rPr>
        <w:t>aggregation</w:t>
      </w:r>
      <w:r w:rsidR="009A3032">
        <w:rPr>
          <w:rFonts w:ascii="Comic Sans MS" w:hAnsi="Comic Sans MS"/>
        </w:rPr>
        <w:t>.</w:t>
      </w:r>
    </w:p>
    <w:p w:rsidR="00124AC4" w:rsidRPr="00124AC4" w:rsidRDefault="00124AC4" w:rsidP="007E505D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The owner is the </w:t>
      </w:r>
      <w:r w:rsidRPr="007E505D">
        <w:rPr>
          <w:rFonts w:ascii="Comic Sans MS" w:hAnsi="Comic Sans MS"/>
          <w:u w:val="single"/>
        </w:rPr>
        <w:t>aggregating</w:t>
      </w:r>
      <w:r>
        <w:rPr>
          <w:rFonts w:ascii="Comic Sans MS" w:hAnsi="Comic Sans MS"/>
        </w:rPr>
        <w:t xml:space="preserve"> class. The class owned is the </w:t>
      </w:r>
      <w:r w:rsidRPr="007E505D">
        <w:rPr>
          <w:rFonts w:ascii="Comic Sans MS" w:hAnsi="Comic Sans MS"/>
          <w:u w:val="single"/>
        </w:rPr>
        <w:t>aggregated</w:t>
      </w:r>
      <w:r>
        <w:rPr>
          <w:rFonts w:ascii="Comic Sans MS" w:hAnsi="Comic Sans MS"/>
        </w:rPr>
        <w:t xml:space="preserve"> class or object.</w:t>
      </w:r>
    </w:p>
    <w:p w:rsidR="009A3032" w:rsidRPr="007E505D" w:rsidRDefault="009A3032" w:rsidP="007E505D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Aggregation </w:t>
      </w:r>
      <w:r w:rsidR="00E77700" w:rsidRPr="00CC1EA8">
        <w:rPr>
          <w:rFonts w:ascii="Comic Sans MS" w:hAnsi="Comic Sans MS"/>
        </w:rPr>
        <w:t>is characterized by the “</w:t>
      </w:r>
      <w:r w:rsidR="00E77700" w:rsidRPr="00CC1EA8">
        <w:rPr>
          <w:rFonts w:ascii="Comic Sans MS" w:hAnsi="Comic Sans MS"/>
          <w:b/>
        </w:rPr>
        <w:t>has a</w:t>
      </w:r>
      <w:r w:rsidR="00E77700" w:rsidRPr="00CC1EA8">
        <w:rPr>
          <w:rFonts w:ascii="Comic Sans MS" w:hAnsi="Comic Sans MS"/>
        </w:rPr>
        <w:t>” relationship.</w:t>
      </w:r>
    </w:p>
    <w:p w:rsidR="009A3032" w:rsidRPr="000A6324" w:rsidRDefault="009A3032" w:rsidP="009A3032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If the aggregating class has </w:t>
      </w:r>
      <w:r w:rsidRPr="009A3032">
        <w:rPr>
          <w:rFonts w:ascii="Comic Sans MS" w:hAnsi="Comic Sans MS"/>
          <w:u w:val="single"/>
        </w:rPr>
        <w:t>exclusive</w:t>
      </w:r>
      <w:r>
        <w:rPr>
          <w:rFonts w:ascii="Comic Sans MS" w:hAnsi="Comic Sans MS"/>
        </w:rPr>
        <w:t xml:space="preserve"> ownership of the aggregated class, the relationship is said to be </w:t>
      </w:r>
      <w:r w:rsidRPr="009A3032">
        <w:rPr>
          <w:rFonts w:ascii="Comic Sans MS" w:hAnsi="Comic Sans MS"/>
          <w:u w:val="single"/>
        </w:rPr>
        <w:t>composition</w:t>
      </w:r>
      <w:r>
        <w:rPr>
          <w:rFonts w:ascii="Comic Sans MS" w:hAnsi="Comic Sans MS"/>
        </w:rPr>
        <w:t>.</w:t>
      </w:r>
      <w:r w:rsidR="007E505D">
        <w:rPr>
          <w:rFonts w:ascii="Comic Sans MS" w:hAnsi="Comic Sans MS"/>
        </w:rPr>
        <w:t xml:space="preserve"> A Car object “has a” Motor object, for example.</w:t>
      </w:r>
    </w:p>
    <w:p w:rsidR="000A6324" w:rsidRPr="00E77700" w:rsidRDefault="000A6324" w:rsidP="009A3032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Figure 10.6 shows a UML diagram used for these relationships.</w:t>
      </w:r>
    </w:p>
    <w:p w:rsidR="00E77700" w:rsidRPr="00E77700" w:rsidRDefault="00E77700" w:rsidP="009A3032">
      <w:pPr>
        <w:numPr>
          <w:ilvl w:val="0"/>
          <w:numId w:val="10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When we study inheritance </w:t>
      </w:r>
      <w:r w:rsidR="007E505D">
        <w:rPr>
          <w:rFonts w:ascii="Comic Sans MS" w:hAnsi="Comic Sans MS"/>
        </w:rPr>
        <w:t xml:space="preserve">in Chapter 11 </w:t>
      </w:r>
      <w:r>
        <w:rPr>
          <w:rFonts w:ascii="Comic Sans MS" w:hAnsi="Comic Sans MS"/>
        </w:rPr>
        <w:t>we will also encounter the “</w:t>
      </w:r>
      <w:r w:rsidRPr="007E505D">
        <w:rPr>
          <w:rFonts w:ascii="Comic Sans MS" w:hAnsi="Comic Sans MS"/>
          <w:b/>
        </w:rPr>
        <w:t>is a</w:t>
      </w:r>
      <w:r>
        <w:rPr>
          <w:rFonts w:ascii="Comic Sans MS" w:hAnsi="Comic Sans MS"/>
        </w:rPr>
        <w:t>” relationship.</w:t>
      </w:r>
    </w:p>
    <w:p w:rsidR="000A6324" w:rsidRPr="00AB14E1" w:rsidRDefault="000A6324" w:rsidP="000A6324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Style w:val="Hyperlink"/>
          <w:rFonts w:ascii="Comic Sans MS" w:hAnsi="Comic Sans MS" w:cs="Comic Sans MS"/>
        </w:rPr>
      </w:pPr>
      <w:r>
        <w:rPr>
          <w:rFonts w:ascii="Comic Sans MS" w:hAnsi="Comic Sans MS" w:cs="Comic Sans MS"/>
          <w:color w:val="000000"/>
        </w:rPr>
        <w:t>Examine class Course on page 377</w:t>
      </w:r>
      <w:r w:rsidRPr="00AB14E1">
        <w:rPr>
          <w:rFonts w:ascii="Comic Sans MS" w:hAnsi="Comic Sans MS" w:cs="Comic Sans MS"/>
          <w:color w:val="000000"/>
        </w:rPr>
        <w:t>. Note the UML</w:t>
      </w:r>
      <w:r>
        <w:rPr>
          <w:rFonts w:ascii="Comic Sans MS" w:hAnsi="Comic Sans MS" w:cs="Comic Sans MS"/>
          <w:color w:val="000000"/>
        </w:rPr>
        <w:t xml:space="preserve"> diagram, too. </w:t>
      </w:r>
      <w:r w:rsidRPr="00AB14E1">
        <w:rPr>
          <w:rFonts w:ascii="Comic Sans MS" w:hAnsi="Comic Sans MS" w:cs="Comic Sans MS"/>
          <w:color w:val="000000"/>
        </w:rPr>
        <w:t xml:space="preserve">Then try </w:t>
      </w:r>
      <w:proofErr w:type="spellStart"/>
      <w:r>
        <w:rPr>
          <w:rFonts w:ascii="Comic Sans MS" w:hAnsi="Comic Sans MS" w:cs="Comic Sans MS"/>
          <w:color w:val="000000"/>
        </w:rPr>
        <w:t>TestCourse</w:t>
      </w:r>
      <w:proofErr w:type="spellEnd"/>
      <w:r w:rsidRPr="00AB14E1">
        <w:rPr>
          <w:rFonts w:ascii="Comic Sans MS" w:hAnsi="Comic Sans MS" w:cs="Comic Sans MS"/>
          <w:color w:val="000000"/>
        </w:rPr>
        <w:t xml:space="preserve"> </w:t>
      </w:r>
    </w:p>
    <w:p w:rsidR="000A6324" w:rsidRDefault="00BD6380" w:rsidP="009A3032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Designing a Class for Stacks</w:t>
      </w:r>
    </w:p>
    <w:p w:rsidR="00BD6380" w:rsidRPr="00BD6380" w:rsidRDefault="00BD6380" w:rsidP="00BD6380">
      <w:pPr>
        <w:pStyle w:val="ListParagraph"/>
        <w:numPr>
          <w:ilvl w:val="0"/>
          <w:numId w:val="15"/>
        </w:num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>See the Case Study on page 378.</w:t>
      </w:r>
    </w:p>
    <w:p w:rsidR="00EB06BB" w:rsidRPr="006A7CF5" w:rsidRDefault="00BD6380" w:rsidP="006A7CF5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 w:cs="Comic Sans MS"/>
          <w:color w:val="0000FF"/>
          <w:u w:val="single"/>
        </w:rPr>
      </w:pPr>
      <w:r>
        <w:rPr>
          <w:rFonts w:ascii="Comic Sans MS" w:hAnsi="Comic Sans MS" w:cs="Comic Sans MS"/>
          <w:color w:val="000000"/>
        </w:rPr>
        <w:br/>
      </w:r>
      <w:r>
        <w:rPr>
          <w:rFonts w:ascii="Comic Sans MS" w:hAnsi="Comic Sans MS" w:cs="Comic Sans MS"/>
          <w:color w:val="000000"/>
        </w:rPr>
        <w:lastRenderedPageBreak/>
        <w:t xml:space="preserve">Examine class </w:t>
      </w:r>
      <w:proofErr w:type="spellStart"/>
      <w:r>
        <w:rPr>
          <w:rFonts w:ascii="Comic Sans MS" w:hAnsi="Comic Sans MS" w:cs="Comic Sans MS"/>
          <w:color w:val="000000"/>
        </w:rPr>
        <w:t>StackOfIntegers</w:t>
      </w:r>
      <w:proofErr w:type="spellEnd"/>
      <w:r>
        <w:rPr>
          <w:rFonts w:ascii="Comic Sans MS" w:hAnsi="Comic Sans MS" w:cs="Comic Sans MS"/>
          <w:color w:val="000000"/>
        </w:rPr>
        <w:t xml:space="preserve"> on page 379 and</w:t>
      </w:r>
      <w:r w:rsidRPr="00AB14E1">
        <w:rPr>
          <w:rFonts w:ascii="Comic Sans MS" w:hAnsi="Comic Sans MS" w:cs="Comic Sans MS"/>
          <w:color w:val="000000"/>
        </w:rPr>
        <w:t xml:space="preserve"> the UML</w:t>
      </w:r>
      <w:r>
        <w:rPr>
          <w:rFonts w:ascii="Comic Sans MS" w:hAnsi="Comic Sans MS" w:cs="Comic Sans MS"/>
          <w:color w:val="000000"/>
        </w:rPr>
        <w:t xml:space="preserve"> diagram on page 378, too. </w:t>
      </w:r>
      <w:r w:rsidRPr="00AB14E1">
        <w:rPr>
          <w:rFonts w:ascii="Comic Sans MS" w:hAnsi="Comic Sans MS" w:cs="Comic Sans MS"/>
          <w:color w:val="000000"/>
        </w:rPr>
        <w:t xml:space="preserve">Then try </w:t>
      </w:r>
      <w:proofErr w:type="spellStart"/>
      <w:r>
        <w:rPr>
          <w:rFonts w:ascii="Comic Sans MS" w:hAnsi="Comic Sans MS" w:cs="Comic Sans MS"/>
          <w:color w:val="000000"/>
        </w:rPr>
        <w:t>TestStackOfIntegers</w:t>
      </w:r>
      <w:proofErr w:type="spellEnd"/>
      <w:r w:rsidRPr="00AB14E1">
        <w:rPr>
          <w:rFonts w:ascii="Comic Sans MS" w:hAnsi="Comic Sans MS" w:cs="Comic Sans MS"/>
          <w:color w:val="000000"/>
        </w:rPr>
        <w:t xml:space="preserve"> </w:t>
      </w:r>
    </w:p>
    <w:p w:rsidR="00B21824" w:rsidRDefault="00B21824" w:rsidP="009A3032">
      <w:pPr>
        <w:spacing w:after="0"/>
        <w:rPr>
          <w:rFonts w:ascii="Comic Sans MS" w:hAnsi="Comic Sans MS"/>
          <w:u w:val="single"/>
        </w:rPr>
      </w:pPr>
      <w:r w:rsidRPr="00B21824">
        <w:rPr>
          <w:rFonts w:ascii="Comic Sans MS" w:hAnsi="Comic Sans MS"/>
          <w:u w:val="single"/>
        </w:rPr>
        <w:t>Pr</w:t>
      </w:r>
      <w:r w:rsidR="006A7CF5">
        <w:rPr>
          <w:rFonts w:ascii="Comic Sans MS" w:hAnsi="Comic Sans MS"/>
          <w:u w:val="single"/>
        </w:rPr>
        <w:t>ocessing Primitive</w:t>
      </w:r>
      <w:r w:rsidRPr="00B21824">
        <w:rPr>
          <w:rFonts w:ascii="Comic Sans MS" w:hAnsi="Comic Sans MS"/>
          <w:u w:val="single"/>
        </w:rPr>
        <w:t xml:space="preserve"> Data Type Values as Objects</w:t>
      </w:r>
    </w:p>
    <w:p w:rsidR="00B21824" w:rsidRDefault="00B21824" w:rsidP="009A3032">
      <w:pPr>
        <w:numPr>
          <w:ilvl w:val="0"/>
          <w:numId w:val="9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Primitives like int, double, char</w:t>
      </w:r>
      <w:r w:rsidR="007C4E36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etc</w:t>
      </w:r>
      <w:r w:rsidR="006A7CF5"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are </w:t>
      </w:r>
      <w:r w:rsidR="006A7CF5">
        <w:rPr>
          <w:rFonts w:ascii="Comic Sans MS" w:hAnsi="Comic Sans MS"/>
        </w:rPr>
        <w:t>not object types, but each has its</w:t>
      </w:r>
      <w:r>
        <w:rPr>
          <w:rFonts w:ascii="Comic Sans MS" w:hAnsi="Comic Sans MS"/>
        </w:rPr>
        <w:t xml:space="preserve"> corresponding </w:t>
      </w:r>
      <w:r w:rsidRPr="00B21824">
        <w:rPr>
          <w:rFonts w:ascii="Comic Sans MS" w:hAnsi="Comic Sans MS"/>
          <w:b/>
        </w:rPr>
        <w:t>wrapper</w:t>
      </w:r>
      <w:r>
        <w:rPr>
          <w:rFonts w:ascii="Comic Sans MS" w:hAnsi="Comic Sans MS"/>
        </w:rPr>
        <w:t xml:space="preserve"> type in the Java API.</w:t>
      </w:r>
    </w:p>
    <w:p w:rsidR="00B21824" w:rsidRDefault="00B21824" w:rsidP="009A3032">
      <w:pPr>
        <w:numPr>
          <w:ilvl w:val="0"/>
          <w:numId w:val="9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Note the UML diagrams for the Integer and Do</w:t>
      </w:r>
      <w:r w:rsidR="00E16033">
        <w:rPr>
          <w:rFonts w:ascii="Comic Sans MS" w:hAnsi="Comic Sans MS"/>
        </w:rPr>
        <w:t>uble wrapper classes on page 381</w:t>
      </w:r>
      <w:r>
        <w:rPr>
          <w:rFonts w:ascii="Comic Sans MS" w:hAnsi="Comic Sans MS"/>
        </w:rPr>
        <w:t>.</w:t>
      </w:r>
    </w:p>
    <w:p w:rsidR="007C4E36" w:rsidRPr="00E16033" w:rsidRDefault="00E16033" w:rsidP="00E16033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Note the methods on page 381-382</w:t>
      </w:r>
    </w:p>
    <w:p w:rsidR="007C4E36" w:rsidRDefault="007C4E36" w:rsidP="009A3032">
      <w:pPr>
        <w:numPr>
          <w:ilvl w:val="0"/>
          <w:numId w:val="9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The static </w:t>
      </w:r>
      <w:proofErr w:type="spellStart"/>
      <w:proofErr w:type="gramStart"/>
      <w:r w:rsidRPr="007C4E36">
        <w:rPr>
          <w:rFonts w:ascii="Comic Sans MS" w:hAnsi="Comic Sans MS"/>
          <w:b/>
        </w:rPr>
        <w:t>valueOf</w:t>
      </w:r>
      <w:proofErr w:type="spellEnd"/>
      <w:r w:rsidRPr="007C4E36">
        <w:rPr>
          <w:rFonts w:ascii="Comic Sans MS" w:hAnsi="Comic Sans MS"/>
          <w:b/>
        </w:rPr>
        <w:t>(</w:t>
      </w:r>
      <w:proofErr w:type="gramEnd"/>
      <w:r w:rsidRPr="007C4E36">
        <w:rPr>
          <w:rFonts w:ascii="Comic Sans MS" w:hAnsi="Comic Sans MS"/>
          <w:b/>
        </w:rPr>
        <w:t>)</w:t>
      </w:r>
      <w:r>
        <w:rPr>
          <w:rFonts w:ascii="Comic Sans MS" w:hAnsi="Comic Sans MS"/>
        </w:rPr>
        <w:t xml:space="preserve"> method in all wrappers creates a wrapper instance from a </w:t>
      </w:r>
      <w:r w:rsidRPr="00E16033">
        <w:rPr>
          <w:rFonts w:ascii="Comic Sans MS" w:hAnsi="Comic Sans MS"/>
          <w:u w:val="single"/>
        </w:rPr>
        <w:t>String</w:t>
      </w:r>
      <w:r>
        <w:rPr>
          <w:rFonts w:ascii="Comic Sans MS" w:hAnsi="Comic Sans MS"/>
        </w:rPr>
        <w:t>.</w:t>
      </w:r>
    </w:p>
    <w:p w:rsidR="00B21824" w:rsidRDefault="007C4E36" w:rsidP="009A3032">
      <w:pPr>
        <w:numPr>
          <w:ilvl w:val="0"/>
          <w:numId w:val="9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The “parse”</w:t>
      </w:r>
      <w:r w:rsidR="00C117A4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methods </w:t>
      </w:r>
      <w:r w:rsidR="00C117A4">
        <w:rPr>
          <w:rFonts w:ascii="Comic Sans MS" w:hAnsi="Comic Sans MS"/>
        </w:rPr>
        <w:t xml:space="preserve">can parse numbers into </w:t>
      </w:r>
      <w:r w:rsidR="00E16033">
        <w:rPr>
          <w:rFonts w:ascii="Comic Sans MS" w:hAnsi="Comic Sans MS"/>
          <w:b/>
        </w:rPr>
        <w:t>different number systems</w:t>
      </w:r>
      <w:r w:rsidR="00E16033">
        <w:rPr>
          <w:rFonts w:ascii="Comic Sans MS" w:hAnsi="Comic Sans MS"/>
        </w:rPr>
        <w:t xml:space="preserve"> with a specified </w:t>
      </w:r>
      <w:r w:rsidR="00E16033" w:rsidRPr="00E16033">
        <w:rPr>
          <w:rFonts w:ascii="Comic Sans MS" w:hAnsi="Comic Sans MS"/>
          <w:b/>
        </w:rPr>
        <w:t>radix</w:t>
      </w:r>
      <w:r w:rsidR="00E16033">
        <w:rPr>
          <w:rFonts w:ascii="Comic Sans MS" w:hAnsi="Comic Sans MS"/>
        </w:rPr>
        <w:t>.</w:t>
      </w:r>
    </w:p>
    <w:p w:rsidR="007C4E36" w:rsidRDefault="007C4E36" w:rsidP="009A3032">
      <w:pPr>
        <w:spacing w:after="0"/>
        <w:rPr>
          <w:rFonts w:ascii="Comic Sans MS" w:hAnsi="Comic Sans MS"/>
          <w:u w:val="single"/>
        </w:rPr>
      </w:pPr>
    </w:p>
    <w:p w:rsidR="00E16033" w:rsidRDefault="00E16033" w:rsidP="009A3032">
      <w:pPr>
        <w:spacing w:after="0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 xml:space="preserve">Automatic Conversion </w:t>
      </w:r>
      <w:proofErr w:type="gramStart"/>
      <w:r>
        <w:rPr>
          <w:rFonts w:ascii="Comic Sans MS" w:hAnsi="Comic Sans MS"/>
          <w:u w:val="single"/>
        </w:rPr>
        <w:t>Between</w:t>
      </w:r>
      <w:proofErr w:type="gramEnd"/>
      <w:r>
        <w:rPr>
          <w:rFonts w:ascii="Comic Sans MS" w:hAnsi="Comic Sans MS"/>
          <w:u w:val="single"/>
        </w:rPr>
        <w:t xml:space="preserve"> Primitive and Wrapper Types</w:t>
      </w:r>
    </w:p>
    <w:p w:rsidR="00C117A4" w:rsidRPr="00E16033" w:rsidRDefault="00E16033" w:rsidP="00E16033">
      <w:pPr>
        <w:pStyle w:val="ListParagraph"/>
        <w:numPr>
          <w:ilvl w:val="0"/>
          <w:numId w:val="16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This is known as boxing and </w:t>
      </w:r>
      <w:proofErr w:type="gramStart"/>
      <w:r>
        <w:rPr>
          <w:rFonts w:ascii="Comic Sans MS" w:hAnsi="Comic Sans MS"/>
        </w:rPr>
        <w:t>u</w:t>
      </w:r>
      <w:r w:rsidR="00C117A4" w:rsidRPr="00E16033">
        <w:rPr>
          <w:rFonts w:ascii="Comic Sans MS" w:hAnsi="Comic Sans MS"/>
        </w:rPr>
        <w:t>nboxing</w:t>
      </w:r>
      <w:r>
        <w:rPr>
          <w:rFonts w:ascii="Comic Sans MS" w:hAnsi="Comic Sans MS"/>
        </w:rPr>
        <w:t xml:space="preserve">  (</w:t>
      </w:r>
      <w:proofErr w:type="gramEnd"/>
      <w:r>
        <w:rPr>
          <w:rFonts w:ascii="Comic Sans MS" w:hAnsi="Comic Sans MS"/>
        </w:rPr>
        <w:t>page 383-384</w:t>
      </w:r>
      <w:r w:rsidR="00C117A4" w:rsidRPr="00E16033">
        <w:rPr>
          <w:rFonts w:ascii="Comic Sans MS" w:hAnsi="Comic Sans MS"/>
        </w:rPr>
        <w:t>)</w:t>
      </w:r>
      <w:r>
        <w:rPr>
          <w:rFonts w:ascii="Comic Sans MS" w:hAnsi="Comic Sans MS"/>
        </w:rPr>
        <w:t>.</w:t>
      </w:r>
    </w:p>
    <w:p w:rsidR="00C117A4" w:rsidRDefault="009E6717" w:rsidP="009A3032">
      <w:pPr>
        <w:numPr>
          <w:ilvl w:val="0"/>
          <w:numId w:val="1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In </w:t>
      </w:r>
      <w:proofErr w:type="spellStart"/>
      <w:r w:rsidRPr="009E6717">
        <w:rPr>
          <w:rFonts w:ascii="Comic Sans MS" w:hAnsi="Comic Sans MS"/>
          <w:b/>
        </w:rPr>
        <w:t>autoboxing</w:t>
      </w:r>
      <w:proofErr w:type="spellEnd"/>
      <w:r>
        <w:rPr>
          <w:rFonts w:ascii="Comic Sans MS" w:hAnsi="Comic Sans MS"/>
        </w:rPr>
        <w:t xml:space="preserve">, a wrapper object </w:t>
      </w:r>
      <w:r w:rsidR="00C70B79">
        <w:rPr>
          <w:rFonts w:ascii="Comic Sans MS" w:hAnsi="Comic Sans MS"/>
        </w:rPr>
        <w:t>is</w:t>
      </w:r>
      <w:r>
        <w:rPr>
          <w:rFonts w:ascii="Comic Sans MS" w:hAnsi="Comic Sans MS"/>
        </w:rPr>
        <w:t xml:space="preserve"> created with simplified syntax (top page </w:t>
      </w:r>
      <w:r w:rsidR="00C70B79">
        <w:rPr>
          <w:rFonts w:ascii="Comic Sans MS" w:hAnsi="Comic Sans MS"/>
        </w:rPr>
        <w:t xml:space="preserve">of </w:t>
      </w:r>
      <w:r w:rsidR="00E16033">
        <w:rPr>
          <w:rFonts w:ascii="Comic Sans MS" w:hAnsi="Comic Sans MS"/>
        </w:rPr>
        <w:t>384</w:t>
      </w:r>
      <w:r>
        <w:rPr>
          <w:rFonts w:ascii="Comic Sans MS" w:hAnsi="Comic Sans MS"/>
        </w:rPr>
        <w:t>).</w:t>
      </w:r>
    </w:p>
    <w:p w:rsidR="009E6717" w:rsidRDefault="009E6717" w:rsidP="009A3032">
      <w:pPr>
        <w:numPr>
          <w:ilvl w:val="0"/>
          <w:numId w:val="11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Wrapper data can be used with the same syntax as with primitives in </w:t>
      </w:r>
      <w:proofErr w:type="spellStart"/>
      <w:r w:rsidRPr="009E6717">
        <w:rPr>
          <w:rFonts w:ascii="Comic Sans MS" w:hAnsi="Comic Sans MS"/>
          <w:b/>
        </w:rPr>
        <w:t>autounboxing</w:t>
      </w:r>
      <w:proofErr w:type="spellEnd"/>
      <w:r>
        <w:rPr>
          <w:rFonts w:ascii="Comic Sans MS" w:hAnsi="Comic Sans MS"/>
        </w:rPr>
        <w:t>.</w:t>
      </w:r>
    </w:p>
    <w:p w:rsidR="009E6717" w:rsidRDefault="009E6717" w:rsidP="009A3032">
      <w:pPr>
        <w:spacing w:after="0"/>
        <w:rPr>
          <w:rFonts w:ascii="Comic Sans MS" w:hAnsi="Comic Sans MS"/>
        </w:rPr>
      </w:pPr>
    </w:p>
    <w:p w:rsidR="00B21824" w:rsidRPr="00E92034" w:rsidRDefault="00E92034" w:rsidP="009A3032">
      <w:pPr>
        <w:spacing w:after="0"/>
        <w:rPr>
          <w:rFonts w:ascii="Comic Sans MS" w:hAnsi="Comic Sans MS"/>
          <w:u w:val="single"/>
        </w:rPr>
      </w:pPr>
      <w:proofErr w:type="spellStart"/>
      <w:r w:rsidRPr="00E92034">
        <w:rPr>
          <w:rFonts w:ascii="Comic Sans MS" w:hAnsi="Comic Sans MS"/>
          <w:u w:val="single"/>
        </w:rPr>
        <w:t>BigInteger</w:t>
      </w:r>
      <w:proofErr w:type="spellEnd"/>
      <w:r w:rsidRPr="00E92034">
        <w:rPr>
          <w:rFonts w:ascii="Comic Sans MS" w:hAnsi="Comic Sans MS"/>
          <w:u w:val="single"/>
        </w:rPr>
        <w:t xml:space="preserve"> and </w:t>
      </w:r>
      <w:proofErr w:type="spellStart"/>
      <w:r w:rsidRPr="00E92034">
        <w:rPr>
          <w:rFonts w:ascii="Comic Sans MS" w:hAnsi="Comic Sans MS"/>
          <w:u w:val="single"/>
        </w:rPr>
        <w:t>BigDecimal</w:t>
      </w:r>
      <w:proofErr w:type="spellEnd"/>
    </w:p>
    <w:p w:rsidR="00E92034" w:rsidRDefault="00E92034" w:rsidP="009A3032">
      <w:pPr>
        <w:numPr>
          <w:ilvl w:val="0"/>
          <w:numId w:val="12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The </w:t>
      </w:r>
      <w:proofErr w:type="spellStart"/>
      <w:r w:rsidRPr="00E92034">
        <w:rPr>
          <w:rFonts w:ascii="Comic Sans MS" w:hAnsi="Comic Sans MS"/>
          <w:b/>
        </w:rPr>
        <w:t>java.math</w:t>
      </w:r>
      <w:proofErr w:type="spellEnd"/>
      <w:r w:rsidR="00E16033">
        <w:rPr>
          <w:rFonts w:ascii="Comic Sans MS" w:hAnsi="Comic Sans MS"/>
        </w:rPr>
        <w:t xml:space="preserve"> package has these</w:t>
      </w:r>
      <w:r>
        <w:rPr>
          <w:rFonts w:ascii="Comic Sans MS" w:hAnsi="Comic Sans MS"/>
        </w:rPr>
        <w:t xml:space="preserve"> classes for extra-large </w:t>
      </w:r>
      <w:r w:rsidR="00E16033">
        <w:rPr>
          <w:rFonts w:ascii="Comic Sans MS" w:hAnsi="Comic Sans MS"/>
        </w:rPr>
        <w:t xml:space="preserve">and very precise </w:t>
      </w:r>
      <w:r>
        <w:rPr>
          <w:rFonts w:ascii="Comic Sans MS" w:hAnsi="Comic Sans MS"/>
        </w:rPr>
        <w:t>numbers.</w:t>
      </w:r>
    </w:p>
    <w:p w:rsidR="00E92034" w:rsidRDefault="00E92034" w:rsidP="009A3032">
      <w:pPr>
        <w:numPr>
          <w:ilvl w:val="0"/>
          <w:numId w:val="12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There is no upper limit for the size of a </w:t>
      </w:r>
      <w:proofErr w:type="spellStart"/>
      <w:r>
        <w:rPr>
          <w:rFonts w:ascii="Comic Sans MS" w:hAnsi="Comic Sans MS"/>
        </w:rPr>
        <w:t>BigInteger</w:t>
      </w:r>
      <w:proofErr w:type="spellEnd"/>
      <w:r>
        <w:rPr>
          <w:rFonts w:ascii="Comic Sans MS" w:hAnsi="Comic Sans MS"/>
        </w:rPr>
        <w:t xml:space="preserve"> instance and no limit to the precision of a </w:t>
      </w:r>
      <w:proofErr w:type="spellStart"/>
      <w:r>
        <w:rPr>
          <w:rFonts w:ascii="Comic Sans MS" w:hAnsi="Comic Sans MS"/>
        </w:rPr>
        <w:t>BigDecimal</w:t>
      </w:r>
      <w:proofErr w:type="spellEnd"/>
      <w:r>
        <w:rPr>
          <w:rFonts w:ascii="Comic Sans MS" w:hAnsi="Comic Sans MS"/>
        </w:rPr>
        <w:t xml:space="preserve"> instance.</w:t>
      </w:r>
    </w:p>
    <w:p w:rsidR="000D6AAF" w:rsidRDefault="00E16033" w:rsidP="000068C0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</w:rPr>
      </w:pPr>
      <w:r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LargeFactorial</w:t>
      </w:r>
      <w:proofErr w:type="spellEnd"/>
      <w:r w:rsidRPr="00AB14E1">
        <w:rPr>
          <w:rFonts w:ascii="Comic Sans MS" w:hAnsi="Comic Sans MS" w:cs="Comic Sans MS"/>
          <w:color w:val="000000"/>
        </w:rPr>
        <w:t xml:space="preserve"> </w:t>
      </w:r>
      <w:bookmarkStart w:id="0" w:name="_GoBack"/>
      <w:bookmarkEnd w:id="0"/>
    </w:p>
    <w:p w:rsidR="00E16033" w:rsidRPr="000D6AAF" w:rsidRDefault="000D6AAF" w:rsidP="009A3032">
      <w:pPr>
        <w:spacing w:after="0"/>
        <w:rPr>
          <w:rFonts w:ascii="Comic Sans MS" w:hAnsi="Comic Sans MS"/>
          <w:u w:val="single"/>
        </w:rPr>
      </w:pPr>
      <w:r w:rsidRPr="000D6AAF">
        <w:rPr>
          <w:rFonts w:ascii="Comic Sans MS" w:hAnsi="Comic Sans MS"/>
          <w:u w:val="single"/>
        </w:rPr>
        <w:t>The String Class</w:t>
      </w:r>
    </w:p>
    <w:p w:rsidR="000D6AAF" w:rsidRDefault="000D6AAF" w:rsidP="000D6AAF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</w:t>
      </w:r>
      <w:r w:rsidR="00B838E8">
        <w:rPr>
          <w:rFonts w:ascii="Comic Sans MS" w:hAnsi="Comic Sans MS"/>
        </w:rPr>
        <w:t>ote the three ways to create a S</w:t>
      </w:r>
      <w:r>
        <w:rPr>
          <w:rFonts w:ascii="Comic Sans MS" w:hAnsi="Comic Sans MS"/>
        </w:rPr>
        <w:t>tring object on page 386.</w:t>
      </w:r>
    </w:p>
    <w:p w:rsidR="000D6AAF" w:rsidRPr="000D6AAF" w:rsidRDefault="000D6AAF" w:rsidP="000D6AAF">
      <w:pPr>
        <w:spacing w:after="0"/>
        <w:rPr>
          <w:rFonts w:ascii="Comic Sans MS" w:hAnsi="Comic Sans MS"/>
          <w:u w:val="single"/>
        </w:rPr>
      </w:pPr>
      <w:r w:rsidRPr="000D6AAF">
        <w:rPr>
          <w:rFonts w:ascii="Comic Sans MS" w:hAnsi="Comic Sans MS"/>
          <w:u w:val="single"/>
        </w:rPr>
        <w:t>String Class Methods</w:t>
      </w:r>
    </w:p>
    <w:p w:rsidR="000D6AAF" w:rsidRDefault="000D6AAF" w:rsidP="000D6AAF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Study the UML diagrams and examples for these String method groupings:</w:t>
      </w:r>
    </w:p>
    <w:p w:rsidR="000D6AAF" w:rsidRDefault="000D6AAF" w:rsidP="000D6AAF">
      <w:pPr>
        <w:pStyle w:val="ListParagraph"/>
        <w:numPr>
          <w:ilvl w:val="1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Replacing and Splitting Strings: see page 387-388.</w:t>
      </w:r>
    </w:p>
    <w:p w:rsidR="000D6AAF" w:rsidRDefault="000D6AAF" w:rsidP="000D6AAF">
      <w:pPr>
        <w:pStyle w:val="ListParagraph"/>
        <w:numPr>
          <w:ilvl w:val="1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Matching, Replacing, and Splitting with Patterns: see page 388-389.</w:t>
      </w:r>
    </w:p>
    <w:p w:rsidR="000D6AAF" w:rsidRDefault="002617C6" w:rsidP="000D6AAF">
      <w:pPr>
        <w:pStyle w:val="ListParagraph"/>
        <w:numPr>
          <w:ilvl w:val="1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Conversion between Strings and A</w:t>
      </w:r>
      <w:r w:rsidR="000D6AAF">
        <w:rPr>
          <w:rFonts w:ascii="Comic Sans MS" w:hAnsi="Comic Sans MS"/>
        </w:rPr>
        <w:t>rrays: see page 389-</w:t>
      </w:r>
      <w:r>
        <w:rPr>
          <w:rFonts w:ascii="Comic Sans MS" w:hAnsi="Comic Sans MS"/>
        </w:rPr>
        <w:t>390.</w:t>
      </w:r>
    </w:p>
    <w:p w:rsidR="002617C6" w:rsidRDefault="002617C6" w:rsidP="000D6AAF">
      <w:pPr>
        <w:pStyle w:val="ListParagraph"/>
        <w:numPr>
          <w:ilvl w:val="1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Formatting Strings: see page 390.</w:t>
      </w:r>
    </w:p>
    <w:p w:rsidR="002617C6" w:rsidRPr="002617C6" w:rsidRDefault="002617C6" w:rsidP="002617C6">
      <w:pPr>
        <w:spacing w:after="0"/>
        <w:rPr>
          <w:rFonts w:ascii="Comic Sans MS" w:hAnsi="Comic Sans MS"/>
          <w:u w:val="single"/>
        </w:rPr>
      </w:pPr>
      <w:proofErr w:type="spellStart"/>
      <w:r w:rsidRPr="002617C6">
        <w:rPr>
          <w:rFonts w:ascii="Comic Sans MS" w:hAnsi="Comic Sans MS"/>
          <w:u w:val="single"/>
        </w:rPr>
        <w:t>StringBuilder</w:t>
      </w:r>
      <w:proofErr w:type="spellEnd"/>
      <w:r w:rsidRPr="002617C6">
        <w:rPr>
          <w:rFonts w:ascii="Comic Sans MS" w:hAnsi="Comic Sans MS"/>
          <w:u w:val="single"/>
        </w:rPr>
        <w:t xml:space="preserve"> and </w:t>
      </w:r>
      <w:proofErr w:type="spellStart"/>
      <w:r w:rsidRPr="002617C6">
        <w:rPr>
          <w:rFonts w:ascii="Comic Sans MS" w:hAnsi="Comic Sans MS"/>
          <w:u w:val="single"/>
        </w:rPr>
        <w:t>StringBuffer</w:t>
      </w:r>
      <w:proofErr w:type="spellEnd"/>
      <w:r w:rsidRPr="002617C6">
        <w:rPr>
          <w:rFonts w:ascii="Comic Sans MS" w:hAnsi="Comic Sans MS"/>
          <w:u w:val="single"/>
        </w:rPr>
        <w:t xml:space="preserve"> Classes</w:t>
      </w:r>
    </w:p>
    <w:p w:rsidR="002617C6" w:rsidRDefault="002617C6" w:rsidP="002617C6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These classes were developed to get around the issue that a String is immutable.</w:t>
      </w:r>
    </w:p>
    <w:p w:rsidR="002617C6" w:rsidRDefault="002617C6" w:rsidP="002617C6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Objects of these classes can be altered by editing and appending. </w:t>
      </w:r>
    </w:p>
    <w:p w:rsidR="002617C6" w:rsidRDefault="002617C6" w:rsidP="002617C6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The two classes are essentially the same except that </w:t>
      </w:r>
      <w:proofErr w:type="spellStart"/>
      <w:r>
        <w:rPr>
          <w:rFonts w:ascii="Comic Sans MS" w:hAnsi="Comic Sans MS"/>
        </w:rPr>
        <w:t>StringBuffer</w:t>
      </w:r>
      <w:proofErr w:type="spellEnd"/>
      <w:r>
        <w:rPr>
          <w:rFonts w:ascii="Comic Sans MS" w:hAnsi="Comic Sans MS"/>
        </w:rPr>
        <w:t xml:space="preserve"> </w:t>
      </w:r>
      <w:r w:rsidR="005F1DD9">
        <w:rPr>
          <w:rFonts w:ascii="Comic Sans MS" w:hAnsi="Comic Sans MS"/>
        </w:rPr>
        <w:t>methods are synchronized and therefore thread-safe.</w:t>
      </w:r>
    </w:p>
    <w:p w:rsidR="00A63443" w:rsidRDefault="00A63443" w:rsidP="002617C6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Note the UML diagram and examples for </w:t>
      </w:r>
      <w:proofErr w:type="spellStart"/>
      <w:r>
        <w:rPr>
          <w:rFonts w:ascii="Comic Sans MS" w:hAnsi="Comic Sans MS"/>
        </w:rPr>
        <w:t>StringBuilder</w:t>
      </w:r>
      <w:proofErr w:type="spellEnd"/>
      <w:r>
        <w:rPr>
          <w:rFonts w:ascii="Comic Sans MS" w:hAnsi="Comic Sans MS"/>
        </w:rPr>
        <w:t xml:space="preserve"> on pages 393-394.</w:t>
      </w:r>
    </w:p>
    <w:p w:rsidR="00A63443" w:rsidRDefault="00A63443" w:rsidP="002617C6">
      <w:pPr>
        <w:pStyle w:val="ListParagraph"/>
        <w:numPr>
          <w:ilvl w:val="0"/>
          <w:numId w:val="17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 xml:space="preserve">Note also the additional </w:t>
      </w:r>
      <w:proofErr w:type="spellStart"/>
      <w:r>
        <w:rPr>
          <w:rFonts w:ascii="Comic Sans MS" w:hAnsi="Comic Sans MS"/>
        </w:rPr>
        <w:t>StringBuilder</w:t>
      </w:r>
      <w:proofErr w:type="spellEnd"/>
      <w:r>
        <w:rPr>
          <w:rFonts w:ascii="Comic Sans MS" w:hAnsi="Comic Sans MS"/>
        </w:rPr>
        <w:t xml:space="preserve"> methods in the UML diagram on page 395.</w:t>
      </w:r>
    </w:p>
    <w:p w:rsidR="00A63443" w:rsidRPr="00A63443" w:rsidRDefault="00A63443" w:rsidP="00A63443">
      <w:pPr>
        <w:spacing w:after="0"/>
        <w:rPr>
          <w:rFonts w:ascii="Comic Sans MS" w:hAnsi="Comic Sans MS"/>
        </w:rPr>
      </w:pPr>
      <w:r w:rsidRPr="00A63443">
        <w:rPr>
          <w:rFonts w:ascii="Comic Sans MS" w:hAnsi="Comic Sans MS"/>
          <w:u w:val="single"/>
        </w:rPr>
        <w:t>Palindromes Case Study</w:t>
      </w:r>
      <w:r>
        <w:rPr>
          <w:rFonts w:ascii="Comic Sans MS" w:hAnsi="Comic Sans MS"/>
        </w:rPr>
        <w:t xml:space="preserve"> (see page 396)</w:t>
      </w:r>
    </w:p>
    <w:p w:rsidR="000D6AAF" w:rsidRDefault="00A63443" w:rsidP="00A63443">
      <w:pPr>
        <w:pStyle w:val="ListParagraph"/>
        <w:numPr>
          <w:ilvl w:val="0"/>
          <w:numId w:val="18"/>
        </w:numPr>
        <w:spacing w:after="0"/>
        <w:rPr>
          <w:rFonts w:ascii="Comic Sans MS" w:hAnsi="Comic Sans MS"/>
        </w:rPr>
      </w:pPr>
      <w:r>
        <w:rPr>
          <w:rFonts w:ascii="Comic Sans MS" w:hAnsi="Comic Sans MS"/>
        </w:rPr>
        <w:t>Note the steps needed to check a palindrome by ignoring alphanumeric characters.</w:t>
      </w:r>
    </w:p>
    <w:p w:rsidR="00A63443" w:rsidRDefault="00A63443" w:rsidP="00A63443">
      <w:pPr>
        <w:spacing w:after="0"/>
        <w:rPr>
          <w:rFonts w:ascii="Comic Sans MS" w:hAnsi="Comic Sans MS"/>
        </w:rPr>
      </w:pPr>
    </w:p>
    <w:p w:rsidR="00A63443" w:rsidRPr="00A63443" w:rsidRDefault="00A63443" w:rsidP="005636DA">
      <w:pPr>
        <w:widowControl w:val="0"/>
        <w:tabs>
          <w:tab w:val="left" w:pos="820"/>
        </w:tabs>
        <w:autoSpaceDE w:val="0"/>
        <w:autoSpaceDN w:val="0"/>
        <w:adjustRightInd w:val="0"/>
        <w:spacing w:before="14"/>
        <w:ind w:right="-20"/>
        <w:rPr>
          <w:rFonts w:ascii="Comic Sans MS" w:hAnsi="Comic Sans MS"/>
        </w:rPr>
      </w:pPr>
      <w:r>
        <w:rPr>
          <w:rFonts w:ascii="Comic Sans MS" w:hAnsi="Comic Sans MS" w:cs="Comic Sans MS"/>
          <w:color w:val="000000"/>
        </w:rPr>
        <w:t xml:space="preserve">Try </w:t>
      </w:r>
      <w:proofErr w:type="spellStart"/>
      <w:r>
        <w:rPr>
          <w:rFonts w:ascii="Comic Sans MS" w:hAnsi="Comic Sans MS" w:cs="Comic Sans MS"/>
          <w:color w:val="000000"/>
        </w:rPr>
        <w:t>PalindromeIgnoreNonAlphanumeric</w:t>
      </w:r>
      <w:proofErr w:type="spellEnd"/>
      <w:r w:rsidRPr="00AB14E1">
        <w:rPr>
          <w:rFonts w:ascii="Comic Sans MS" w:hAnsi="Comic Sans MS" w:cs="Comic Sans MS"/>
          <w:color w:val="000000"/>
        </w:rPr>
        <w:t xml:space="preserve"> </w:t>
      </w:r>
    </w:p>
    <w:sectPr w:rsidR="00A63443" w:rsidRPr="00A63443" w:rsidSect="00563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B5D"/>
    <w:multiLevelType w:val="hybridMultilevel"/>
    <w:tmpl w:val="73225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32546"/>
    <w:multiLevelType w:val="hybridMultilevel"/>
    <w:tmpl w:val="5620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F0C31"/>
    <w:multiLevelType w:val="hybridMultilevel"/>
    <w:tmpl w:val="AA2CE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650F75"/>
    <w:multiLevelType w:val="hybridMultilevel"/>
    <w:tmpl w:val="73CA6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DA2B88"/>
    <w:multiLevelType w:val="hybridMultilevel"/>
    <w:tmpl w:val="2F786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990EF7"/>
    <w:multiLevelType w:val="hybridMultilevel"/>
    <w:tmpl w:val="79007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12F2C"/>
    <w:multiLevelType w:val="hybridMultilevel"/>
    <w:tmpl w:val="41EA0F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FC68A6"/>
    <w:multiLevelType w:val="hybridMultilevel"/>
    <w:tmpl w:val="F3F8F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E17799"/>
    <w:multiLevelType w:val="hybridMultilevel"/>
    <w:tmpl w:val="D19CF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B2E56"/>
    <w:multiLevelType w:val="hybridMultilevel"/>
    <w:tmpl w:val="B9B28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9F4337"/>
    <w:multiLevelType w:val="hybridMultilevel"/>
    <w:tmpl w:val="C2BE8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C92612"/>
    <w:multiLevelType w:val="hybridMultilevel"/>
    <w:tmpl w:val="761C9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D96347"/>
    <w:multiLevelType w:val="hybridMultilevel"/>
    <w:tmpl w:val="8976F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376431"/>
    <w:multiLevelType w:val="hybridMultilevel"/>
    <w:tmpl w:val="FE103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866A2D"/>
    <w:multiLevelType w:val="hybridMultilevel"/>
    <w:tmpl w:val="0C186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5A4C89"/>
    <w:multiLevelType w:val="hybridMultilevel"/>
    <w:tmpl w:val="D312E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CA6214"/>
    <w:multiLevelType w:val="hybridMultilevel"/>
    <w:tmpl w:val="BA4454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23D87"/>
    <w:multiLevelType w:val="hybridMultilevel"/>
    <w:tmpl w:val="697AE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5"/>
  </w:num>
  <w:num w:numId="4">
    <w:abstractNumId w:val="6"/>
  </w:num>
  <w:num w:numId="5">
    <w:abstractNumId w:val="13"/>
  </w:num>
  <w:num w:numId="6">
    <w:abstractNumId w:val="0"/>
  </w:num>
  <w:num w:numId="7">
    <w:abstractNumId w:val="5"/>
  </w:num>
  <w:num w:numId="8">
    <w:abstractNumId w:val="11"/>
  </w:num>
  <w:num w:numId="9">
    <w:abstractNumId w:val="12"/>
  </w:num>
  <w:num w:numId="10">
    <w:abstractNumId w:val="8"/>
  </w:num>
  <w:num w:numId="11">
    <w:abstractNumId w:val="10"/>
  </w:num>
  <w:num w:numId="12">
    <w:abstractNumId w:val="14"/>
  </w:num>
  <w:num w:numId="13">
    <w:abstractNumId w:val="1"/>
  </w:num>
  <w:num w:numId="14">
    <w:abstractNumId w:val="9"/>
  </w:num>
  <w:num w:numId="15">
    <w:abstractNumId w:val="16"/>
  </w:num>
  <w:num w:numId="16">
    <w:abstractNumId w:val="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7D"/>
    <w:rsid w:val="000068C0"/>
    <w:rsid w:val="000608E6"/>
    <w:rsid w:val="000A6324"/>
    <w:rsid w:val="000D6AAF"/>
    <w:rsid w:val="000E0CBD"/>
    <w:rsid w:val="00124AC4"/>
    <w:rsid w:val="00135AAF"/>
    <w:rsid w:val="001644D6"/>
    <w:rsid w:val="00191F23"/>
    <w:rsid w:val="001C377A"/>
    <w:rsid w:val="001D1CDD"/>
    <w:rsid w:val="001F373C"/>
    <w:rsid w:val="00242726"/>
    <w:rsid w:val="002617C6"/>
    <w:rsid w:val="003055B2"/>
    <w:rsid w:val="00344639"/>
    <w:rsid w:val="00400443"/>
    <w:rsid w:val="004C4987"/>
    <w:rsid w:val="004D15C7"/>
    <w:rsid w:val="004E1FA3"/>
    <w:rsid w:val="005217B8"/>
    <w:rsid w:val="005636DA"/>
    <w:rsid w:val="005A37DA"/>
    <w:rsid w:val="005F1DD9"/>
    <w:rsid w:val="006624D6"/>
    <w:rsid w:val="00673588"/>
    <w:rsid w:val="006A3190"/>
    <w:rsid w:val="006A7CF5"/>
    <w:rsid w:val="006B1B38"/>
    <w:rsid w:val="00712689"/>
    <w:rsid w:val="007C4E36"/>
    <w:rsid w:val="007E505D"/>
    <w:rsid w:val="008C1A0D"/>
    <w:rsid w:val="008C7DD9"/>
    <w:rsid w:val="008D0EB5"/>
    <w:rsid w:val="008D4D58"/>
    <w:rsid w:val="008E1FD2"/>
    <w:rsid w:val="008F35AE"/>
    <w:rsid w:val="009315AB"/>
    <w:rsid w:val="009707C7"/>
    <w:rsid w:val="009A3032"/>
    <w:rsid w:val="009E6717"/>
    <w:rsid w:val="00A11DF7"/>
    <w:rsid w:val="00A3237D"/>
    <w:rsid w:val="00A55E51"/>
    <w:rsid w:val="00A63443"/>
    <w:rsid w:val="00AB0FC5"/>
    <w:rsid w:val="00AB14E1"/>
    <w:rsid w:val="00AD078D"/>
    <w:rsid w:val="00AE7CFD"/>
    <w:rsid w:val="00B01AC4"/>
    <w:rsid w:val="00B05D18"/>
    <w:rsid w:val="00B12EBC"/>
    <w:rsid w:val="00B21824"/>
    <w:rsid w:val="00B23A9F"/>
    <w:rsid w:val="00B26ADD"/>
    <w:rsid w:val="00B50765"/>
    <w:rsid w:val="00B838E8"/>
    <w:rsid w:val="00BB691B"/>
    <w:rsid w:val="00BD6380"/>
    <w:rsid w:val="00C0156E"/>
    <w:rsid w:val="00C117A4"/>
    <w:rsid w:val="00C70B79"/>
    <w:rsid w:val="00C86E12"/>
    <w:rsid w:val="00CC1EA8"/>
    <w:rsid w:val="00CF772F"/>
    <w:rsid w:val="00DD3BAD"/>
    <w:rsid w:val="00DE58D9"/>
    <w:rsid w:val="00DF0399"/>
    <w:rsid w:val="00E002C5"/>
    <w:rsid w:val="00E16033"/>
    <w:rsid w:val="00E23DFE"/>
    <w:rsid w:val="00E314C3"/>
    <w:rsid w:val="00E77700"/>
    <w:rsid w:val="00E92034"/>
    <w:rsid w:val="00EB06BB"/>
    <w:rsid w:val="00EB6895"/>
    <w:rsid w:val="00EE4C66"/>
    <w:rsid w:val="00FD113D"/>
    <w:rsid w:val="00FD3A0B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E4197-2721-4027-806D-5269AFDF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5C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15C7"/>
    <w:rPr>
      <w:rFonts w:ascii="Tahoma" w:hAnsi="Tahoma" w:cs="Tahoma"/>
      <w:sz w:val="16"/>
      <w:szCs w:val="16"/>
    </w:rPr>
  </w:style>
  <w:style w:type="character" w:styleId="Hyperlink">
    <w:name w:val="Hyperlink"/>
    <w:rsid w:val="00AB14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Petersburg College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cp:lastModifiedBy>Brad Yourth</cp:lastModifiedBy>
  <cp:revision>2</cp:revision>
  <dcterms:created xsi:type="dcterms:W3CDTF">2016-09-15T20:42:00Z</dcterms:created>
  <dcterms:modified xsi:type="dcterms:W3CDTF">2016-09-15T20:42:00Z</dcterms:modified>
</cp:coreProperties>
</file>