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2580" cy="927100"/>
            <wp:effectExtent b="0" l="0" r="0" t="0"/>
            <wp:docPr id="18848097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7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Documento de visão e escopo do aplicativo</w:t>
        <w:tab/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jc w:val="center"/>
        <w:rPr>
          <w:color w:val="2f5496"/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Eu, Agente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Este documento registra os tópicos principais acerca do escopo do projeto “Eu, Agente”, produzido no Prática em Desenvolvimento de Software I de 2020.  Orientado pelo professor Rodrigo Funabashi Jorge e produzido por Danielle Lima M. G. Benites, Hueligton Pereira de Melo e Nathan Pereira Bispo.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8508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spacing w:after="160" w:line="259" w:lineRule="auto"/>
        <w:rPr/>
      </w:pPr>
      <w:bookmarkStart w:colFirst="0" w:colLast="0" w:name="_heading=h.auut5ir7ayr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bookmarkStart w:colFirst="0" w:colLast="0" w:name="_heading=h.7ea06m55yvf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bookmarkStart w:colFirst="0" w:colLast="0" w:name="_heading=h.qorl1m8emko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bookmarkStart w:colFirst="0" w:colLast="0" w:name="_heading=h.3n5hacg3jq2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bookmarkStart w:colFirst="0" w:colLast="0" w:name="_heading=h.mlmijh58vlu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bookmarkStart w:colFirst="0" w:colLast="0" w:name="_heading=h.83k50vvufc4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before="240" w:line="259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8508"/>
            </w:tabs>
            <w:spacing w:before="8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tl w:val="0"/>
              </w:rPr>
              <w:t xml:space="preserve">1. Requisitos de negócio</w:t>
            </w:r>
          </w:hyperlink>
          <w:r w:rsidDel="00000000" w:rsidR="00000000" w:rsidRPr="00000000">
            <w:rPr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18">
          <w:pPr>
            <w:tabs>
              <w:tab w:val="right" w:pos="8508"/>
            </w:tabs>
            <w:spacing w:before="60" w:lineRule="auto"/>
            <w:ind w:left="360" w:firstLine="0"/>
            <w:rPr/>
          </w:pPr>
          <w:hyperlink w:anchor="_heading=h.1fob9te">
            <w:r w:rsidDel="00000000" w:rsidR="00000000" w:rsidRPr="00000000">
              <w:rPr>
                <w:rtl w:val="0"/>
              </w:rPr>
              <w:t xml:space="preserve">1.1. Background</w:t>
            </w:r>
          </w:hyperlink>
          <w:r w:rsidDel="00000000" w:rsidR="00000000" w:rsidRPr="00000000">
            <w:rPr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19">
          <w:pPr>
            <w:tabs>
              <w:tab w:val="right" w:pos="8508"/>
            </w:tabs>
            <w:spacing w:before="60" w:lineRule="auto"/>
            <w:ind w:left="360" w:firstLine="0"/>
            <w:rPr/>
          </w:pPr>
          <w:hyperlink w:anchor="_heading=h.3znysh7">
            <w:r w:rsidDel="00000000" w:rsidR="00000000" w:rsidRPr="00000000">
              <w:rPr>
                <w:rtl w:val="0"/>
              </w:rPr>
              <w:t xml:space="preserve">1.2. Oportunidades de negócio</w:t>
            </w:r>
          </w:hyperlink>
          <w:r w:rsidDel="00000000" w:rsidR="00000000" w:rsidRPr="00000000">
            <w:rPr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1A">
          <w:pPr>
            <w:tabs>
              <w:tab w:val="right" w:pos="8508"/>
            </w:tabs>
            <w:spacing w:before="60" w:lineRule="auto"/>
            <w:ind w:left="360" w:firstLine="0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1.3. Objetivos de negócio</w:t>
            </w:r>
          </w:hyperlink>
          <w:r w:rsidDel="00000000" w:rsidR="00000000" w:rsidRPr="00000000">
            <w:rPr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1B">
          <w:pPr>
            <w:tabs>
              <w:tab w:val="right" w:pos="8508"/>
            </w:tabs>
            <w:spacing w:before="60" w:lineRule="auto"/>
            <w:ind w:left="36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1.4. Visão</w:t>
            </w:r>
          </w:hyperlink>
          <w:r w:rsidDel="00000000" w:rsidR="00000000" w:rsidRPr="00000000">
            <w:rPr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1C">
          <w:pPr>
            <w:tabs>
              <w:tab w:val="right" w:pos="8508"/>
            </w:tabs>
            <w:spacing w:before="60" w:lineRule="auto"/>
            <w:ind w:left="360" w:firstLine="0"/>
            <w:rPr/>
          </w:pPr>
          <w:hyperlink w:anchor="_heading=h.3dy6vkm">
            <w:r w:rsidDel="00000000" w:rsidR="00000000" w:rsidRPr="00000000">
              <w:rPr>
                <w:rtl w:val="0"/>
              </w:rPr>
              <w:t xml:space="preserve">1.5. Riscos de negócio</w:t>
            </w:r>
          </w:hyperlink>
          <w:r w:rsidDel="00000000" w:rsidR="00000000" w:rsidRPr="00000000">
            <w:rPr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1D">
          <w:pPr>
            <w:tabs>
              <w:tab w:val="right" w:pos="8508"/>
            </w:tabs>
            <w:spacing w:before="200" w:lineRule="auto"/>
            <w:rPr/>
          </w:pPr>
          <w:hyperlink w:anchor="_heading=h.1t3h5sf">
            <w:r w:rsidDel="00000000" w:rsidR="00000000" w:rsidRPr="00000000">
              <w:rPr>
                <w:rtl w:val="0"/>
              </w:rPr>
              <w:t xml:space="preserve">2. Escopo e limitações</w:t>
            </w:r>
          </w:hyperlink>
          <w:r w:rsidDel="00000000" w:rsidR="00000000" w:rsidRPr="00000000">
            <w:rPr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1E">
          <w:pPr>
            <w:tabs>
              <w:tab w:val="right" w:pos="8508"/>
            </w:tabs>
            <w:spacing w:before="60" w:lineRule="auto"/>
            <w:ind w:left="36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2.1. Principais funcionalidades</w:t>
            </w:r>
          </w:hyperlink>
          <w:r w:rsidDel="00000000" w:rsidR="00000000" w:rsidRPr="00000000">
            <w:rPr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1F">
          <w:pPr>
            <w:tabs>
              <w:tab w:val="right" w:pos="8508"/>
            </w:tabs>
            <w:spacing w:before="60" w:lineRule="auto"/>
            <w:ind w:left="360" w:firstLine="0"/>
            <w:rPr/>
          </w:pPr>
          <w:hyperlink w:anchor="_heading=h.2s8eyo1">
            <w:r w:rsidDel="00000000" w:rsidR="00000000" w:rsidRPr="00000000">
              <w:rPr>
                <w:rtl w:val="0"/>
              </w:rPr>
              <w:t xml:space="preserve">2.2. Escopo da release inicial</w:t>
            </w:r>
          </w:hyperlink>
          <w:r w:rsidDel="00000000" w:rsidR="00000000" w:rsidRPr="00000000">
            <w:rPr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20">
          <w:pPr>
            <w:tabs>
              <w:tab w:val="right" w:pos="8508"/>
            </w:tabs>
            <w:spacing w:before="60" w:lineRule="auto"/>
            <w:ind w:left="360" w:firstLine="0"/>
            <w:rPr/>
          </w:pPr>
          <w:hyperlink w:anchor="_heading=h.17dp8vu">
            <w:r w:rsidDel="00000000" w:rsidR="00000000" w:rsidRPr="00000000">
              <w:rPr>
                <w:rtl w:val="0"/>
              </w:rPr>
              <w:t xml:space="preserve">2.3. Limitações</w:t>
            </w:r>
          </w:hyperlink>
          <w:r w:rsidDel="00000000" w:rsidR="00000000" w:rsidRPr="00000000">
            <w:rPr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21">
          <w:pPr>
            <w:tabs>
              <w:tab w:val="right" w:pos="8508"/>
            </w:tabs>
            <w:spacing w:before="200" w:lineRule="auto"/>
            <w:rPr/>
          </w:pPr>
          <w:hyperlink w:anchor="_heading=h.3rdcrjn">
            <w:r w:rsidDel="00000000" w:rsidR="00000000" w:rsidRPr="00000000">
              <w:rPr>
                <w:rtl w:val="0"/>
              </w:rPr>
              <w:t xml:space="preserve">3. Contexto de negócio</w:t>
            </w:r>
          </w:hyperlink>
          <w:r w:rsidDel="00000000" w:rsidR="00000000" w:rsidRPr="00000000">
            <w:rPr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2">
          <w:pPr>
            <w:tabs>
              <w:tab w:val="right" w:pos="8508"/>
            </w:tabs>
            <w:spacing w:before="60" w:lineRule="auto"/>
            <w:ind w:left="360" w:firstLine="0"/>
            <w:rPr/>
          </w:pPr>
          <w:hyperlink w:anchor="_heading=h.26in1rg">
            <w:r w:rsidDel="00000000" w:rsidR="00000000" w:rsidRPr="00000000">
              <w:rPr>
                <w:rtl w:val="0"/>
              </w:rPr>
              <w:t xml:space="preserve">3.1. Perfil dos stakeholders</w:t>
            </w:r>
          </w:hyperlink>
          <w:r w:rsidDel="00000000" w:rsidR="00000000" w:rsidRPr="00000000">
            <w:rPr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3">
          <w:pPr>
            <w:tabs>
              <w:tab w:val="right" w:pos="8508"/>
            </w:tabs>
            <w:spacing w:before="200" w:lineRule="auto"/>
            <w:rPr/>
          </w:pPr>
          <w:hyperlink w:anchor="_heading=h.35nkun2">
            <w:r w:rsidDel="00000000" w:rsidR="00000000" w:rsidRPr="00000000">
              <w:rPr>
                <w:rtl w:val="0"/>
              </w:rPr>
              <w:t xml:space="preserve">4. Regras de Negócio</w:t>
            </w:r>
          </w:hyperlink>
          <w:r w:rsidDel="00000000" w:rsidR="00000000" w:rsidRPr="00000000">
            <w:rPr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4">
          <w:pPr>
            <w:tabs>
              <w:tab w:val="right" w:pos="8508"/>
            </w:tabs>
            <w:spacing w:before="200" w:lineRule="auto"/>
            <w:rPr/>
          </w:pPr>
          <w:hyperlink w:anchor="_heading=h.crxweclv2xsa">
            <w:r w:rsidDel="00000000" w:rsidR="00000000" w:rsidRPr="00000000">
              <w:rPr>
                <w:rtl w:val="0"/>
              </w:rPr>
              <w:t xml:space="preserve">5. Requisitos de Usuário</w:t>
            </w:r>
          </w:hyperlink>
          <w:r w:rsidDel="00000000" w:rsidR="00000000" w:rsidRPr="00000000">
            <w:rPr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5">
          <w:pPr>
            <w:tabs>
              <w:tab w:val="right" w:pos="8508"/>
            </w:tabs>
            <w:spacing w:before="60" w:lineRule="auto"/>
            <w:ind w:left="360" w:firstLine="0"/>
            <w:rPr/>
          </w:pPr>
          <w:hyperlink w:anchor="_heading=h.z337ya">
            <w:r w:rsidDel="00000000" w:rsidR="00000000" w:rsidRPr="00000000">
              <w:rPr>
                <w:rtl w:val="0"/>
              </w:rPr>
              <w:t xml:space="preserve">5.1. Descrição dos usuários</w:t>
            </w:r>
          </w:hyperlink>
          <w:r w:rsidDel="00000000" w:rsidR="00000000" w:rsidRPr="00000000">
            <w:rPr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6">
          <w:pPr>
            <w:tabs>
              <w:tab w:val="right" w:pos="8508"/>
            </w:tabs>
            <w:spacing w:before="60" w:lineRule="auto"/>
            <w:ind w:left="360" w:firstLine="0"/>
            <w:rPr/>
          </w:pPr>
          <w:hyperlink w:anchor="_heading=h.kz5bvniabgdj">
            <w:r w:rsidDel="00000000" w:rsidR="00000000" w:rsidRPr="00000000">
              <w:rPr>
                <w:rtl w:val="0"/>
              </w:rPr>
              <w:t xml:space="preserve">5.2 Histórias do usuário</w:t>
            </w:r>
          </w:hyperlink>
          <w:r w:rsidDel="00000000" w:rsidR="00000000" w:rsidRPr="00000000">
            <w:rPr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7">
          <w:pPr>
            <w:tabs>
              <w:tab w:val="right" w:pos="8508"/>
            </w:tabs>
            <w:spacing w:after="80" w:before="200" w:lineRule="auto"/>
            <w:rPr/>
          </w:pPr>
          <w:hyperlink w:anchor="_heading=h.4bvk7pj">
            <w:r w:rsidDel="00000000" w:rsidR="00000000" w:rsidRPr="00000000">
              <w:rPr>
                <w:rtl w:val="0"/>
              </w:rPr>
              <w:t xml:space="preserve">6. Modelo Conceitual</w:t>
            </w:r>
          </w:hyperlink>
          <w:r w:rsidDel="00000000" w:rsidR="00000000" w:rsidRPr="00000000">
            <w:rPr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160" w:line="259" w:lineRule="auto"/>
        <w:rPr/>
      </w:pPr>
      <w:bookmarkStart w:colFirst="0" w:colLast="0" w:name="_heading=h.ik038dcdng92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30j0zll" w:id="7"/>
      <w:bookmarkEnd w:id="7"/>
      <w:r w:rsidDel="00000000" w:rsidR="00000000" w:rsidRPr="00000000">
        <w:rPr>
          <w:rtl w:val="0"/>
        </w:rPr>
        <w:t xml:space="preserve">1. Requisitos de negócio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1fob9te" w:id="8"/>
      <w:bookmarkEnd w:id="8"/>
      <w:r w:rsidDel="00000000" w:rsidR="00000000" w:rsidRPr="00000000">
        <w:rPr>
          <w:rtl w:val="0"/>
        </w:rPr>
        <w:t xml:space="preserve">1.1. Background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As pessoas que moram em Campo Grande, Mato Grosso do Sul, enfrentam diversas complicações quando o assunto é Dengue ou outras doenças similares a ela. O controle da endemia é dada pelos agentes de saúde que vão em casa para análise e coletam as informações que irão gerar dados usados para montar o mapa da saúde da Dengue que a SESAU disponibiliza. As dificuldades que os agentes possuem para vistoriar as residências afeta esse mapa que é gerado, pela falta de dados de determinadas regiões ou bairros.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3znysh7" w:id="9"/>
      <w:bookmarkEnd w:id="9"/>
      <w:r w:rsidDel="00000000" w:rsidR="00000000" w:rsidRPr="00000000">
        <w:rPr>
          <w:rtl w:val="0"/>
        </w:rPr>
        <w:t xml:space="preserve">1.2. Oportunidades de negócio</w:t>
      </w:r>
    </w:p>
    <w:p w:rsidR="00000000" w:rsidDel="00000000" w:rsidP="00000000" w:rsidRDefault="00000000" w:rsidRPr="00000000" w14:paraId="0000002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Essa aplicação ajudaria os moradores a vistoriar a própria residência e facilitar o acesso ao mapa da área que o mesmo mora, para análise do nível de dengue informado. Além disso, facilita o acesso a informações sobre a endemia e ações preventivas a proliferação do mosquito. 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a Secretária de Saúde, seria uma maneira de engajar a população na parte de coleta de possíveis focos e possíveis pessoas doentes. Podendo assim, usar a aplicação para comparar os dados que são gerados através dos agentes de saúde da cidade. Chegando a conclusão das áreas mais afetadas pela dengue e facilitando a distribuição de recursos para prevenir a Dengue nas regiões.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eading=h.2et92p0" w:id="10"/>
      <w:bookmarkEnd w:id="10"/>
      <w:r w:rsidDel="00000000" w:rsidR="00000000" w:rsidRPr="00000000">
        <w:rPr>
          <w:rtl w:val="0"/>
        </w:rPr>
        <w:t xml:space="preserve">1.3. Objetivos de negócio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 relação ao projeto, foram depreendidos os objetivos de negócio a seguir: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Facilitar a coleta de dados sobre a dengue em Campo Grande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Facilitar a distribuição de informações e prevenções contra a dengue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Engajar os moradores a vistoriar a residência própria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  <w:t xml:space="preserve">1.4. Visão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A aplicação Eu, Agente visa facilitar a visualização de ocorrências de diversas endemias, mapeando locais de possíveis focos e pessoas que apresentem sintomas que os tornam possíveis infectados. A princípio a aplicação terá como objetivo o controle da Dengue nas regiões de Campo Grande, Mato Grosso do Sul, coletando dados sobre os possíveis focos de casos de dengue utilizando para isso a localização do usuário, alimentando assim a base de dados de uma área específica da cidade de acordo com os endereços dos usuários.</w:t>
      </w:r>
    </w:p>
    <w:p w:rsidR="00000000" w:rsidDel="00000000" w:rsidP="00000000" w:rsidRDefault="00000000" w:rsidRPr="00000000" w14:paraId="0000003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Além disso, a aplicação possibilita o usuário realizar um </w:t>
      </w:r>
      <w:r w:rsidDel="00000000" w:rsidR="00000000" w:rsidRPr="00000000">
        <w:rPr>
          <w:rtl w:val="0"/>
        </w:rPr>
        <w:t xml:space="preserve">cheklist</w:t>
      </w:r>
      <w:r w:rsidDel="00000000" w:rsidR="00000000" w:rsidRPr="00000000">
        <w:rPr>
          <w:rtl w:val="0"/>
        </w:rPr>
        <w:t xml:space="preserve">, uma lista que seleciona-se as opções se possuir algum item dessa lista, relacionado a sua residência para informar possíveis focos encontrados e assim também facilitando a vistoria da sua própria residência.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o intuito também de informar sobre os sintomas ligados a dengue para que os usuários possam identificar possíveis infectados - dessa forma também alimentando os dados da aplicação - e informar sobre atitudes que podem ser tomadas para ajudar a prevenir a propagação da doença.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  <w:t xml:space="preserve">1.5. Riscos de negócio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 riscos de negócio observados foram: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Atraso na entrega dos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(P=25%, I=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Baixa adesão 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 por parte dos </w:t>
      </w:r>
      <w:r w:rsidDel="00000000" w:rsidR="00000000" w:rsidRPr="00000000">
        <w:rPr>
          <w:rtl w:val="0"/>
        </w:rPr>
        <w:t xml:space="preserve">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(P=40%, I=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1t3h5sf" w:id="13"/>
      <w:bookmarkEnd w:id="13"/>
      <w:r w:rsidDel="00000000" w:rsidR="00000000" w:rsidRPr="00000000">
        <w:rPr>
          <w:rtl w:val="0"/>
        </w:rPr>
        <w:t xml:space="preserve">2. Escopo e limitações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heading=h.myagjw1hoyj4" w:id="14"/>
      <w:bookmarkEnd w:id="14"/>
      <w:r w:rsidDel="00000000" w:rsidR="00000000" w:rsidRPr="00000000">
        <w:rPr>
          <w:rtl w:val="0"/>
        </w:rPr>
        <w:t xml:space="preserve">2.1. Principais funcionalidades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gua4lwz62uzh" w:id="15"/>
      <w:bookmarkEnd w:id="15"/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5535"/>
        <w:gridCol w:w="1590"/>
        <w:tblGridChange w:id="0">
          <w:tblGrid>
            <w:gridCol w:w="1365"/>
            <w:gridCol w:w="5535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Grau de prioridade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morador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Realizar lançamento de pessoas doentes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Assinalar lista de possíveis focos na residência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denúncias de locais com possíveis focos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Exibir mapa da 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Gerar histórico de focos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Informar tipos de endemias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Legenda do grau de prioridade: </w:t>
      </w:r>
    </w:p>
    <w:p w:rsidR="00000000" w:rsidDel="00000000" w:rsidP="00000000" w:rsidRDefault="00000000" w:rsidRPr="00000000" w14:paraId="0000006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1 - Alto valor e Baixa complexidade</w:t>
        <w:br w:type="textWrapping"/>
        <w:tab/>
        <w:t xml:space="preserve">2 - Alto valor e Alta Complexidade.</w:t>
      </w:r>
    </w:p>
    <w:p w:rsidR="00000000" w:rsidDel="00000000" w:rsidP="00000000" w:rsidRDefault="00000000" w:rsidRPr="00000000" w14:paraId="0000006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3 - Baixo valor e Alta Complexidade.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3288030</wp:posOffset>
            </wp:positionH>
            <wp:positionV relativeFrom="paragraph">
              <wp:posOffset>285750</wp:posOffset>
            </wp:positionV>
            <wp:extent cx="2113981" cy="2003108"/>
            <wp:effectExtent b="0" l="0" r="0" t="0"/>
            <wp:wrapSquare wrapText="bothSides" distB="114300" distT="114300" distL="114300" distR="114300"/>
            <wp:docPr id="18848097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981" cy="20031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Obs.: No grau 3, é considerado “baixo valor” no sentido da entrega total do produto imaginada. Como o mesmo foi considerado um MVP (mínimo produto viável), é visto que deve-se entregar um produto completo, ao completar todas as funcionalidades do grau 2 é considerado o produto esperado para esse MVP. </w:t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As funcionalidades do grau 3 são complementares futuramente ou caso o cronograma permita a adição das mesmas, podendo agregar futuramente valor e mudando sua posição na matriz </w:t>
      </w:r>
      <w:r w:rsidDel="00000000" w:rsidR="00000000" w:rsidRPr="00000000">
        <w:rPr>
          <w:u w:val="single"/>
          <w:rtl w:val="0"/>
        </w:rPr>
        <w:t xml:space="preserve">complexidade x valor</w:t>
      </w:r>
      <w:r w:rsidDel="00000000" w:rsidR="00000000" w:rsidRPr="00000000">
        <w:rPr>
          <w:rtl w:val="0"/>
        </w:rPr>
        <w:t xml:space="preserve"> ilustrada ao 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heading=h.2s8eyo1" w:id="16"/>
      <w:bookmarkEnd w:id="16"/>
      <w:r w:rsidDel="00000000" w:rsidR="00000000" w:rsidRPr="00000000">
        <w:rPr>
          <w:rtl w:val="0"/>
        </w:rPr>
        <w:t xml:space="preserve">2.2. Escopo da release inicial</w:t>
      </w:r>
    </w:p>
    <w:tbl>
      <w:tblPr>
        <w:tblStyle w:val="Table2"/>
        <w:tblW w:w="294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15"/>
        <w:gridCol w:w="2025"/>
        <w:tblGridChange w:id="0">
          <w:tblGrid>
            <w:gridCol w:w="915"/>
            <w:gridCol w:w="2025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inicial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1-2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1-2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1-2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F4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F5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F6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2-3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F7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F8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F9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implementado</w:t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17dp8vu" w:id="17"/>
      <w:bookmarkEnd w:id="17"/>
      <w:r w:rsidDel="00000000" w:rsidR="00000000" w:rsidRPr="00000000">
        <w:rPr>
          <w:rtl w:val="0"/>
        </w:rPr>
        <w:t xml:space="preserve">2.3. Limitações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  <w:t xml:space="preserve">O Eu, </w:t>
      </w:r>
      <w:r w:rsidDel="00000000" w:rsidR="00000000" w:rsidRPr="00000000">
        <w:rPr>
          <w:rtl w:val="0"/>
        </w:rPr>
        <w:t xml:space="preserve">Agente</w:t>
      </w:r>
      <w:r w:rsidDel="00000000" w:rsidR="00000000" w:rsidRPr="00000000">
        <w:rPr>
          <w:rtl w:val="0"/>
        </w:rPr>
        <w:t xml:space="preserve"> por enquanto irá registrar dados apenas através do aplicativo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heading=h.3rdcrjn" w:id="18"/>
      <w:bookmarkEnd w:id="18"/>
      <w:r w:rsidDel="00000000" w:rsidR="00000000" w:rsidRPr="00000000">
        <w:rPr>
          <w:rtl w:val="0"/>
        </w:rPr>
        <w:t xml:space="preserve">3. Contexto de negócio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heading=h.26in1rg" w:id="19"/>
      <w:bookmarkEnd w:id="19"/>
      <w:r w:rsidDel="00000000" w:rsidR="00000000" w:rsidRPr="00000000">
        <w:rPr>
          <w:rtl w:val="0"/>
        </w:rPr>
        <w:t xml:space="preserve">3.1. Perfil dos stakeholders</w:t>
      </w:r>
    </w:p>
    <w:tbl>
      <w:tblPr>
        <w:tblStyle w:val="Table3"/>
        <w:tblW w:w="850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20"/>
      </w:tblPr>
      <w:tblGrid>
        <w:gridCol w:w="1980"/>
        <w:gridCol w:w="2700"/>
        <w:gridCol w:w="3825"/>
        <w:tblGridChange w:id="0">
          <w:tblGrid>
            <w:gridCol w:w="1980"/>
            <w:gridCol w:w="2700"/>
            <w:gridCol w:w="3825"/>
          </w:tblGrid>
        </w:tblGridChange>
      </w:tblGrid>
      <w:tr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Interesse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Agentes de saúde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Trabalhar de forma mais eficiente com apoio da aplicação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Facilidade de acesso ao checklist de focos das residências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Moradores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Prevenção contra a doença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Facilidade para acessar informações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Secretária de Saúde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Analisar dados de modo mais ágil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Aumentar satisfação dos moradores ao gerenciar os recursos contra a dengue nas áreas de Campo Grande.</w:t>
            </w:r>
          </w:p>
        </w:tc>
      </w:tr>
    </w:tbl>
    <w:p w:rsidR="00000000" w:rsidDel="00000000" w:rsidP="00000000" w:rsidRDefault="00000000" w:rsidRPr="00000000" w14:paraId="0000008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heading=h.35nkun2" w:id="20"/>
      <w:bookmarkEnd w:id="20"/>
      <w:r w:rsidDel="00000000" w:rsidR="00000000" w:rsidRPr="00000000">
        <w:rPr>
          <w:rtl w:val="0"/>
        </w:rPr>
        <w:t xml:space="preserve">4. Regras de Negócio</w:t>
      </w:r>
    </w:p>
    <w:tbl>
      <w:tblPr>
        <w:tblStyle w:val="Table4"/>
        <w:tblW w:w="8596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421"/>
        <w:gridCol w:w="4395"/>
        <w:gridCol w:w="1125"/>
        <w:gridCol w:w="1125"/>
        <w:gridCol w:w="1530"/>
        <w:tblGridChange w:id="0">
          <w:tblGrid>
            <w:gridCol w:w="421"/>
            <w:gridCol w:w="4395"/>
            <w:gridCol w:w="1125"/>
            <w:gridCol w:w="1125"/>
            <w:gridCol w:w="15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Regra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Estático/Dinâmico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Todo usuário deve possuir um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Organização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Todo usuário deve inserir no máximo dois endereços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Organização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Todo usuário pode inserir pessoas possivelmente doentes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Fato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Dinâmico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Organização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Todo usuário poderá adicionar pessoa/usuário doente respeitando o intervalo de 7 dias.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Organização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Somente o administrador tem acesso aos relatórios gerados.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Estático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Organização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after="160" w:line="259" w:lineRule="auto"/>
        <w:rPr/>
      </w:pPr>
      <w:bookmarkStart w:colFirst="0" w:colLast="0" w:name="_heading=h.crxweclv2xsa" w:id="21"/>
      <w:bookmarkEnd w:id="21"/>
      <w:r w:rsidDel="00000000" w:rsidR="00000000" w:rsidRPr="00000000">
        <w:rPr>
          <w:rtl w:val="0"/>
        </w:rPr>
        <w:t xml:space="preserve">5. Requisitos de Usuário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heading=h.z337ya" w:id="22"/>
      <w:bookmarkEnd w:id="22"/>
      <w:r w:rsidDel="00000000" w:rsidR="00000000" w:rsidRPr="00000000">
        <w:rPr>
          <w:rtl w:val="0"/>
        </w:rPr>
        <w:t xml:space="preserve">5.1. Descrição dos usuários</w:t>
      </w:r>
    </w:p>
    <w:p w:rsidR="00000000" w:rsidDel="00000000" w:rsidP="00000000" w:rsidRDefault="00000000" w:rsidRPr="00000000" w14:paraId="000000A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Usuário:</w:t>
      </w:r>
      <w:r w:rsidDel="00000000" w:rsidR="00000000" w:rsidRPr="00000000">
        <w:rPr>
          <w:rtl w:val="0"/>
        </w:rPr>
        <w:t xml:space="preserve"> Toda pessoa cadastrada no sistema dotada de senha de acesso.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Administrador do sistema:</w:t>
      </w:r>
      <w:r w:rsidDel="00000000" w:rsidR="00000000" w:rsidRPr="00000000">
        <w:rPr>
          <w:rtl w:val="0"/>
        </w:rPr>
        <w:t xml:space="preserve"> Usuário que tem permissão geral para administrar a aplicação. Podendo gerenciar usuários, endereços e outras informações do sistema.</w:t>
        <w:br w:type="textWrapping"/>
      </w:r>
      <w:r w:rsidDel="00000000" w:rsidR="00000000" w:rsidRPr="00000000">
        <w:rPr>
          <w:b w:val="1"/>
          <w:rtl w:val="0"/>
        </w:rPr>
        <w:t xml:space="preserve">Agente de saúde: </w:t>
      </w:r>
      <w:r w:rsidDel="00000000" w:rsidR="00000000" w:rsidRPr="00000000">
        <w:rPr>
          <w:rtl w:val="0"/>
        </w:rPr>
        <w:t xml:space="preserve">tipo de usuário que futuramente poderá usar 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Morador: </w:t>
      </w:r>
      <w:r w:rsidDel="00000000" w:rsidR="00000000" w:rsidRPr="00000000">
        <w:rPr>
          <w:rtl w:val="0"/>
        </w:rPr>
        <w:t xml:space="preserve">faz parte da classe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usuários e poderá utilizar o aplicativo normalmente.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heading=h.kz5bvniabgdj" w:id="23"/>
      <w:bookmarkEnd w:id="23"/>
      <w:r w:rsidDel="00000000" w:rsidR="00000000" w:rsidRPr="00000000">
        <w:rPr>
          <w:rtl w:val="0"/>
        </w:rPr>
        <w:br w:type="textWrapping"/>
        <w:t xml:space="preserve">5.2 Histórias do usuário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 1 - Como usuário quero me cadastrar para acessar a aplicação através de Nome, CPF, endereço, data de nascimento, sexo, email e senha. 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 2 - Como usuário quero informar que uma pessoa está doente.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 2.1 - Como usuário quero informar que estou doente informando apenas meu endereço para confirmação do lançamento de pessoa doente e a informação se estou gestante.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 2.2 - Como usuário quero informar  que outras pessoas estão doentes, através dos campos Nome, CPF, endereço, data de nascimento, sexo e se é gestante. 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 3 - Como usuário quero visualizar meu perfil podendo atualizar informações e excluir meu perfil.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 4 - Como usuário quero cadastrar uma residência e vinculá-la a uma pessoa, com os dados logradouro, número, bairro, CEP, cidade e UF.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 5 - Como usuário quero fazer um checklist de um imóvel, através dos dados “Tonéis e depósitos de água”, “Vasos sanitários”, “Lixeiras dentro e fora de casa”, “Tampinhas de garrafas casca de ovo, latinhas, embalagens plásticas e de vidro, copos descartáveis, ou qualquer outro objeto que possa acumular água”, “Vasilhames para água de animais domésticos”, “Bandejas externas de geladeiras”, “Ralos de cozinhas, de banheiro, de sauna e de ducha”, “Pratinhos de vasos de plantas ou xaxins dentro e fora de casa”, “Baldes e vasos de plantas vazias”, “Bromélia ou outras plantas que </w:t>
      </w:r>
      <w:r w:rsidDel="00000000" w:rsidR="00000000" w:rsidRPr="00000000">
        <w:rPr>
          <w:rtl w:val="0"/>
        </w:rPr>
        <w:t xml:space="preserve">possas</w:t>
      </w:r>
      <w:r w:rsidDel="00000000" w:rsidR="00000000" w:rsidRPr="00000000">
        <w:rPr>
          <w:rtl w:val="0"/>
        </w:rPr>
        <w:t xml:space="preserve"> acumular água”, “Lagos, cascatas e espelhos </w:t>
      </w:r>
      <w:r w:rsidDel="00000000" w:rsidR="00000000" w:rsidRPr="00000000">
        <w:rPr>
          <w:rtl w:val="0"/>
        </w:rPr>
        <w:t xml:space="preserve">de água</w:t>
      </w:r>
      <w:r w:rsidDel="00000000" w:rsidR="00000000" w:rsidRPr="00000000">
        <w:rPr>
          <w:rtl w:val="0"/>
        </w:rPr>
        <w:t xml:space="preserve"> decorativos”, “Caixas </w:t>
      </w:r>
      <w:r w:rsidDel="00000000" w:rsidR="00000000" w:rsidRPr="00000000">
        <w:rPr>
          <w:rtl w:val="0"/>
        </w:rPr>
        <w:t xml:space="preserve">de água</w:t>
      </w:r>
      <w:r w:rsidDel="00000000" w:rsidR="00000000" w:rsidRPr="00000000">
        <w:rPr>
          <w:rtl w:val="0"/>
        </w:rPr>
        <w:t xml:space="preserve">, cisternas e poços”, “Cavidade de árvores”, “Piscinas”, “Calhas e lajes”, “Cacos de vidro nos muros”, “Pneus velhos”, “Garrafas pet e de vidro”, “Entulho e lixo”, “Canteiro de obras”.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 7 - Como usuário quero visualizar informações sobre sintomas da dengue e prevenções.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 8 - Como usuário quero informar locais como denúncia de possíveis focos, através de localização ou coordenadas.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 9 - Como usuário quero visualizar o mapa contendo as denúncias realizadas pelos demais usuários do aplicativo.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 10 - Como usuário quero inserir filtros contendo datas  selecionadas por mim para visuzaliação do mapa com um intervalo de denúncias.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heading=h.4bvk7pj" w:id="24"/>
      <w:bookmarkEnd w:id="24"/>
      <w:r w:rsidDel="00000000" w:rsidR="00000000" w:rsidRPr="00000000">
        <w:rPr>
          <w:rtl w:val="0"/>
        </w:rPr>
        <w:t xml:space="preserve">6. Modelo Conceitual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61990" cy="5778500"/>
            <wp:effectExtent b="0" l="0" r="0" t="0"/>
            <wp:docPr id="18848097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17" w:top="1417" w:left="1701" w:right="1701" w:header="708" w:footer="708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505.0" w:type="dxa"/>
      <w:jc w:val="left"/>
      <w:tblInd w:w="0.0" w:type="dxa"/>
      <w:tblLayout w:type="fixed"/>
      <w:tblLook w:val="0400"/>
    </w:tblPr>
    <w:tblGrid>
      <w:gridCol w:w="2835"/>
      <w:gridCol w:w="2835"/>
      <w:gridCol w:w="2835"/>
      <w:tblGridChange w:id="0">
        <w:tblGrid>
          <w:gridCol w:w="2835"/>
          <w:gridCol w:w="2835"/>
          <w:gridCol w:w="2835"/>
        </w:tblGrid>
      </w:tblGridChange>
    </w:tblGrid>
    <w:tr>
      <w:tc>
        <w:tcPr/>
        <w:p w:rsidR="00000000" w:rsidDel="00000000" w:rsidP="00000000" w:rsidRDefault="00000000" w:rsidRPr="00000000" w14:paraId="000000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3FC8"/>
    <w:pPr>
      <w:spacing w:after="0" w:line="240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144E5B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144E5B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BC0AC6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905E49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144E5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44E5B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pt-BR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7862EE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7862EE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7862E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7862E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537EB5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A817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Grade4-nfase1">
    <w:name w:val="Grid Table 4 Accent 1"/>
    <w:basedOn w:val="Tabelanormal"/>
    <w:uiPriority w:val="49"/>
    <w:rsid w:val="00C54F13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eladeGrade4">
    <w:name w:val="Grid Table 4"/>
    <w:basedOn w:val="Tabelanormal"/>
    <w:uiPriority w:val="49"/>
    <w:rsid w:val="00FF48D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Legenda">
    <w:name w:val="caption"/>
    <w:basedOn w:val="Normal"/>
    <w:next w:val="Normal"/>
    <w:qFormat w:val="1"/>
    <w:rsid w:val="00A47AA0"/>
    <w:pPr>
      <w:tabs>
        <w:tab w:val="left" w:pos="720"/>
      </w:tabs>
      <w:spacing w:after="120" w:before="120"/>
      <w:ind w:left="454" w:right="454"/>
      <w:jc w:val="center"/>
    </w:pPr>
    <w:rPr>
      <w:rFonts w:ascii="Helvetica" w:cs="Times New Roman" w:eastAsia="Times New Roman" w:hAnsi="Helvetica"/>
      <w:b w:val="1"/>
      <w:bCs w:val="1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 w:val="1"/>
    <w:rsid w:val="00496FA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496FA2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496FA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496FA2"/>
    <w:rPr>
      <w:rFonts w:eastAsiaTheme="minorEastAsia"/>
      <w:lang w:eastAsia="pt-BR"/>
    </w:rPr>
  </w:style>
  <w:style w:type="character" w:styleId="Nmerodepgina">
    <w:name w:val="page number"/>
    <w:basedOn w:val="Fontepargpadro"/>
    <w:uiPriority w:val="99"/>
    <w:unhideWhenUsed w:val="1"/>
    <w:rsid w:val="007A1E03"/>
  </w:style>
  <w:style w:type="paragraph" w:styleId="Reviso">
    <w:name w:val="Revision"/>
    <w:hidden w:val="1"/>
    <w:uiPriority w:val="99"/>
    <w:semiHidden w:val="1"/>
    <w:rsid w:val="0008034F"/>
    <w:pPr>
      <w:spacing w:after="0" w:line="240" w:lineRule="auto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08034F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08034F"/>
    <w:rPr>
      <w:rFonts w:ascii="Segoe UI" w:cs="Segoe UI" w:hAnsi="Segoe UI" w:eastAsiaTheme="minorEastAsia"/>
      <w:sz w:val="18"/>
      <w:szCs w:val="18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BC0AC6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eastAsia="pt-BR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BC0AC6"/>
    <w:pPr>
      <w:spacing w:after="100"/>
      <w:ind w:left="440"/>
    </w:pPr>
  </w:style>
  <w:style w:type="character" w:styleId="Ttulo4Char" w:customStyle="1">
    <w:name w:val="Título 4 Char"/>
    <w:basedOn w:val="Fontepargpadro"/>
    <w:link w:val="Ttulo4"/>
    <w:uiPriority w:val="9"/>
    <w:rsid w:val="00905E49"/>
    <w:rPr>
      <w:rFonts w:asciiTheme="majorHAnsi" w:cstheme="majorBidi" w:eastAsiaTheme="majorEastAsia" w:hAnsiTheme="majorHAnsi"/>
      <w:i w:val="1"/>
      <w:iCs w:val="1"/>
      <w:color w:val="2f5496" w:themeColor="accent1" w:themeShade="0000BF"/>
      <w:lang w:eastAsia="pt-BR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B2412E"/>
    <w:pPr>
      <w:spacing w:after="100"/>
      <w:ind w:left="660"/>
    </w:pPr>
  </w:style>
  <w:style w:type="character" w:styleId="Refdenotaderodap">
    <w:name w:val="footnote reference"/>
    <w:basedOn w:val="Fontepargpadro"/>
    <w:uiPriority w:val="99"/>
    <w:semiHidden w:val="1"/>
    <w:unhideWhenUsed w:val="1"/>
    <w:rsid w:val="00A8327C"/>
    <w:rPr>
      <w:vertAlign w:val="superscript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A8327C"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A8327C"/>
    <w:rPr>
      <w:rFonts w:eastAsiaTheme="minorHAnsi"/>
      <w:sz w:val="20"/>
      <w:szCs w:val="20"/>
      <w:lang w:eastAsia="en-US"/>
    </w:rPr>
  </w:style>
  <w:style w:type="character" w:styleId="TextodenotaderodapChar1" w:customStyle="1">
    <w:name w:val="Texto de nota de rodapé Char1"/>
    <w:basedOn w:val="Fontepargpadro"/>
    <w:uiPriority w:val="99"/>
    <w:semiHidden w:val="1"/>
    <w:rsid w:val="00A8327C"/>
    <w:rPr>
      <w:rFonts w:eastAsiaTheme="minorEastAsia"/>
      <w:sz w:val="20"/>
      <w:szCs w:val="20"/>
      <w:lang w:eastAsia="pt-BR"/>
    </w:rPr>
  </w:style>
  <w:style w:type="table" w:styleId="TabeladeLista4-nfase1">
    <w:name w:val="List Table 4 Accent 1"/>
    <w:basedOn w:val="Tabelanormal"/>
    <w:uiPriority w:val="49"/>
    <w:rsid w:val="002A0AF2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eladeGrade6Colorida-nfase1">
    <w:name w:val="Grid Table 6 Colorful Accent 1"/>
    <w:basedOn w:val="Tabelanormal"/>
    <w:uiPriority w:val="51"/>
    <w:rsid w:val="00E30741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hA4THjgbq6zwj0OZO55YL7nYPQ==">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2018-06-14T18:32:00Z</dcterms:created>
  <dc:creator>Hueligton Pereira de Melo</dc:creator>
</cp:coreProperties>
</file>