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15/04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15/04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13h43min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Marcar reunião com os proponentes no dia 24/04, 14hrs.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da refatoração feita no código.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“Checklist”  e “Cadastrar pessoa doente” concluída.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semana: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Estudar opções para aplicar a funcionalidade envolvendo o mapa “</w:t>
      </w:r>
      <w:r w:rsidDel="00000000" w:rsidR="00000000" w:rsidRPr="00000000">
        <w:rPr>
          <w:rtl w:val="0"/>
        </w:rPr>
        <w:t xml:space="preserve">Exibir mapa das regiões cadastradas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Estudar uso da geolocalização para funcionalidade “</w:t>
      </w:r>
      <w:r w:rsidDel="00000000" w:rsidR="00000000" w:rsidRPr="00000000">
        <w:rPr>
          <w:rtl w:val="0"/>
        </w:rPr>
        <w:t xml:space="preserve">Registrar denúncias de locais com possíveis focos”.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Estudar uso de framework para teste por exemplo: Junit.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