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402580" cy="92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Reunião 04/03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Data: 04/03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Horário: 9h30min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Participantes: Danielle, Hueligton, Nathan, Funabashi, Profa. Valéria e Prof. Amaury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Apresentação aprofundada do tema pelos proponentes para retirada dos principais requisitos.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Definido o foco em coletar dados com a aplicação.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Funabashi definiu artefatos para a Sprint 1, que são: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Estrutura do banco de dados;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Mockups das telas;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Documento de visão e escopo;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existência de um evento relacionado a dengue próximo, útil para validar o projeto com os possíveis usuários.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Criação do formulário para validação com os voluntários do evento.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Ficou definido a data e hora da reunião semanal em comum acordo, toda quarta-feira às 13h30min.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