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40258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Reunião 25/03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Data: 25/03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Horário: 13h30min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Participantes: Danielle, Hueligton, Nathan e Funabashi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Explicação da situação e nossas limitações diante da situação de pandemia.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Foi mostrado os documentos e parte da API que já foi feita.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Início plano de teste, </w:t>
      </w:r>
      <w:r w:rsidDel="00000000" w:rsidR="00000000" w:rsidRPr="00000000">
        <w:rPr>
          <w:rtl w:val="0"/>
        </w:rPr>
        <w:t xml:space="preserve">estender</w:t>
      </w:r>
      <w:r w:rsidDel="00000000" w:rsidR="00000000" w:rsidRPr="00000000">
        <w:rPr>
          <w:rtl w:val="0"/>
        </w:rPr>
        <w:t xml:space="preserve"> casos de uso, atualização de pessoa para morador e  colocar legenda de prioridade.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Pedir aos proponentes documentos sobre a regiões e sobre o assunto do formulário que foi elaborado.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 definida para 01/04 com cadastro de usuário, morador e possivelmente do endereço.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Citado o assunto sobre o ambiente de homologação do aplicativo.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