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TIA_E_CH04_Analyzing_Benchmark_Data</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You work for a design firm that uses many of the software applications in the Adobe Creative Suite, especially Photoshop, Illustrator, InDesign, and Dreamweaver. Your boss has asked you to evaluate whether it would be worthwhile to upgrade the software to the latest version. In addition to reviewing any new or revised features, you also want to provide an analysis on any improvements in product efficiency and performance. You have the data, now you just need to analyze it. </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Open </w:t>
            </w:r>
            <w:r>
              <w:rPr>
                <w:sz/>
                <w:i/>
              </w:rPr>
              <w:rFonts/>
              <w:t xml:space="preserve">TIA_Ch4_Start.xlsx.</w:t>
            </w:r>
          </w:p>
        </w:tc>
        <w:tc>
          <w:p>
            <w:r>
              <w:t>0</w:t>
            </w:r>
          </w:p>
        </w:tc>
      </w:tr>
      <w:tr>
        <w:tc>
          <w:p>
            <w:r>
              <w:t>2</w:t>
            </w:r>
          </w:p>
        </w:tc>
        <w:tc>
          <w:p>
            <w:r>
              <w:rPr>
                <w:sz/>
              </w:rPr>
              <w:rFonts/>
              <w:t xml:space="preserve">In cell F1, type </w:t>
            </w:r>
            <w:r>
              <w:rPr>
                <w:sz/>
                <w:color w:val="0070C0"/>
                <w:b/>
              </w:rPr>
              <w:rFonts/>
              <w:t xml:space="preserve">Current Average</w:t>
            </w:r>
            <w:r>
              <w:rPr>
                <w:sz/>
              </w:rPr>
              <w:rFonts/>
              <w:t xml:space="preserve">, and in cell J1 type </w:t>
            </w:r>
            <w:r>
              <w:rPr>
                <w:sz/>
                <w:color w:val="0070C0"/>
                <w:b/>
              </w:rPr>
              <w:rFonts/>
              <w:t xml:space="preserve">New Average</w:t>
            </w:r>
          </w:p>
        </w:tc>
        <w:tc>
          <w:p>
            <w:r>
              <w:t>5</w:t>
            </w:r>
          </w:p>
        </w:tc>
      </w:tr>
      <w:tr>
        <w:tc>
          <w:p>
            <w:r>
              <w:t>3</w:t>
            </w:r>
          </w:p>
        </w:tc>
        <w:tc>
          <w:p>
            <w:r>
              <w:rPr>
                <w:sz/>
              </w:rPr>
              <w:rFonts/>
              <w:t xml:space="preserve">In cell F2, use the AVERAGE function to compute the average of the range C2:E2. In cell J2, use the AVERAGE function to compute the average of the range G2:I2.</w:t>
            </w:r>
          </w:p>
        </w:tc>
        <w:tc>
          <w:p>
            <w:r>
              <w:t>10</w:t>
            </w:r>
          </w:p>
        </w:tc>
      </w:tr>
      <w:tr>
        <w:tc>
          <w:p>
            <w:r>
              <w:t>4</w:t>
            </w:r>
          </w:p>
        </w:tc>
        <w:tc>
          <w:p>
            <w:r>
              <w:rPr>
                <w:sz/>
              </w:rPr>
              <w:rFonts/>
              <w:t xml:space="preserve">Select cell F2, then drag the Fill Handle to cell F13. Select cell J2, then drag the Fill Handle to cell J13.</w:t>
            </w:r>
          </w:p>
        </w:tc>
        <w:tc>
          <w:p>
            <w:r>
              <w:t>5</w:t>
            </w:r>
          </w:p>
        </w:tc>
      </w:tr>
      <w:tr>
        <w:tc>
          <w:p>
            <w:r>
              <w:t>5</w:t>
            </w:r>
          </w:p>
        </w:tc>
        <w:tc>
          <w:p>
            <w:r>
              <w:rPr>
                <w:sz/>
              </w:rPr>
              <w:rFonts/>
              <w:t xml:space="preserve">Select the cells in C2:J13, then format the cell contents with Number format with one decimal.</w:t>
            </w:r>
          </w:p>
        </w:tc>
        <w:tc>
          <w:p>
            <w:r>
              <w:t>5</w:t>
            </w:r>
          </w:p>
        </w:tc>
      </w:tr>
      <w:tr>
        <w:tc>
          <w:p>
            <w:r>
              <w:t>6</w:t>
            </w:r>
          </w:p>
        </w:tc>
        <w:tc>
          <w:p>
            <w:r>
              <w:rPr>
                <w:sz/>
              </w:rPr>
              <w:rFonts/>
              <w:t xml:space="preserve">Select cell A2, and Merge and Center across cells A2:A5. Then adjust the orientation of the text to Rotate Text Up. Middle Align cell contents and Bold text.</w:t>
            </w:r>
          </w:p>
        </w:tc>
        <w:tc>
          <w:p>
            <w:r>
              <w:t>10</w:t>
            </w:r>
          </w:p>
        </w:tc>
      </w:tr>
      <w:tr>
        <w:tc>
          <w:p>
            <w:r>
              <w:t>7</w:t>
            </w:r>
          </w:p>
        </w:tc>
        <w:tc>
          <w:p>
            <w:r>
              <w:rPr>
                <w:sz/>
              </w:rPr>
              <w:rFonts/>
              <w:t xml:space="preserve">Use Format Painter to copy these formats to cell A6 and cell A10.</w:t>
            </w:r>
          </w:p>
        </w:tc>
        <w:tc>
          <w:p>
            <w:r>
              <w:t>10</w:t>
            </w:r>
          </w:p>
        </w:tc>
      </w:tr>
      <w:tr>
        <w:tc>
          <w:p>
            <w:r>
              <w:t>8</w:t>
            </w:r>
          </w:p>
        </w:tc>
        <w:tc>
          <w:p>
            <w:r>
              <w:rPr>
                <w:sz/>
              </w:rPr>
              <w:rFonts/>
              <w:t xml:space="preserve">Select range A2:J5, then apply Thick Outside Borders. Repeat with ranges A6:J9 and A10:J13.</w:t>
            </w:r>
          </w:p>
        </w:tc>
        <w:tc>
          <w:p>
            <w:r>
              <w:t>10</w:t>
            </w:r>
          </w:p>
        </w:tc>
      </w:tr>
      <w:tr>
        <w:tc>
          <w:p>
            <w:r>
              <w:t>9</w:t>
            </w:r>
          </w:p>
        </w:tc>
        <w:tc>
          <w:p>
            <w:r>
              <w:rPr>
                <w:sz/>
              </w:rPr>
              <w:rFonts/>
              <w:t xml:space="preserve">Select range F1:F13, then apply Thick Outside Borders</w:t>
            </w:r>
            <w:r>
              <w:rPr>
                <w:sz/>
                <w:color w:val="0070C0"/>
                <w:b/>
              </w:rPr>
              <w:rFonts/>
              <w:t xml:space="preserve">.</w:t>
            </w:r>
            <w:r>
              <w:rPr>
                <w:sz/>
              </w:rPr>
              <w:rFonts/>
              <w:t xml:space="preserve"> Repeat with range J1:J13.</w:t>
            </w:r>
          </w:p>
        </w:tc>
        <w:tc>
          <w:p>
            <w:r>
              <w:t>10</w:t>
            </w:r>
          </w:p>
        </w:tc>
      </w:tr>
      <w:tr>
        <w:tc>
          <w:p>
            <w:r>
              <w:t>10</w:t>
            </w:r>
          </w:p>
        </w:tc>
        <w:tc>
          <w:p>
            <w:r>
              <w:rPr>
                <w:sz/>
              </w:rPr>
              <w:rFonts/>
              <w:t xml:space="preserve">Select J2:J13. Apply a Conditional Format to format cells that are less than those in cells F2:F13. Use the Green Fill and Dark Green Text format. </w:t>
            </w:r>
          </w:p>
        </w:tc>
        <w:tc>
          <w:p>
            <w:r>
              <w:t>10</w:t>
            </w:r>
          </w:p>
        </w:tc>
      </w:tr>
      <w:tr>
        <w:tc>
          <w:p>
            <w:r>
              <w:t>11</w:t>
            </w:r>
          </w:p>
        </w:tc>
        <w:tc>
          <w:p>
            <w:r>
              <w:rPr>
                <w:sz/>
              </w:rPr>
              <w:rFonts/>
              <w:t xml:space="preserve">Create a Clustered Bar Chart using ranges B1:B13, F1:F13, J1:J13.</w:t>
            </w:r>
          </w:p>
        </w:tc>
        <w:tc>
          <w:p>
            <w:r>
              <w:t>10</w:t>
            </w:r>
          </w:p>
        </w:tc>
      </w:tr>
      <w:tr>
        <w:tc>
          <w:p>
            <w:r>
              <w:t>12</w:t>
            </w:r>
          </w:p>
        </w:tc>
        <w:tc>
          <w:p>
            <w:r>
              <w:rPr>
                <w:sz/>
              </w:rPr>
              <w:rFonts/>
              <w:t xml:space="preserve">Add the title </w:t>
            </w:r>
            <w:r>
              <w:rPr>
                <w:sz/>
                <w:color w:val="0070C0"/>
                <w:b/>
              </w:rPr>
              <w:rFonts/>
              <w:t xml:space="preserve">Benchmark Comparison: New and Current Versions of CS Software</w:t>
            </w:r>
            <w:r>
              <w:rPr>
                <w:sz/>
              </w:rPr>
              <w:rFonts/>
              <w:t xml:space="preserve"> and add a Horizontal Axis title </w:t>
            </w:r>
            <w:r>
              <w:rPr>
                <w:sz/>
                <w:color w:val="0070C0"/>
                <w:b/>
              </w:rPr>
              <w:rFonts/>
              <w:t xml:space="preserve">Seconds</w:t>
            </w:r>
            <w:r>
              <w:rPr>
                <w:sz/>
              </w:rPr>
              <w:rFonts/>
              <w:t xml:space="preserve">. Position and resize chart so it fits A16:J34.</w:t>
            </w:r>
          </w:p>
        </w:tc>
        <w:tc>
          <w:p>
            <w:r>
              <w:t>15</w:t>
            </w:r>
          </w:p>
        </w:tc>
      </w:tr>
      <w:tr>
        <w:tc>
          <w:p>
            <w:r>
              <w:t>13</w:t>
            </w:r>
          </w:p>
        </w:tc>
        <w:tc>
          <w:p>
            <w:r>
              <w:rPr>
                <w:sz/>
              </w:rPr>
              <w:rFonts/>
              <w:t xml:space="preserve">Save and close the workbook, and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03/25/2020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TIA16_E_CH04 - Analyzing Benchmark Data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