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Normal"/>
      </w:pPr>
      <w:r>
        <w:t xml:space="preserve">Table 1</w:t>
      </w:r>
    </w:p>
    <w:p>
      <w:pPr>
        <w:pStyle w:val="Normal"/>
      </w:pPr>
      <w:r>
        <w:t xml:space="preserve">Frequencies of Regions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Frequencies of Regions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Non-CSS n (n=231)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CSS n (n=238)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Non-CSS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CSS %</w:t>
            </w:r>
          </w:p>
        </w:tc>
      </w:tr>
      <w:tr>
        <w:trPr>
          <w:trHeight w:val="571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 America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26.9</w:t>
            </w:r>
          </w:p>
        </w:tc>
      </w:tr>
      <w:tr>
        <w:trPr>
          <w:trHeight w:val="574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South America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</w:t>
            </w:r>
          </w:p>
        </w:tc>
      </w:tr>
      <w:tr>
        <w:trPr>
          <w:trHeight w:val="612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Europe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25.6</w:t>
            </w:r>
          </w:p>
        </w:tc>
      </w:tr>
      <w:tr>
        <w:trPr>
          <w:trHeight w:val="615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Russia and former Soviet Republics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</w:t>
            </w:r>
          </w:p>
        </w:tc>
      </w:tr>
      <w:tr>
        <w:trPr>
          <w:trHeight w:val="573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Middle East and North Africa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572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East Asia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</w:t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Central and South (East) Asia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</w:t>
            </w:r>
          </w:p>
        </w:tc>
      </w:tr>
      <w:tr>
        <w:trPr>
          <w:trHeight w:val="574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Sub-Saharan Africa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</w:t>
            </w:r>
          </w:p>
        </w:tc>
      </w:tr>
      <w:tr>
        <w:trPr>
          <w:trHeight w:val="574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Oceania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574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Global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21.8</w:t>
            </w:r>
          </w:p>
        </w:tc>
      </w:tr>
      <w:tr>
        <w:trPr>
          <w:trHeight w:val="571" w:hRule="auto"/>
        </w:trPr>
        body11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mentioned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CSS = computational social science; n = frequency; % = percentage.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Percentages are calculated within each method group.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445 studies.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Chi-square Test: Method (CSS vs. non-CSS) × V7 (Regions)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04"/>
        <w:gridCol w:w="3620"/>
      </w:tblGrid>
      <w:tr>
        <w:trPr>
          <w:trHeight w:val="57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 (CSS vs. non-CSS) × V7</w:t>
            </w:r>
          </w:p>
        </w:tc>
      </w:tr>
      <w:tr>
        <w:trPr>
          <w:trHeight w:val="573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4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χ²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25.423</w:t>
            </w:r>
          </w:p>
        </w:tc>
      </w:tr>
      <w:tr>
        <w:trPr>
          <w:trHeight w:val="572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71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465</w:t>
            </w:r>
          </w:p>
        </w:tc>
      </w:tr>
      <w:tr>
        <w:trPr>
          <w:trHeight w:val="574" w:hRule="auto"/>
        </w:trPr>
        body6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Cramér's V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</w:t>
            </w:r>
          </w:p>
        </w:tc>
      </w:tr>
      <w:tr>
        <w:trPr>
          <w:trHeight w:val="360" w:hRule="auto"/>
        </w:trPr>
        footer1
        <w:tc>
          <w:tcPr>
            <w:gridSpan w:val="2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Expanded rows after splitting multi-coded V7; N counts region mentions (not unique studies). Excluding NA. Method: 0 = Non-CSS, 1 = CSS.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>Table 2</w:t>
      </w:r>
    </w:p>
    <w:p>
      <w:pPr>
        <w:pStyle w:val="Normal"/>
      </w:pPr>
      <w:r>
        <w:t xml:space="preserve">Frequencies of Platforms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Frequencies of Platforms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Non-CSS n (n=371)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CSS n (n=311)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Non-CSS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CSS %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Internet / online / social media (general)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</w:t>
            </w:r>
          </w:p>
        </w:tc>
      </w:tr>
      <w:tr>
        <w:trPr>
          <w:trHeight w:val="61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Websites (general)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</w:t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Websites of activist groups / NGOs / parties / companies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</w:t>
            </w:r>
          </w:p>
        </w:tc>
      </w:tr>
      <w:tr>
        <w:trPr>
          <w:trHeight w:val="61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News Media (online)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</w:t>
            </w:r>
          </w:p>
        </w:tc>
      </w:tr>
      <w:tr>
        <w:trPr>
          <w:trHeight w:val="572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Partisan news outlets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4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Blogs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Knowledge communities &amp; discussion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Specific discussion forum(s)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</w:t>
            </w:r>
          </w:p>
        </w:tc>
      </w:tr>
      <w:tr>
        <w:trPr>
          <w:trHeight w:val="571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Discord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Reddit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</w:t>
            </w:r>
          </w:p>
        </w:tc>
      </w:tr>
      <w:tr>
        <w:trPr>
          <w:trHeight w:val="617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networking sites (general)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572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Facebook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</w:t>
            </w:r>
          </w:p>
        </w:tc>
      </w:tr>
      <w:tr>
        <w:trPr>
          <w:trHeight w:val="614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Instagram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</w:t>
            </w:r>
          </w:p>
        </w:tc>
      </w:tr>
      <w:tr>
        <w:trPr>
          <w:trHeight w:val="572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TikTok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</w:t>
            </w:r>
          </w:p>
        </w:tc>
      </w:tr>
      <w:tr>
        <w:trPr>
          <w:trHeight w:val="572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VKontakte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614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Microblogs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574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X/Twitter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44.1</w:t>
            </w:r>
          </w:p>
        </w:tc>
      </w:tr>
      <w:tr>
        <w:trPr>
          <w:trHeight w:val="571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Weibo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</w:t>
            </w:r>
          </w:p>
        </w:tc>
      </w:tr>
      <w:tr>
        <w:trPr>
          <w:trHeight w:val="614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Video-sharing sites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572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YouTube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</w:t>
            </w:r>
          </w:p>
        </w:tc>
      </w:tr>
      <w:tr>
        <w:trPr>
          <w:trHeight w:val="571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Vimeo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Twitch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14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Photo-sharing sites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1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Flickr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572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Tumblr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Messengers (general)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12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WhatsApp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14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Telegram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</w:tr>
      <w:tr>
        <w:trPr>
          <w:trHeight w:val="617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4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WeChat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17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News Media (offline)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</w:tr>
      <w:tr>
        <w:trPr>
          <w:trHeight w:val="574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</w:tr>
      <w:tr>
        <w:trPr>
          <w:trHeight w:val="571" w:hRule="auto"/>
        </w:trPr>
        body33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mentioned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CSS = computational social science; n = frequency; % = percentage.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Percentages are calculated within each method group.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445 studies.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>Table 3</w:t>
      </w:r>
    </w:p>
    <w:p>
      <w:pPr>
        <w:pStyle w:val="Normal"/>
      </w:pPr>
      <w:r>
        <w:t xml:space="preserve">Frequencies of Platforms (aggregated)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Frequencies of Platforms (aggregated)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Non-CSS n (n=371)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CSS n (n=311)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Non-CSS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CSS %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Internet / online / social media (general)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</w:t>
            </w:r>
          </w:p>
        </w:tc>
      </w:tr>
      <w:tr>
        <w:trPr>
          <w:trHeight w:val="614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Websites generally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</w:t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Knowledge communities &amp; discussion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</w:t>
            </w:r>
          </w:p>
        </w:tc>
      </w:tr>
      <w:tr>
        <w:trPr>
          <w:trHeight w:val="61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networking sites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</w:t>
            </w:r>
          </w:p>
        </w:tc>
      </w:tr>
      <w:tr>
        <w:trPr>
          <w:trHeight w:val="614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Microblogs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46.9</w:t>
            </w:r>
          </w:p>
        </w:tc>
      </w:tr>
      <w:tr>
        <w:trPr>
          <w:trHeight w:val="614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Video-sharing sites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</w:t>
            </w:r>
          </w:p>
        </w:tc>
      </w:tr>
      <w:tr>
        <w:trPr>
          <w:trHeight w:val="614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Photo-sharing sites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</w:tr>
      <w:tr>
        <w:trPr>
          <w:trHeight w:val="614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Messengers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</w:tr>
      <w:tr>
        <w:trPr>
          <w:trHeight w:val="61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News Media (offline)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</w:tr>
      <w:tr>
        <w:trPr>
          <w:trHeight w:val="574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</w:tr>
      <w:tr>
        <w:trPr>
          <w:trHeight w:val="571" w:hRule="auto"/>
        </w:trPr>
        body11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mentioned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CSS = computational social science; n = frequency; % = percentage.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Percentages are calculated within each method group.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445 studies.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Chi-square Test: Method (CSS vs. non-CSS) × V10_agg (Aggregated Platforms)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04"/>
        <w:gridCol w:w="4232"/>
      </w:tblGrid>
      <w:tr>
        <w:trPr>
          <w:trHeight w:val="57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 (CSS vs. non-CSS) × V10_agg</w:t>
            </w:r>
          </w:p>
        </w:tc>
      </w:tr>
      <w:tr>
        <w:trPr>
          <w:trHeight w:val="573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4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χ²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134.257</w:t>
            </w:r>
          </w:p>
        </w:tc>
      </w:tr>
      <w:tr>
        <w:trPr>
          <w:trHeight w:val="571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1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680</w:t>
            </w:r>
          </w:p>
        </w:tc>
      </w:tr>
      <w:tr>
        <w:trPr>
          <w:trHeight w:val="574" w:hRule="auto"/>
        </w:trPr>
        body6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Cramér's V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0.444</w:t>
            </w:r>
          </w:p>
        </w:tc>
      </w:tr>
      <w:tr>
        <w:trPr>
          <w:trHeight w:val="360" w:hRule="auto"/>
        </w:trPr>
        footer1
        <w:tc>
          <w:tcPr>
            <w:gridSpan w:val="2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Expanded rows after splitting multi-coded V10; N counts platform mentions (not unique studies). Excluding NA. Method: 0 = Non-CSS, 1 = CSS.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>Table 4</w:t>
      </w:r>
    </w:p>
    <w:p>
      <w:pPr>
        <w:pStyle w:val="Normal"/>
      </w:pPr>
      <w:r>
        <w:t xml:space="preserve">Frequencies of Analysis Methods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Frequencies of Analysis Methods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Non-CSS n (n=376)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CSS n (n=676)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Non-CSS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CSS %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CSS-related (general)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61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Agent-based models / simulations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572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API access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18.6</w:t>
            </w:r>
          </w:p>
        </w:tc>
      </w:tr>
      <w:tr>
        <w:trPr>
          <w:trHeight w:val="614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Automated content analysis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</w:t>
            </w:r>
          </w:p>
        </w:tc>
      </w:tr>
      <w:tr>
        <w:trPr>
          <w:trHeight w:val="571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 donation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614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Eye-tracking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14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Network analysis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</w:t>
            </w:r>
          </w:p>
        </w:tc>
      </w:tr>
      <w:tr>
        <w:trPr>
          <w:trHeight w:val="614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Tracking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4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Web scraping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Not-CSS-related (general)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617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Qualitative content analysis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</w:t>
            </w:r>
          </w:p>
        </w:tc>
      </w:tr>
      <w:tr>
        <w:trPr>
          <w:trHeight w:val="617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Qualitative interviews / focus groups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</w:t>
            </w:r>
          </w:p>
        </w:tc>
      </w:tr>
      <w:tr>
        <w:trPr>
          <w:trHeight w:val="583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Qualitative observation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</w:tr>
      <w:tr>
        <w:trPr>
          <w:trHeight w:val="617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Quantitative content analysis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</w:t>
            </w:r>
          </w:p>
        </w:tc>
      </w:tr>
      <w:tr>
        <w:trPr>
          <w:trHeight w:val="583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Quantitative observation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Quantitative survey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</w:t>
            </w:r>
          </w:p>
        </w:tc>
      </w:tr>
      <w:tr>
        <w:trPr>
          <w:trHeight w:val="574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571" w:hRule="auto"/>
        </w:trPr>
        body18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mentioned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CSS = computational social science; n = frequency; % = percentage.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Percentages are calculated within each method group.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445 studies.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>Table 5</w:t>
      </w:r>
    </w:p>
    <w:p>
      <w:pPr>
        <w:pStyle w:val="Normal"/>
      </w:pPr>
      <w:r>
        <w:t xml:space="preserve">Frequency of Cross-National Research Designs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Frequency of Cross-National Research Designs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Non-CSS n (n=219)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CSS n (n=226)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Non-CSS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CSS %</w:t>
            </w:r>
          </w:p>
        </w:tc>
      </w:tr>
      <w:tr>
        <w:trPr>
          <w:trHeight w:val="572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cross-national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18.6</w:t>
            </w:r>
          </w:p>
        </w:tc>
      </w:tr>
      <w:tr>
        <w:trPr>
          <w:trHeight w:val="571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cross-national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81.4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CSS = computational social science; n = frequency; % = percentage.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Percentages are calculated within each method group.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445 studies.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Chi-square Test: Method (CSS vs. non-CSS) × V12 (Cross-national Design)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04"/>
        <w:gridCol w:w="3743"/>
      </w:tblGrid>
      <w:tr>
        <w:trPr>
          <w:trHeight w:val="57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 (CSS vs. non-CSS) × V12</w:t>
            </w:r>
          </w:p>
        </w:tc>
      </w:tr>
      <w:tr>
        <w:trPr>
          <w:trHeight w:val="573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χ²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1.985</w:t>
            </w:r>
          </w:p>
        </w:tc>
      </w:tr>
      <w:tr>
        <w:trPr>
          <w:trHeight w:val="571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</w:t>
            </w:r>
          </w:p>
        </w:tc>
      </w:tr>
      <w:tr>
        <w:trPr>
          <w:trHeight w:val="571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445</w:t>
            </w:r>
          </w:p>
        </w:tc>
      </w:tr>
      <w:tr>
        <w:trPr>
          <w:trHeight w:val="574" w:hRule="auto"/>
        </w:trPr>
        body6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Cramér's V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</w:t>
            </w:r>
          </w:p>
        </w:tc>
      </w:tr>
      <w:tr>
        <w:trPr>
          <w:trHeight w:val="360" w:hRule="auto"/>
        </w:trPr>
        footer1
        <w:tc>
          <w:tcPr>
            <w:gridSpan w:val="2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V12: 1 = cross-national, 0 = not cross-national. Excluding NA. Method: 0 = Non-CSS, 1 = CSS.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>Table 6</w:t>
      </w:r>
    </w:p>
    <w:p>
      <w:pPr>
        <w:pStyle w:val="Normal"/>
      </w:pPr>
      <w:r>
        <w:t xml:space="preserve">Frequency of Experimental Research Designs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Frequency of Experimental Research Designs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Non-CSS n (n=219)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CSS n (n=226)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Non-CSS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CSS %</w:t>
            </w:r>
          </w:p>
        </w:tc>
      </w:tr>
      <w:tr>
        <w:trPr>
          <w:trHeight w:val="612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experiment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</w:t>
            </w:r>
          </w:p>
        </w:tc>
      </w:tr>
      <w:tr>
        <w:trPr>
          <w:trHeight w:val="612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experiment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96.5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CSS = computational social science; n = frequency; % = percentage.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Percentages are calculated within each method group.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445 studies.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Chi-square Test: Method (CSS vs. non-CSS) × V13 (Experimental Design)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04"/>
        <w:gridCol w:w="3743"/>
      </w:tblGrid>
      <w:tr>
        <w:trPr>
          <w:trHeight w:val="57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 (CSS vs. non-CSS) × V13</w:t>
            </w:r>
          </w:p>
        </w:tc>
      </w:tr>
      <w:tr>
        <w:trPr>
          <w:trHeight w:val="573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χ²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1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568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444</w:t>
            </w:r>
          </w:p>
        </w:tc>
      </w:tr>
      <w:tr>
        <w:trPr>
          <w:trHeight w:val="574" w:hRule="auto"/>
        </w:trPr>
        body6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Cramér's V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footer1
        <w:tc>
          <w:tcPr>
            <w:gridSpan w:val="2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V13: 1 = experiment, 0 = not experiment. Excluding NA. Method: 0 = Non-CSS, 1 = CSS.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>Table (supplement): V11 × V10_agg (Non-CSS/CSS %)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Analysis Methods × Major Platform Types — % within platform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472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val="473" w:hRule="auto"/>
          <w:tblHeader/>
        </w:trPr>
        header1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Internet / online / social media (general)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Websites generally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Social networking sites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Microblogs</w:t>
            </w:r>
          </w:p>
        </w:tc>
      </w:tr>
      <w:tr>
        <w:trPr>
          <w:trHeight w:val="433" w:hRule="auto"/>
          <w:tblHeader/>
        </w:trPr>
        header2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Non-CSS 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CSS 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Non-CSS 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CSS 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Non-CSS 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CSS 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Non-CSS 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CSS %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Qualitative content analysis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50.8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Qualitative interviews / focus groups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Qualitative observation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Quantitative content analysis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29.5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Quantitative observation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Quantitative survey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</w:t>
            </w:r>
          </w:p>
        </w:tc>
      </w:tr>
      <w:tr>
        <w:trPr>
          <w:trHeight w:val="360" w:hRule="auto"/>
        </w:trPr>
        footer1
        <w:tc>
          <w:tcPr>
            <w:gridSpan w:val="9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Table limited to the four most frequently used platform types. Percentages are calculated within each platform column, separately for CSS and Non-CSS studies.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>Table (supplement): V12 × V10_agg (overall %)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Cross-National Designs × Major Platform Types — % within platform (overall)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472"/>
        <w:gridCol w:w="1908"/>
        <w:gridCol w:w="1908"/>
        <w:gridCol w:w="1908"/>
        <w:gridCol w:w="1908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RowLabel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Internet / online / social media (general)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Websites generally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Social networking sites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Microblogs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cross-national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17.9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cross-national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83.7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82.1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Column percentages are computed overall (CSS and Non-CSS combined).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>Table (supplement): V11 × V12 (Non-CSS/CSS %)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Analysis Methods × Cross-National Design — % within design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472"/>
        <w:gridCol w:w="1908"/>
        <w:gridCol w:w="1908"/>
        <w:gridCol w:w="1908"/>
        <w:gridCol w:w="1908"/>
      </w:tblGrid>
      <w:tr>
        <w:trPr>
          <w:trHeight w:val="427" w:hRule="auto"/>
          <w:tblHeader/>
        </w:trPr>
        header1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cross-national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not cross-national</w:t>
            </w:r>
          </w:p>
        </w:tc>
      </w:tr>
      <w:tr>
        <w:trPr>
          <w:trHeight w:val="433" w:hRule="auto"/>
          <w:tblHeader/>
        </w:trPr>
        header2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Non-CSS 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CSS 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Non-CSS 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CSS %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Qualitative content analysis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50.8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Qualitative interviews / focus groups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6.7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Qualitative observation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Quantitative content analysis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30.2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Quantitative observation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Quantitative survey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6.7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Columns show cross-national research design. Percentages are calculated within each design column, separately for CSS and Non-CSS studies.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>Table: Frequencies of Method Combination Types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Frequencies of Method Combination Types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16"/>
        <w:gridCol w:w="3749"/>
        <w:gridCol w:w="2397"/>
        <w:gridCol w:w="1896"/>
        <w:gridCol w:w="1621"/>
        <w:gridCol w:w="1120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Non-CSS n (n=219)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CSS n (n=226)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Non-CSS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CSS %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Q_ONLY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Qualitative only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</w:t>
            </w:r>
          </w:p>
        </w:tc>
      </w:tr>
      <w:tr>
        <w:trPr>
          <w:trHeight w:val="617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QT_ONLY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Quantitative 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17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CSS_ONLY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CSS 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26.5</w:t>
            </w:r>
          </w:p>
        </w:tc>
      </w:tr>
      <w:tr>
        <w:trPr>
          <w:trHeight w:val="615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MIX_QUAL_QUANT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Mixed Qual + Quant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5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MIX_QUANT_CSS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Mixed Quant + CSS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</w:t>
            </w:r>
          </w:p>
        </w:tc>
      </w:tr>
      <w:tr>
        <w:trPr>
          <w:trHeight w:val="615" w:hRule="auto"/>
        </w:trPr>
        body6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MIX_QUAL_CSS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Mixed Qual + CSS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38.5</w:t>
            </w:r>
          </w:p>
        </w:tc>
      </w:tr>
      <w:tr>
        <w:trPr>
          <w:trHeight w:val="617" w:hRule="auto"/>
        </w:trPr>
        body7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MIX_ALL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Fully Mixed (Qual + Quant + CSS)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</w:t>
            </w:r>
          </w:p>
        </w:tc>
      </w:tr>
      <w:tr>
        <w:trPr>
          <w:trHeight w:val="572" w:hRule="auto"/>
        </w:trPr>
        body8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Uncoded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mentioned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CSS = computational social science; n = frequency; % = percentage.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Percentages are calculated within each method group.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445 studies.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>Table (supplement): Method × Method Combination (Chi-square)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Chi-square Test: Method (CSS vs. non-CSS) × Method Combination Type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04"/>
        <w:gridCol w:w="4794"/>
      </w:tblGrid>
      <w:tr>
        <w:trPr>
          <w:trHeight w:val="57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 (CSS vs. non-CSS) × MethodCombo</w:t>
            </w:r>
          </w:p>
        </w:tc>
      </w:tr>
      <w:tr>
        <w:trPr>
          <w:trHeight w:val="573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4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χ²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402.400</w:t>
            </w:r>
          </w:p>
        </w:tc>
      </w:tr>
      <w:tr>
        <w:trPr>
          <w:trHeight w:val="571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1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445</w:t>
            </w:r>
          </w:p>
        </w:tc>
      </w:tr>
      <w:tr>
        <w:trPr>
          <w:trHeight w:val="574" w:hRule="auto"/>
        </w:trPr>
        body6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Cramér's V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0.951</w:t>
            </w:r>
          </w:p>
        </w:tc>
      </w:tr>
      <w:tr>
        <w:trPr>
          <w:trHeight w:val="360" w:hRule="auto"/>
        </w:trPr>
        footer1
        <w:tc>
          <w:tcPr>
            <w:gridSpan w:val="2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One combination per study. Method: 0 = Non-CSS, 1 = CSS.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>Table: Frequencies of Study Platform Scope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Frequencies of Study Platform Scope (Single vs. Cross)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18"/>
        <w:gridCol w:w="1878"/>
        <w:gridCol w:w="2397"/>
        <w:gridCol w:w="1896"/>
        <w:gridCol w:w="1621"/>
        <w:gridCol w:w="1120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Non-CSS n (n=219)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CSS n (n=226)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Non-CSS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CSS %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SINGLE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Single platform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78.8</w:t>
            </w:r>
          </w:p>
        </w:tc>
      </w:tr>
      <w:tr>
        <w:trPr>
          <w:trHeight w:val="615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Cross platform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21.2</w:t>
            </w:r>
          </w:p>
        </w:tc>
      </w:tr>
      <w:tr>
        <w:trPr>
          <w:trHeight w:val="571" w:hRule="auto"/>
        </w:trPr>
        body3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mentioned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CSS = computational social science; n = frequency; % = percentage.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Percentages are calculated within each method group.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445 studies.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>Table (supplement): Method × Platform Scope (Chi-square)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Chi-square Test: Method (CSS vs. non-CSS) × Platform Scope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04"/>
        <w:gridCol w:w="4794"/>
      </w:tblGrid>
      <w:tr>
        <w:trPr>
          <w:trHeight w:val="57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 (CSS vs. non-CSS) × PlatformScope</w:t>
            </w:r>
          </w:p>
        </w:tc>
      </w:tr>
      <w:tr>
        <w:trPr>
          <w:trHeight w:val="573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χ²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7.963</w:t>
            </w:r>
          </w:p>
        </w:tc>
      </w:tr>
      <w:tr>
        <w:trPr>
          <w:trHeight w:val="571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72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443</w:t>
            </w:r>
          </w:p>
        </w:tc>
      </w:tr>
      <w:tr>
        <w:trPr>
          <w:trHeight w:val="574" w:hRule="auto"/>
        </w:trPr>
        body6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Cramér's V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</w:t>
            </w:r>
          </w:p>
        </w:tc>
      </w:tr>
      <w:tr>
        <w:trPr>
          <w:trHeight w:val="360" w:hRule="auto"/>
        </w:trPr>
        footer1
        <w:tc>
          <w:tcPr>
            <w:gridSpan w:val="2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Platform scope derived from V10. Method: 0 = Non-CSS, 1 = CSS.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>Table: Frequencies of Protest Case Mentions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Frequencies of Protest Case Mentions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058"/>
        <w:gridCol w:w="2397"/>
        <w:gridCol w:w="1896"/>
        <w:gridCol w:w="1621"/>
        <w:gridCol w:w="1120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Non-CSS n (n=219)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CSS n (n=226)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Non-CSS 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CSS %</w:t>
            </w:r>
          </w:p>
        </w:tc>
      </w:tr>
      <w:tr>
        <w:trPr>
          <w:trHeight w:val="612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case_anti_capitalist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</w:t>
            </w:r>
          </w:p>
        </w:tc>
      </w:tr>
      <w:tr>
        <w:trPr>
          <w:trHeight w:val="614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case_anti_migration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</w:t>
            </w:r>
          </w:p>
        </w:tc>
      </w:tr>
      <w:tr>
        <w:trPr>
          <w:trHeight w:val="614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case_anticolonial_decolonial_indigenous_rights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</w:t>
            </w:r>
          </w:p>
        </w:tc>
      </w:tr>
      <w:tr>
        <w:trPr>
          <w:trHeight w:val="614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case_civic_engagement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</w:t>
            </w:r>
          </w:p>
        </w:tc>
      </w:tr>
      <w:tr>
        <w:trPr>
          <w:trHeight w:val="612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case_climate_environment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</w:t>
            </w:r>
          </w:p>
        </w:tc>
      </w:tr>
      <w:tr>
        <w:trPr>
          <w:trHeight w:val="612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case_consumer_issues_rent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</w:t>
            </w:r>
          </w:p>
        </w:tc>
      </w:tr>
      <w:tr>
        <w:trPr>
          <w:trHeight w:val="612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case_corruption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</w:t>
            </w:r>
          </w:p>
        </w:tc>
      </w:tr>
      <w:tr>
        <w:trPr>
          <w:trHeight w:val="614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case_digital_rights_surveillance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</w:t>
            </w:r>
          </w:p>
        </w:tc>
      </w:tr>
      <w:tr>
        <w:trPr>
          <w:trHeight w:val="614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case_disability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14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case_education_youth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</w:t>
            </w:r>
          </w:p>
        </w:tc>
      </w:tr>
      <w:tr>
        <w:trPr>
          <w:trHeight w:val="617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case_far_right_populism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</w:t>
            </w:r>
          </w:p>
        </w:tc>
      </w:tr>
      <w:tr>
        <w:trPr>
          <w:trHeight w:val="612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case_health_pandemic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</w:t>
            </w:r>
          </w:p>
        </w:tc>
      </w:tr>
      <w:tr>
        <w:trPr>
          <w:trHeight w:val="614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case_labour_employment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</w:tr>
      <w:tr>
        <w:trPr>
          <w:trHeight w:val="614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case_lgbtq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</w:t>
            </w:r>
          </w:p>
        </w:tc>
      </w:tr>
      <w:tr>
        <w:trPr>
          <w:trHeight w:val="612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case_manosphere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17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case_migration_refugees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</w:t>
            </w:r>
          </w:p>
        </w:tc>
      </w:tr>
      <w:tr>
        <w:trPr>
          <w:trHeight w:val="615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case_peace_conflict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</w:t>
            </w:r>
          </w:p>
        </w:tc>
      </w:tr>
      <w:tr>
        <w:trPr>
          <w:trHeight w:val="617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case_political_rights_freedom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36.3</w:t>
            </w:r>
          </w:p>
        </w:tc>
      </w:tr>
      <w:tr>
        <w:trPr>
          <w:trHeight w:val="614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case_protest_general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</w:t>
            </w:r>
          </w:p>
        </w:tc>
      </w:tr>
      <w:tr>
        <w:trPr>
          <w:trHeight w:val="612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case_racism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</w:t>
            </w:r>
          </w:p>
        </w:tc>
      </w:tr>
      <w:tr>
        <w:trPr>
          <w:trHeight w:val="614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case_religion_culture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</w:t>
            </w:r>
          </w:p>
        </w:tc>
      </w:tr>
      <w:tr>
        <w:trPr>
          <w:trHeight w:val="612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case_science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14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case_social_justice_inequality_general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</w:t>
            </w:r>
          </w:p>
        </w:tc>
      </w:tr>
      <w:tr>
        <w:trPr>
          <w:trHeight w:val="572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case_women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</w:t>
            </w:r>
          </w:p>
        </w:tc>
      </w:tr>
      <w:tr>
        <w:trPr>
          <w:trHeight w:val="614" w:hRule="auto"/>
        </w:trPr>
        body25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case_youth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>Table (supplement): Method × Protest Case Presence (Chi-square)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Chi-square Test: Method × Protest Case Presence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04"/>
        <w:gridCol w:w="4733"/>
      </w:tblGrid>
      <w:tr>
        <w:trPr>
          <w:trHeight w:val="57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 (CSS vs. non-CSS) × Protest Cases</w:t>
            </w:r>
          </w:p>
        </w:tc>
      </w:tr>
      <w:tr>
        <w:trPr>
          <w:trHeight w:val="573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614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χ²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40.362</w:t>
            </w:r>
          </w:p>
        </w:tc>
      </w:tr>
      <w:tr>
        <w:trPr>
          <w:trHeight w:val="571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</w:tr>
      <w:tr>
        <w:trPr>
          <w:trHeight w:val="571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922</w:t>
            </w:r>
          </w:p>
        </w:tc>
      </w:tr>
      <w:tr>
        <w:trPr>
          <w:trHeight w:val="574" w:hRule="auto"/>
        </w:trPr>
        body6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Cramér's V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</w:t>
            </w:r>
          </w:p>
        </w:tc>
      </w:tr>
    </w:tbl>
    <w:p>
      <w:pPr/>
      <w:r>
        <w:br w:type="page"/>
      </w:r>
    </w:p>
    <w:p>
      <w:pPr>
        <w:pStyle w:val="Normal"/>
      </w:pPr>
      <w:r>
        <w:t xml:space="preserve">Figure (supplement): Protest Case Presence by Method Group</w:t>
      </w:r>
    </w:p>
    <w:p>
      <w:pPr>
        <w:pStyle w:val="Normal"/>
      </w:pPr>
      <w:r>
        <w:t xml:space="preserve">Only protest cases where at least one group has ≥5% of studies shown.</w:t>
      </w:r>
    </w:p>
    <w:p>
      <w:pPr>
        <w:pStyle w:val="Normal"/>
      </w:pPr>
      <w:r>
        <w:rPr/>
        <w:drawing>
          <wp:inline distT="0" distB="0" distL="0" distR="0">
            <wp:extent cx="8229600" cy="54864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12a141a6d95319877713111e0660a76c05ce33b1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2025-11-03T11:29:27Z</dcterms:modified>
  <cp:category/>
</cp:coreProperties>
</file>