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F87D03">
        <w:tc>
          <w:tcPr>
            <w:tcW w:w="2145"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6874"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F87D03">
        <w:tc>
          <w:tcPr>
            <w:tcW w:w="2145"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3965"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09"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F87D03">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3965" w:type="dxa"/>
            <w:tcBorders>
              <w:top w:val="single" w:sz="4" w:space="0" w:color="auto"/>
              <w:left w:val="single" w:sz="4" w:space="0" w:color="auto"/>
              <w:bottom w:val="single" w:sz="4" w:space="0" w:color="auto"/>
              <w:right w:val="single" w:sz="4" w:space="0" w:color="auto"/>
            </w:tcBorders>
          </w:tcPr>
          <w:p w14:paraId="40188F04" w14:textId="7D08B8C0" w:rsidR="007D7BDE" w:rsidRPr="00556197" w:rsidRDefault="00686C07"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09" w:type="dxa"/>
            <w:tcBorders>
              <w:top w:val="single" w:sz="4" w:space="0" w:color="auto"/>
              <w:left w:val="single" w:sz="4" w:space="0" w:color="auto"/>
              <w:bottom w:val="single" w:sz="4" w:space="0" w:color="auto"/>
              <w:right w:val="single" w:sz="4" w:space="0" w:color="auto"/>
            </w:tcBorders>
          </w:tcPr>
          <w:p w14:paraId="093373DC" w14:textId="2EEAE393" w:rsidR="007D7BDE" w:rsidRPr="00556197" w:rsidRDefault="00686C07"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F87D03">
        <w:tc>
          <w:tcPr>
            <w:tcW w:w="2145"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6874"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113D56FF"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471B9D">
        <w:rPr>
          <w:rFonts w:ascii="Arial Narrow" w:hAnsi="Arial Narrow" w:cs="Arial"/>
          <w:u w:val="single"/>
        </w:rPr>
        <w:t>95</w:t>
      </w:r>
      <w:r w:rsidR="00143249">
        <w:rPr>
          <w:rFonts w:ascii="Arial Narrow" w:hAnsi="Arial Narrow" w:cs="Arial"/>
          <w:u w:val="single"/>
        </w:rPr>
        <w:t>09</w:t>
      </w:r>
      <w:r w:rsidR="00194A31">
        <w:rPr>
          <w:rFonts w:ascii="Arial Narrow" w:hAnsi="Arial Narrow" w:cs="Arial"/>
          <w:u w:val="single"/>
        </w:rPr>
        <w:t>:20</w:t>
      </w:r>
      <w:r w:rsidR="006A4FE6">
        <w:rPr>
          <w:rFonts w:ascii="Arial Narrow" w:hAnsi="Arial Narrow" w:cs="Arial"/>
          <w:u w:val="single"/>
        </w:rPr>
        <w:t>0</w:t>
      </w:r>
      <w:r w:rsidR="00143249">
        <w:rPr>
          <w:rFonts w:ascii="Arial Narrow" w:hAnsi="Arial Narrow" w:cs="Arial"/>
          <w:u w:val="single"/>
        </w:rPr>
        <w:t>6</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552852E6" w14:textId="28896149" w:rsidR="00471B9D" w:rsidRPr="00471B9D" w:rsidRDefault="007D7BDE" w:rsidP="00471B9D">
      <w:pPr>
        <w:pStyle w:val="Heading1"/>
        <w:rPr>
          <w:lang w:val="en-GB" w:eastAsia="en-GB"/>
        </w:rPr>
      </w:pPr>
      <w:r w:rsidRPr="006B0BC2">
        <w:t>Title</w:t>
      </w:r>
      <w:r w:rsidR="00E06CF6" w:rsidRPr="006B0BC2">
        <w:t>:</w:t>
      </w:r>
      <w:r w:rsidRPr="00556197">
        <w:t xml:space="preserve"> </w:t>
      </w:r>
      <w:r w:rsidR="0059009C" w:rsidRPr="00471B9D">
        <w:rPr>
          <w:rFonts w:ascii="Arial Narrow" w:hAnsi="Arial Narrow" w:cs="Calibri"/>
          <w:b w:val="0"/>
          <w:bCs w:val="0"/>
          <w:lang w:eastAsia="en-GB"/>
        </w:rPr>
        <w:t xml:space="preserve">Water Quality </w:t>
      </w:r>
      <w:r w:rsidR="00C467C2" w:rsidRPr="00471B9D">
        <w:rPr>
          <w:rFonts w:ascii="Arial Narrow" w:hAnsi="Arial Narrow"/>
          <w:b w:val="0"/>
          <w:bCs w:val="0"/>
          <w:shd w:val="clear" w:color="auto" w:fill="FFFFFF"/>
        </w:rPr>
        <w:t xml:space="preserve">— </w:t>
      </w:r>
      <w:r w:rsidR="00143249" w:rsidRPr="00143249">
        <w:rPr>
          <w:rFonts w:ascii="Arial Narrow" w:hAnsi="Arial Narrow" w:cs="Helvetica"/>
          <w:b w:val="0"/>
          <w:bCs w:val="0"/>
          <w:color w:val="333333"/>
          <w:shd w:val="clear" w:color="auto" w:fill="FFFFFF"/>
        </w:rPr>
        <w:t>Toxicity test for assessing the inhibition of nitrification of activated sludge microorganisms</w:t>
      </w:r>
    </w:p>
    <w:p w14:paraId="1C8A0D12" w14:textId="07013579" w:rsidR="00A24D72" w:rsidRPr="00471B9D" w:rsidRDefault="00A24D72" w:rsidP="00471B9D">
      <w:pPr>
        <w:pStyle w:val="Heading1"/>
        <w:rPr>
          <w:lang w:val="en-GB" w:eastAsia="en-GB"/>
        </w:rPr>
      </w:pPr>
    </w:p>
    <w:p w14:paraId="7BD79ABE" w14:textId="352345E7" w:rsidR="00143249" w:rsidRPr="00143249" w:rsidRDefault="007D7BDE" w:rsidP="00143249">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541FC6" w:rsidRPr="00C467C2">
        <w:rPr>
          <w:rFonts w:ascii="Arial Narrow" w:hAnsi="Arial Narrow"/>
          <w:u w:val="single"/>
          <w:shd w:val="clear" w:color="auto" w:fill="FFFFFF"/>
        </w:rPr>
        <w:t xml:space="preserve">This International </w:t>
      </w:r>
      <w:r w:rsidR="000916F9">
        <w:rPr>
          <w:rFonts w:ascii="Arial Narrow" w:hAnsi="Arial Narrow"/>
          <w:u w:val="single"/>
          <w:shd w:val="clear" w:color="auto" w:fill="FFFFFF"/>
        </w:rPr>
        <w:t>S</w:t>
      </w:r>
      <w:r w:rsidR="005247CC">
        <w:rPr>
          <w:rFonts w:ascii="Arial Narrow" w:hAnsi="Arial Narrow"/>
          <w:u w:val="single"/>
          <w:shd w:val="clear" w:color="auto" w:fill="FFFFFF"/>
        </w:rPr>
        <w:t xml:space="preserve">tandard </w:t>
      </w:r>
      <w:r w:rsidR="00143249" w:rsidRPr="00143249">
        <w:rPr>
          <w:rFonts w:ascii="Arial Narrow" w:hAnsi="Arial Narrow" w:cs="Helvetica"/>
          <w:color w:val="333333"/>
          <w:u w:val="single"/>
        </w:rPr>
        <w:t>specifies a method for assessing the short-term inhibitory effect of waters, waste waters or test substances on nitrifying bacteria in activated sludge. The inhibitory effect is estimated over an exposure period of usually 3 h or up to 24 h with weakly nitrifying sludge.</w:t>
      </w:r>
    </w:p>
    <w:p w14:paraId="19587891" w14:textId="77777777" w:rsidR="00143249" w:rsidRPr="00143249" w:rsidRDefault="00143249" w:rsidP="00143249">
      <w:pPr>
        <w:pStyle w:val="NormalWeb"/>
        <w:shd w:val="clear" w:color="auto" w:fill="FFFFFF"/>
        <w:spacing w:after="188"/>
        <w:rPr>
          <w:rFonts w:ascii="Arial Narrow" w:hAnsi="Arial Narrow" w:cs="Helvetica"/>
          <w:color w:val="333333"/>
          <w:u w:val="single"/>
        </w:rPr>
      </w:pPr>
      <w:r w:rsidRPr="00143249">
        <w:rPr>
          <w:rFonts w:ascii="Arial Narrow" w:hAnsi="Arial Narrow" w:cs="Helvetica"/>
          <w:color w:val="333333"/>
          <w:u w:val="single"/>
        </w:rPr>
        <w:t>The method is applicable to nitrifying activated sludge derived from domestic and synthetic sewage and also to sludges from industrial and mixed domestic and industrial waste waters.</w:t>
      </w:r>
    </w:p>
    <w:p w14:paraId="29AF5311" w14:textId="72160ACB" w:rsidR="007D7BDE" w:rsidRPr="00556197" w:rsidRDefault="007D7BDE" w:rsidP="00143249">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74B0" w14:textId="77777777" w:rsidR="000B6FFC" w:rsidRDefault="000B6FFC" w:rsidP="007D7BDE">
      <w:r>
        <w:separator/>
      </w:r>
    </w:p>
  </w:endnote>
  <w:endnote w:type="continuationSeparator" w:id="0">
    <w:p w14:paraId="554AA0DD" w14:textId="77777777" w:rsidR="000B6FFC" w:rsidRDefault="000B6FF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C9E6" w14:textId="77777777" w:rsidR="000B6FFC" w:rsidRDefault="000B6FFC" w:rsidP="007D7BDE">
      <w:r>
        <w:separator/>
      </w:r>
    </w:p>
  </w:footnote>
  <w:footnote w:type="continuationSeparator" w:id="0">
    <w:p w14:paraId="2C5D6665" w14:textId="77777777" w:rsidR="000B6FFC" w:rsidRDefault="000B6FFC"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1266D"/>
    <w:rsid w:val="000250FB"/>
    <w:rsid w:val="0003199D"/>
    <w:rsid w:val="00035619"/>
    <w:rsid w:val="00037F9D"/>
    <w:rsid w:val="00040781"/>
    <w:rsid w:val="00041973"/>
    <w:rsid w:val="00074575"/>
    <w:rsid w:val="000916F9"/>
    <w:rsid w:val="00097513"/>
    <w:rsid w:val="000A35DF"/>
    <w:rsid w:val="000A5E80"/>
    <w:rsid w:val="000B19CC"/>
    <w:rsid w:val="000B6FFC"/>
    <w:rsid w:val="000C4E32"/>
    <w:rsid w:val="00103C02"/>
    <w:rsid w:val="00143249"/>
    <w:rsid w:val="00146B64"/>
    <w:rsid w:val="00146FED"/>
    <w:rsid w:val="00154D57"/>
    <w:rsid w:val="00161EC4"/>
    <w:rsid w:val="00161F8F"/>
    <w:rsid w:val="001728D2"/>
    <w:rsid w:val="001851B2"/>
    <w:rsid w:val="00194A31"/>
    <w:rsid w:val="001C5940"/>
    <w:rsid w:val="001D112C"/>
    <w:rsid w:val="001D4CA1"/>
    <w:rsid w:val="00202220"/>
    <w:rsid w:val="002236B8"/>
    <w:rsid w:val="00226B76"/>
    <w:rsid w:val="00241E4B"/>
    <w:rsid w:val="00242755"/>
    <w:rsid w:val="00270B5C"/>
    <w:rsid w:val="00282D9D"/>
    <w:rsid w:val="00283977"/>
    <w:rsid w:val="00297F41"/>
    <w:rsid w:val="002B2633"/>
    <w:rsid w:val="002E03CE"/>
    <w:rsid w:val="002E12DF"/>
    <w:rsid w:val="002E3F7C"/>
    <w:rsid w:val="002E674A"/>
    <w:rsid w:val="00326422"/>
    <w:rsid w:val="003416B7"/>
    <w:rsid w:val="00350BFA"/>
    <w:rsid w:val="0037051E"/>
    <w:rsid w:val="0037216D"/>
    <w:rsid w:val="0038708F"/>
    <w:rsid w:val="003A2DFD"/>
    <w:rsid w:val="003A6201"/>
    <w:rsid w:val="003C4A6C"/>
    <w:rsid w:val="003F2C4E"/>
    <w:rsid w:val="003F3D38"/>
    <w:rsid w:val="00402707"/>
    <w:rsid w:val="00452734"/>
    <w:rsid w:val="0045600F"/>
    <w:rsid w:val="00471B9D"/>
    <w:rsid w:val="0047207D"/>
    <w:rsid w:val="004D7CB7"/>
    <w:rsid w:val="004E0313"/>
    <w:rsid w:val="00506AFA"/>
    <w:rsid w:val="005247CC"/>
    <w:rsid w:val="00541FC6"/>
    <w:rsid w:val="0059009C"/>
    <w:rsid w:val="005965CF"/>
    <w:rsid w:val="005D3E09"/>
    <w:rsid w:val="005E2F92"/>
    <w:rsid w:val="00624301"/>
    <w:rsid w:val="00634B2F"/>
    <w:rsid w:val="00680852"/>
    <w:rsid w:val="00686C07"/>
    <w:rsid w:val="006A4FE6"/>
    <w:rsid w:val="006B0BC2"/>
    <w:rsid w:val="006F38D0"/>
    <w:rsid w:val="00703562"/>
    <w:rsid w:val="00703CB1"/>
    <w:rsid w:val="00705099"/>
    <w:rsid w:val="007244A4"/>
    <w:rsid w:val="00756E07"/>
    <w:rsid w:val="00762F20"/>
    <w:rsid w:val="00766B20"/>
    <w:rsid w:val="007C3BF9"/>
    <w:rsid w:val="007D5546"/>
    <w:rsid w:val="007D7BDE"/>
    <w:rsid w:val="00810E69"/>
    <w:rsid w:val="00830F4F"/>
    <w:rsid w:val="00840E90"/>
    <w:rsid w:val="0085463A"/>
    <w:rsid w:val="008572A5"/>
    <w:rsid w:val="00867BB3"/>
    <w:rsid w:val="00871382"/>
    <w:rsid w:val="00877DFF"/>
    <w:rsid w:val="00893D7E"/>
    <w:rsid w:val="008B3FDD"/>
    <w:rsid w:val="008C18CF"/>
    <w:rsid w:val="008D0927"/>
    <w:rsid w:val="008D4CEE"/>
    <w:rsid w:val="00986BFE"/>
    <w:rsid w:val="009B4214"/>
    <w:rsid w:val="00A15AB7"/>
    <w:rsid w:val="00A24D72"/>
    <w:rsid w:val="00A53020"/>
    <w:rsid w:val="00A631D7"/>
    <w:rsid w:val="00A72EC1"/>
    <w:rsid w:val="00A73505"/>
    <w:rsid w:val="00A87B44"/>
    <w:rsid w:val="00AB16F3"/>
    <w:rsid w:val="00B04B5B"/>
    <w:rsid w:val="00B76B2E"/>
    <w:rsid w:val="00BA0183"/>
    <w:rsid w:val="00BD0928"/>
    <w:rsid w:val="00BF6EDE"/>
    <w:rsid w:val="00C23675"/>
    <w:rsid w:val="00C45584"/>
    <w:rsid w:val="00C4621A"/>
    <w:rsid w:val="00C467C2"/>
    <w:rsid w:val="00C734AC"/>
    <w:rsid w:val="00C80051"/>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029E"/>
    <w:rsid w:val="00F862E1"/>
    <w:rsid w:val="00F87D03"/>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61">
      <w:bodyDiv w:val="1"/>
      <w:marLeft w:val="0"/>
      <w:marRight w:val="0"/>
      <w:marTop w:val="0"/>
      <w:marBottom w:val="0"/>
      <w:divBdr>
        <w:top w:val="none" w:sz="0" w:space="0" w:color="auto"/>
        <w:left w:val="none" w:sz="0" w:space="0" w:color="auto"/>
        <w:bottom w:val="none" w:sz="0" w:space="0" w:color="auto"/>
        <w:right w:val="none" w:sz="0" w:space="0" w:color="auto"/>
      </w:divBdr>
    </w:div>
    <w:div w:id="276640793">
      <w:bodyDiv w:val="1"/>
      <w:marLeft w:val="0"/>
      <w:marRight w:val="0"/>
      <w:marTop w:val="0"/>
      <w:marBottom w:val="0"/>
      <w:divBdr>
        <w:top w:val="none" w:sz="0" w:space="0" w:color="auto"/>
        <w:left w:val="none" w:sz="0" w:space="0" w:color="auto"/>
        <w:bottom w:val="none" w:sz="0" w:space="0" w:color="auto"/>
        <w:right w:val="none" w:sz="0" w:space="0" w:color="auto"/>
      </w:divBdr>
    </w:div>
    <w:div w:id="586617743">
      <w:bodyDiv w:val="1"/>
      <w:marLeft w:val="0"/>
      <w:marRight w:val="0"/>
      <w:marTop w:val="0"/>
      <w:marBottom w:val="0"/>
      <w:divBdr>
        <w:top w:val="none" w:sz="0" w:space="0" w:color="auto"/>
        <w:left w:val="none" w:sz="0" w:space="0" w:color="auto"/>
        <w:bottom w:val="none" w:sz="0" w:space="0" w:color="auto"/>
        <w:right w:val="none" w:sz="0" w:space="0" w:color="auto"/>
      </w:divBdr>
    </w:div>
    <w:div w:id="720516956">
      <w:bodyDiv w:val="1"/>
      <w:marLeft w:val="0"/>
      <w:marRight w:val="0"/>
      <w:marTop w:val="0"/>
      <w:marBottom w:val="0"/>
      <w:divBdr>
        <w:top w:val="none" w:sz="0" w:space="0" w:color="auto"/>
        <w:left w:val="none" w:sz="0" w:space="0" w:color="auto"/>
        <w:bottom w:val="none" w:sz="0" w:space="0" w:color="auto"/>
        <w:right w:val="none" w:sz="0" w:space="0" w:color="auto"/>
      </w:divBdr>
    </w:div>
    <w:div w:id="805776211">
      <w:bodyDiv w:val="1"/>
      <w:marLeft w:val="0"/>
      <w:marRight w:val="0"/>
      <w:marTop w:val="0"/>
      <w:marBottom w:val="0"/>
      <w:divBdr>
        <w:top w:val="none" w:sz="0" w:space="0" w:color="auto"/>
        <w:left w:val="none" w:sz="0" w:space="0" w:color="auto"/>
        <w:bottom w:val="none" w:sz="0" w:space="0" w:color="auto"/>
        <w:right w:val="none" w:sz="0" w:space="0" w:color="auto"/>
      </w:divBdr>
    </w:div>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494176201">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698504194">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2022-01-31T11:27:00Z</dcterms:created>
  <dcterms:modified xsi:type="dcterms:W3CDTF">2022-02-11T08:39:00Z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