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0FF" w:rsidRPr="008800FF" w:rsidRDefault="008F5A69" w:rsidP="008800FF">
      <w:pPr>
        <w:rPr>
          <w:rFonts w:eastAsia="SimSun" w:cs="Arial"/>
          <w:b/>
          <w:sz w:val="48"/>
          <w:szCs w:val="48"/>
          <w:lang w:val="en-US"/>
        </w:rPr>
      </w:pPr>
      <w:r>
        <w:rPr>
          <w:rFonts w:eastAsia="SimSun" w:cs="Arial"/>
          <w:b/>
          <w:sz w:val="48"/>
          <w:szCs w:val="48"/>
          <w:lang w:val="en-US"/>
        </w:rPr>
        <w:t>Disposable helmet</w:t>
      </w:r>
      <w:r w:rsidR="00004D8A">
        <w:rPr>
          <w:rFonts w:eastAsia="SimSun" w:cs="Arial"/>
          <w:b/>
          <w:sz w:val="48"/>
          <w:szCs w:val="48"/>
          <w:lang w:val="en-US"/>
        </w:rPr>
        <w:t xml:space="preserve"> liner</w:t>
      </w:r>
      <w:r>
        <w:rPr>
          <w:rFonts w:eastAsia="SimSun" w:cs="Arial"/>
          <w:b/>
          <w:sz w:val="48"/>
          <w:szCs w:val="48"/>
          <w:lang w:val="en-US"/>
        </w:rPr>
        <w:t xml:space="preserve"> Specification</w:t>
      </w:r>
    </w:p>
    <w:p w:rsidR="00594A98" w:rsidRPr="00075398" w:rsidRDefault="00594A98" w:rsidP="00F26F70">
      <w:pPr>
        <w:pStyle w:val="PartTitle"/>
        <w:rPr>
          <w:rFonts w:cs="Arial"/>
        </w:rPr>
      </w:pPr>
    </w:p>
    <w:p w:rsidR="007A0EC3" w:rsidRPr="00075398" w:rsidRDefault="007A0EC3" w:rsidP="00F26F70">
      <w:pPr>
        <w:pStyle w:val="PartTitle"/>
        <w:rPr>
          <w:rFonts w:cs="Arial"/>
        </w:rPr>
      </w:pPr>
    </w:p>
    <w:p w:rsidR="00594A98" w:rsidRPr="00075398" w:rsidRDefault="006B7891" w:rsidP="006B7891">
      <w:pPr>
        <w:pStyle w:val="Coverlogo"/>
      </w:pPr>
      <w:r w:rsidRPr="00075398">
        <w:drawing>
          <wp:inline distT="0" distB="0" distL="0" distR="0" wp14:anchorId="2762C1B4">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594A98" w:rsidRPr="00075398" w:rsidRDefault="00594A98" w:rsidP="00594A98">
      <w:pPr>
        <w:rPr>
          <w:rFonts w:cs="Arial"/>
        </w:rPr>
      </w:pPr>
    </w:p>
    <w:p w:rsidR="006B7891" w:rsidRPr="00075398" w:rsidRDefault="006B7891" w:rsidP="00594A98">
      <w:pPr>
        <w:rPr>
          <w:rFonts w:cs="Arial"/>
        </w:rPr>
        <w:sectPr w:rsidR="006B7891" w:rsidRPr="00075398" w:rsidSect="0083546C">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662" w:right="731" w:bottom="1077" w:left="851" w:header="852" w:footer="1874" w:gutter="1418"/>
          <w:pgBorders>
            <w:left w:val="thinThickMediumGap" w:sz="24" w:space="18" w:color="auto"/>
          </w:pgBorders>
          <w:cols w:space="720"/>
          <w:titlePg/>
        </w:sectPr>
      </w:pPr>
    </w:p>
    <w:p w:rsidR="001137D5" w:rsidRPr="00075398" w:rsidRDefault="001137D5" w:rsidP="00E42269">
      <w:pPr>
        <w:pStyle w:val="TCRep"/>
        <w:rPr>
          <w:rFonts w:cs="Arial"/>
        </w:rPr>
      </w:pPr>
      <w:r w:rsidRPr="00075398">
        <w:rPr>
          <w:rFonts w:cs="Arial"/>
        </w:rPr>
        <w:lastRenderedPageBreak/>
        <w:t>TECHNICAL COMMITTEE REPRESENTATION</w:t>
      </w:r>
    </w:p>
    <w:p w:rsidR="001137D5" w:rsidRPr="008C5A9F" w:rsidRDefault="001137D5" w:rsidP="002001BA">
      <w:pPr>
        <w:rPr>
          <w:rFonts w:cs="Arial"/>
          <w:b/>
          <w:lang w:val="en-US"/>
        </w:rPr>
      </w:pPr>
      <w:r w:rsidRPr="008C5A9F">
        <w:rPr>
          <w:rFonts w:cs="Arial"/>
          <w:lang w:val="en-US"/>
        </w:rPr>
        <w:t>The following organizations were represented on the Technical Committee:</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Moi university –Department of Industrial and Textile Engineering</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National Industrial Training Authority (NITA)</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Ministry of Industrialization and Trade</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Kenknit Eldoret Ltd</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Spinknit  Nakuru Ltd</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Technical University of Kenya(TUK)</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 xml:space="preserve">Ministry of Health </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RIVATEX</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Spinknit Ltd Nakuru</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Royele suits Ltd</w:t>
      </w:r>
    </w:p>
    <w:p w:rsidR="008C5A9F" w:rsidRPr="008C5A9F" w:rsidRDefault="008C5A9F" w:rsidP="008C5A9F">
      <w:pPr>
        <w:widowControl w:val="0"/>
        <w:autoSpaceDE w:val="0"/>
        <w:autoSpaceDN w:val="0"/>
        <w:adjustRightInd w:val="0"/>
        <w:spacing w:after="0" w:line="240" w:lineRule="auto"/>
        <w:jc w:val="left"/>
        <w:rPr>
          <w:rFonts w:cs="Arial"/>
        </w:rPr>
      </w:pPr>
      <w:r w:rsidRPr="008C5A9F">
        <w:rPr>
          <w:rFonts w:cs="Arial"/>
        </w:rPr>
        <w:t xml:space="preserve">Egerton University — Department of Applied Community Development Studies </w:t>
      </w:r>
    </w:p>
    <w:p w:rsidR="008F5A69" w:rsidRPr="008C5A9F" w:rsidRDefault="008C5A9F" w:rsidP="008C5A9F">
      <w:pPr>
        <w:widowControl w:val="0"/>
        <w:autoSpaceDE w:val="0"/>
        <w:autoSpaceDN w:val="0"/>
        <w:adjustRightInd w:val="0"/>
        <w:spacing w:after="0" w:line="240" w:lineRule="auto"/>
        <w:jc w:val="left"/>
        <w:rPr>
          <w:rFonts w:cs="Arial"/>
        </w:rPr>
      </w:pPr>
      <w:r w:rsidRPr="008C5A9F">
        <w:rPr>
          <w:rFonts w:cs="Arial"/>
        </w:rPr>
        <w:t xml:space="preserve">Kantoor Brands Inc </w:t>
      </w:r>
      <w:r w:rsidRPr="008C5A9F">
        <w:rPr>
          <w:rFonts w:cs="Arial"/>
        </w:rPr>
        <w:t>Ltd</w:t>
      </w:r>
    </w:p>
    <w:p w:rsidR="008C5A9F" w:rsidRPr="008C5A9F" w:rsidRDefault="008C5A9F" w:rsidP="008C5A9F">
      <w:pPr>
        <w:pStyle w:val="Default"/>
        <w:rPr>
          <w:sz w:val="20"/>
          <w:szCs w:val="20"/>
        </w:rPr>
      </w:pPr>
      <w:r w:rsidRPr="008C5A9F">
        <w:rPr>
          <w:sz w:val="20"/>
          <w:szCs w:val="20"/>
        </w:rPr>
        <w:t xml:space="preserve">Kenyatta University </w:t>
      </w:r>
    </w:p>
    <w:p w:rsidR="008C5A9F" w:rsidRPr="008C5A9F" w:rsidRDefault="008C5A9F" w:rsidP="008800FF">
      <w:pPr>
        <w:widowControl w:val="0"/>
        <w:autoSpaceDE w:val="0"/>
        <w:autoSpaceDN w:val="0"/>
        <w:adjustRightInd w:val="0"/>
        <w:spacing w:after="0" w:line="240" w:lineRule="auto"/>
        <w:jc w:val="left"/>
        <w:rPr>
          <w:rFonts w:cs="Arial"/>
        </w:rPr>
      </w:pPr>
      <w:r w:rsidRPr="008C5A9F">
        <w:rPr>
          <w:rFonts w:cs="Arial"/>
        </w:rPr>
        <w:t>Intertek</w:t>
      </w:r>
    </w:p>
    <w:p w:rsidR="008C5A9F" w:rsidRPr="008C5A9F" w:rsidRDefault="008C5A9F" w:rsidP="008C5A9F">
      <w:pPr>
        <w:pStyle w:val="Default"/>
        <w:rPr>
          <w:sz w:val="20"/>
          <w:szCs w:val="20"/>
        </w:rPr>
      </w:pPr>
      <w:r w:rsidRPr="008C5A9F">
        <w:rPr>
          <w:sz w:val="20"/>
          <w:szCs w:val="20"/>
        </w:rPr>
        <w:t xml:space="preserve">Weavers worth Ltd </w:t>
      </w:r>
    </w:p>
    <w:p w:rsidR="008C5A9F" w:rsidRPr="008C5A9F" w:rsidRDefault="008C5A9F" w:rsidP="008800FF">
      <w:pPr>
        <w:widowControl w:val="0"/>
        <w:autoSpaceDE w:val="0"/>
        <w:autoSpaceDN w:val="0"/>
        <w:adjustRightInd w:val="0"/>
        <w:spacing w:after="0" w:line="240" w:lineRule="auto"/>
        <w:jc w:val="left"/>
        <w:rPr>
          <w:rFonts w:cs="Arial"/>
        </w:rPr>
      </w:pPr>
      <w:r w:rsidRPr="008C5A9F">
        <w:rPr>
          <w:rFonts w:cs="Arial"/>
        </w:rPr>
        <w:t>Mount Kenya University</w:t>
      </w:r>
    </w:p>
    <w:p w:rsidR="008C5A9F" w:rsidRPr="008C5A9F" w:rsidRDefault="008C5A9F" w:rsidP="008800FF">
      <w:pPr>
        <w:widowControl w:val="0"/>
        <w:autoSpaceDE w:val="0"/>
        <w:autoSpaceDN w:val="0"/>
        <w:adjustRightInd w:val="0"/>
        <w:spacing w:after="0" w:line="240" w:lineRule="auto"/>
        <w:jc w:val="left"/>
        <w:rPr>
          <w:rFonts w:cs="Arial"/>
        </w:rPr>
      </w:pPr>
      <w:r w:rsidRPr="008C5A9F">
        <w:rPr>
          <w:rFonts w:cs="Arial"/>
        </w:rPr>
        <w:t xml:space="preserve">Mbagathi Hospital </w:t>
      </w:r>
    </w:p>
    <w:p w:rsidR="008800FF" w:rsidRPr="008C5A9F" w:rsidRDefault="008800FF" w:rsidP="008800FF">
      <w:pPr>
        <w:widowControl w:val="0"/>
        <w:autoSpaceDE w:val="0"/>
        <w:autoSpaceDN w:val="0"/>
        <w:adjustRightInd w:val="0"/>
        <w:spacing w:after="0" w:line="240" w:lineRule="auto"/>
        <w:jc w:val="left"/>
        <w:rPr>
          <w:rFonts w:cs="Arial"/>
        </w:rPr>
      </w:pPr>
      <w:r w:rsidRPr="008C5A9F">
        <w:rPr>
          <w:rFonts w:cs="Arial"/>
        </w:rPr>
        <w:t>Kenya Bureau of Standards — Secretariat</w:t>
      </w:r>
    </w:p>
    <w:p w:rsidR="008800FF" w:rsidRPr="008C5A9F" w:rsidRDefault="008800FF" w:rsidP="008800FF">
      <w:pPr>
        <w:widowControl w:val="0"/>
        <w:autoSpaceDE w:val="0"/>
        <w:autoSpaceDN w:val="0"/>
        <w:adjustRightInd w:val="0"/>
        <w:spacing w:after="0" w:line="240" w:lineRule="auto"/>
        <w:jc w:val="left"/>
        <w:rPr>
          <w:rFonts w:cs="Arial"/>
        </w:rPr>
      </w:pPr>
    </w:p>
    <w:p w:rsidR="001137D5" w:rsidRPr="00075398" w:rsidRDefault="001137D5" w:rsidP="00635C33">
      <w:pPr>
        <w:pStyle w:val="revisionKS"/>
        <w:rPr>
          <w:rFonts w:cs="Arial"/>
        </w:rPr>
      </w:pPr>
      <w:r w:rsidRPr="00075398">
        <w:rPr>
          <w:rFonts w:cs="Arial"/>
          <w:sz w:val="20"/>
        </w:rPr>
        <w:t>REVISION</w:t>
      </w:r>
      <w:r w:rsidRPr="00075398">
        <w:rPr>
          <w:rFonts w:cs="Arial"/>
        </w:rPr>
        <w:t xml:space="preserve"> OF KENYA STANDAR</w:t>
      </w:r>
      <w:bookmarkStart w:id="0" w:name="_GoBack"/>
      <w:bookmarkEnd w:id="0"/>
      <w:r w:rsidRPr="00075398">
        <w:rPr>
          <w:rFonts w:cs="Arial"/>
        </w:rPr>
        <w:t>DS</w:t>
      </w:r>
    </w:p>
    <w:p w:rsidR="00C20B16" w:rsidRPr="00075398" w:rsidRDefault="001137D5" w:rsidP="00DB0A7D">
      <w:pPr>
        <w:rPr>
          <w:rFonts w:cs="Arial"/>
        </w:rPr>
      </w:pPr>
      <w:r w:rsidRPr="00075398">
        <w:rPr>
          <w:rFonts w:cs="Arial"/>
        </w:rPr>
        <w:t>In order to keep abreast of progress in industry, Kenya Standards shall be regularly reviewed.  Suggestions for improvements to published standards, addressed to the Managing Director, Kenya Bureau of Standards, are welcome.</w:t>
      </w:r>
    </w:p>
    <w:p w:rsidR="001137D5" w:rsidRPr="00075398" w:rsidRDefault="001137D5" w:rsidP="0075380C">
      <w:pPr>
        <w:pStyle w:val="KEBScopyright1"/>
        <w:rPr>
          <w:rFonts w:cs="Arial"/>
        </w:rPr>
      </w:pPr>
      <w:r w:rsidRPr="00075398">
        <w:rPr>
          <w:rFonts w:cs="Arial"/>
        </w:rPr>
        <w:t xml:space="preserve">© Kenya Bureau of Standards, </w:t>
      </w:r>
      <w:permStart w:id="1720868755" w:edGrp="everyone"/>
      <w:r w:rsidR="009B6AB4" w:rsidRPr="00075398">
        <w:rPr>
          <w:rFonts w:cs="Arial"/>
        </w:rPr>
        <w:t>202</w:t>
      </w:r>
      <w:r w:rsidR="008F5A69">
        <w:rPr>
          <w:rFonts w:cs="Arial"/>
        </w:rPr>
        <w:t>1</w:t>
      </w:r>
      <w:permEnd w:id="1720868755"/>
    </w:p>
    <w:p w:rsidR="0069693D" w:rsidRPr="00075398" w:rsidRDefault="001137D5" w:rsidP="005B7602">
      <w:pPr>
        <w:pStyle w:val="KEBSCopyright2"/>
        <w:rPr>
          <w:rFonts w:cs="Arial"/>
        </w:rPr>
      </w:pPr>
      <w:r w:rsidRPr="00075398">
        <w:rPr>
          <w:rFonts w:cs="Arial"/>
        </w:rPr>
        <w:t xml:space="preserve">Copyright. Users are reminded that by virtue of Section 25 of the Copyright Act, Cap. 130 of </w:t>
      </w:r>
      <w:r w:rsidR="002001BA" w:rsidRPr="00075398">
        <w:rPr>
          <w:rFonts w:cs="Arial"/>
        </w:rPr>
        <w:t>2001 of</w:t>
      </w:r>
      <w:r w:rsidRPr="00075398">
        <w:rPr>
          <w:rFonts w:cs="Arial"/>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075398">
        <w:rPr>
          <w:rFonts w:cs="Arial"/>
        </w:rPr>
        <w:br w:type="page"/>
      </w:r>
    </w:p>
    <w:p w:rsidR="00141D9C" w:rsidRDefault="00141D9C" w:rsidP="00141D9C">
      <w:pPr>
        <w:rPr>
          <w:rFonts w:eastAsia="SimSun" w:cs="Arial"/>
          <w:b/>
          <w:sz w:val="48"/>
          <w:szCs w:val="48"/>
          <w:lang w:val="en-US"/>
        </w:rPr>
      </w:pPr>
      <w:r>
        <w:rPr>
          <w:rFonts w:eastAsia="SimSun" w:cs="Arial"/>
          <w:b/>
          <w:sz w:val="48"/>
          <w:szCs w:val="48"/>
          <w:lang w:val="en-US"/>
        </w:rPr>
        <w:lastRenderedPageBreak/>
        <w:t xml:space="preserve">Disposable helmet </w:t>
      </w:r>
      <w:r w:rsidR="00004D8A">
        <w:rPr>
          <w:rFonts w:eastAsia="SimSun" w:cs="Arial"/>
          <w:b/>
          <w:sz w:val="48"/>
          <w:szCs w:val="48"/>
          <w:lang w:val="en-US"/>
        </w:rPr>
        <w:t xml:space="preserve">liner </w:t>
      </w:r>
      <w:r>
        <w:rPr>
          <w:rFonts w:eastAsia="SimSun" w:cs="Arial"/>
          <w:b/>
          <w:sz w:val="48"/>
          <w:szCs w:val="48"/>
          <w:lang w:val="en-US"/>
        </w:rPr>
        <w:t>Specification</w:t>
      </w:r>
    </w:p>
    <w:p w:rsidR="00141D9C" w:rsidRDefault="00141D9C" w:rsidP="00141D9C">
      <w:pPr>
        <w:rPr>
          <w:rFonts w:eastAsia="SimSun" w:cs="Arial"/>
          <w:b/>
          <w:sz w:val="48"/>
          <w:szCs w:val="48"/>
          <w:lang w:val="en-US"/>
        </w:rPr>
      </w:pPr>
    </w:p>
    <w:p w:rsidR="00141D9C" w:rsidRDefault="00141D9C" w:rsidP="00141D9C">
      <w:pPr>
        <w:rPr>
          <w:rFonts w:eastAsia="SimSun" w:cs="Arial"/>
          <w:b/>
          <w:sz w:val="48"/>
          <w:szCs w:val="48"/>
          <w:lang w:val="en-US"/>
        </w:rPr>
      </w:pPr>
    </w:p>
    <w:p w:rsidR="00141D9C" w:rsidRPr="008800FF" w:rsidRDefault="003F5C90" w:rsidP="003F5C90">
      <w:pPr>
        <w:tabs>
          <w:tab w:val="left" w:pos="8029"/>
        </w:tabs>
        <w:rPr>
          <w:rFonts w:eastAsia="SimSun" w:cs="Arial"/>
          <w:b/>
          <w:sz w:val="48"/>
          <w:szCs w:val="48"/>
          <w:lang w:val="en-US"/>
        </w:rPr>
      </w:pPr>
      <w:r>
        <w:rPr>
          <w:rFonts w:eastAsia="SimSun" w:cs="Arial"/>
          <w:b/>
          <w:sz w:val="48"/>
          <w:szCs w:val="48"/>
          <w:lang w:val="en-US"/>
        </w:rPr>
        <w:tab/>
      </w:r>
    </w:p>
    <w:tbl>
      <w:tblPr>
        <w:tblStyle w:val="tableAddress"/>
        <w:tblW w:w="0" w:type="auto"/>
        <w:tblLook w:val="04A0" w:firstRow="1" w:lastRow="0" w:firstColumn="1" w:lastColumn="0" w:noHBand="0" w:noVBand="1"/>
      </w:tblPr>
      <w:tblGrid>
        <w:gridCol w:w="709"/>
        <w:gridCol w:w="7796"/>
      </w:tblGrid>
      <w:tr w:rsidR="00BC3A47" w:rsidRPr="00075398" w:rsidTr="00BC3A47">
        <w:tc>
          <w:tcPr>
            <w:tcW w:w="8505" w:type="dxa"/>
            <w:gridSpan w:val="2"/>
          </w:tcPr>
          <w:p w:rsidR="00BC3A47" w:rsidRPr="00075398" w:rsidRDefault="00BC3A47" w:rsidP="00BC3A47">
            <w:pPr>
              <w:pStyle w:val="Address"/>
              <w:rPr>
                <w:rFonts w:cs="Arial"/>
              </w:rPr>
            </w:pPr>
            <w:r w:rsidRPr="00075398">
              <w:rPr>
                <w:rFonts w:cs="Arial"/>
              </w:rPr>
              <w:t>Kenya Bureau of Standards, Popo Road, Off Mombasa Road,</w:t>
            </w:r>
            <w:r w:rsidRPr="00075398">
              <w:rPr>
                <w:rFonts w:cs="Arial"/>
              </w:rPr>
              <w:br/>
              <w:t>P.O. Box 54974 - 00200, Nairobi, Kenya</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4D7FF358" wp14:editId="40A765B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630" cy="246463"/>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+254 020 6948000, + 254 722202137, + 254 734600471</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70F5E2C9" wp14:editId="240A39E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392" cy="222392"/>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info@kebs.org</w:t>
            </w:r>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6C5444A9" wp14:editId="77DB08A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414" cy="245414"/>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@KEBS_ke</w:t>
            </w:r>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4135213A" wp14:editId="2E48816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 xml:space="preserve">kenya bureau of standards (kebs) </w:t>
            </w:r>
          </w:p>
        </w:tc>
      </w:tr>
    </w:tbl>
    <w:p w:rsidR="00BC3A47" w:rsidRPr="00075398" w:rsidRDefault="00BC3A47" w:rsidP="00AA1839">
      <w:pPr>
        <w:pStyle w:val="PartTitle"/>
        <w:rPr>
          <w:rFonts w:cs="Arial"/>
        </w:rPr>
      </w:pPr>
      <w:r w:rsidRPr="00075398">
        <w:rPr>
          <w:rFonts w:cs="Arial"/>
        </w:rPr>
        <w:br w:type="page"/>
      </w:r>
    </w:p>
    <w:p w:rsidR="00BC3A47" w:rsidRPr="00075398" w:rsidRDefault="00BC3A47" w:rsidP="00BC3A47">
      <w:pPr>
        <w:pStyle w:val="zzForeword"/>
        <w:rPr>
          <w:rFonts w:cs="Arial"/>
          <w:color w:val="auto"/>
        </w:rPr>
      </w:pPr>
      <w:bookmarkStart w:id="1" w:name="_Toc536606417"/>
      <w:r w:rsidRPr="00075398">
        <w:rPr>
          <w:rFonts w:cs="Arial"/>
          <w:color w:val="auto"/>
        </w:rPr>
        <w:lastRenderedPageBreak/>
        <w:t>Foreword</w:t>
      </w:r>
      <w:bookmarkEnd w:id="1"/>
    </w:p>
    <w:p w:rsidR="00F61B39" w:rsidRPr="00F61B39" w:rsidRDefault="008800FF" w:rsidP="00F61B39">
      <w:pPr>
        <w:rPr>
          <w:rFonts w:eastAsia="SimSun"/>
        </w:rPr>
      </w:pPr>
      <w:r w:rsidRPr="008800FF">
        <w:rPr>
          <w:rFonts w:eastAsia="SimSun"/>
        </w:rPr>
        <w:t xml:space="preserve">This Kenya Standard was prepared by the Technical Committee on </w:t>
      </w:r>
      <w:r w:rsidR="00F61B39">
        <w:rPr>
          <w:rFonts w:eastAsia="SimSun"/>
        </w:rPr>
        <w:t xml:space="preserve">Readymade Garments </w:t>
      </w:r>
      <w:r w:rsidR="00F61B39" w:rsidRPr="00F61B39">
        <w:rPr>
          <w:rFonts w:eastAsia="SimSun"/>
        </w:rPr>
        <w:t>under the guidance of the Standards Project Committee, and it is in accordance with the procedures of the Kenya Bureau of Standards.</w:t>
      </w:r>
    </w:p>
    <w:p w:rsidR="00CD70AA" w:rsidRPr="00CD70AA" w:rsidRDefault="00CD70AA" w:rsidP="00CD70AA">
      <w:pPr>
        <w:rPr>
          <w:rFonts w:eastAsia="SimSun" w:cs="Arial"/>
        </w:rPr>
      </w:pPr>
      <w:r w:rsidRPr="00CD70AA">
        <w:rPr>
          <w:rFonts w:eastAsia="SimSun" w:cs="Arial"/>
        </w:rPr>
        <w:t xml:space="preserve">Helmet liners protects helmet from </w:t>
      </w:r>
      <w:r w:rsidR="00F61B39" w:rsidRPr="00CD70AA">
        <w:rPr>
          <w:rFonts w:eastAsia="SimSun" w:cs="Arial"/>
        </w:rPr>
        <w:t>sweat, stains</w:t>
      </w:r>
      <w:r w:rsidRPr="00CD70AA">
        <w:rPr>
          <w:rFonts w:eastAsia="SimSun" w:cs="Arial"/>
        </w:rPr>
        <w:t xml:space="preserve"> and </w:t>
      </w:r>
      <w:r w:rsidR="00F61B39" w:rsidRPr="00CD70AA">
        <w:rPr>
          <w:rFonts w:eastAsia="SimSun" w:cs="Arial"/>
        </w:rPr>
        <w:t>odour.</w:t>
      </w:r>
      <w:r w:rsidR="00F61B39" w:rsidRPr="00CD70AA">
        <w:rPr>
          <w:rFonts w:cs="Arial"/>
          <w:lang w:val="en-US"/>
        </w:rPr>
        <w:t xml:space="preserve"> This standard</w:t>
      </w:r>
      <w:r w:rsidRPr="00CD70AA">
        <w:rPr>
          <w:rFonts w:cs="Arial"/>
          <w:lang w:val="en-US"/>
        </w:rPr>
        <w:t xml:space="preserve"> </w:t>
      </w:r>
      <w:r w:rsidR="00F61B39" w:rsidRPr="00CD70AA">
        <w:rPr>
          <w:rFonts w:cs="Arial"/>
          <w:lang w:val="en-US"/>
        </w:rPr>
        <w:t>will protect</w:t>
      </w:r>
      <w:r w:rsidRPr="00CD70AA">
        <w:rPr>
          <w:rFonts w:cs="Arial"/>
          <w:lang w:val="en-US"/>
        </w:rPr>
        <w:t xml:space="preserve"> the </w:t>
      </w:r>
      <w:r w:rsidR="00F61B39" w:rsidRPr="00CD70AA">
        <w:rPr>
          <w:rFonts w:cs="Arial"/>
          <w:lang w:val="en-US"/>
        </w:rPr>
        <w:t>users from</w:t>
      </w:r>
      <w:r w:rsidRPr="00CD70AA">
        <w:rPr>
          <w:rFonts w:cs="Arial"/>
          <w:lang w:val="en-US"/>
        </w:rPr>
        <w:t xml:space="preserve"> substandard</w:t>
      </w:r>
      <w:r w:rsidR="00F61B39">
        <w:rPr>
          <w:rFonts w:cs="Arial"/>
          <w:lang w:val="en-US"/>
        </w:rPr>
        <w:t xml:space="preserve"> disposable </w:t>
      </w:r>
      <w:r w:rsidR="00F61B39" w:rsidRPr="00CD70AA">
        <w:rPr>
          <w:rFonts w:cs="Arial"/>
          <w:lang w:val="en-US"/>
        </w:rPr>
        <w:t>helmet</w:t>
      </w:r>
      <w:r w:rsidRPr="00CD70AA">
        <w:rPr>
          <w:rFonts w:cs="Arial"/>
          <w:lang w:val="en-US"/>
        </w:rPr>
        <w:t xml:space="preserve"> liners.</w:t>
      </w:r>
    </w:p>
    <w:p w:rsidR="008800FF" w:rsidRPr="008800FF" w:rsidRDefault="008800FF" w:rsidP="008800FF">
      <w:pPr>
        <w:pStyle w:val="HelpNotes"/>
        <w:rPr>
          <w:rFonts w:eastAsia="SimSun" w:cs="Arial"/>
          <w:color w:val="auto"/>
        </w:rPr>
      </w:pPr>
      <w:r w:rsidRPr="008800FF">
        <w:rPr>
          <w:rFonts w:eastAsia="SimSun" w:cs="Arial"/>
          <w:color w:val="auto"/>
        </w:rPr>
        <w:t>In the preparation of this standard reference was made to the</w:t>
      </w:r>
      <w:r>
        <w:rPr>
          <w:rFonts w:eastAsia="SimSun" w:cs="Arial"/>
          <w:color w:val="auto"/>
        </w:rPr>
        <w:t xml:space="preserve"> following documents:</w:t>
      </w:r>
    </w:p>
    <w:p w:rsidR="00CD70AA" w:rsidRPr="00CD70AA" w:rsidRDefault="00CD70AA" w:rsidP="00CD70AA">
      <w:pPr>
        <w:autoSpaceDE w:val="0"/>
        <w:autoSpaceDN w:val="0"/>
        <w:adjustRightInd w:val="0"/>
        <w:spacing w:after="0" w:line="360" w:lineRule="auto"/>
        <w:rPr>
          <w:rFonts w:cs="Arial"/>
          <w:sz w:val="22"/>
          <w:szCs w:val="22"/>
          <w:lang w:val="en-US"/>
        </w:rPr>
      </w:pPr>
      <w:r w:rsidRPr="00CD70AA">
        <w:rPr>
          <w:rFonts w:cs="Arial"/>
          <w:sz w:val="22"/>
          <w:szCs w:val="22"/>
          <w:lang w:val="en-US"/>
        </w:rPr>
        <w:t xml:space="preserve">KS 2933 </w:t>
      </w:r>
      <w:r w:rsidR="008C3444">
        <w:rPr>
          <w:rFonts w:cs="Arial"/>
          <w:sz w:val="22"/>
          <w:szCs w:val="22"/>
          <w:lang w:val="en-US"/>
        </w:rPr>
        <w:t>surgical cap</w:t>
      </w:r>
      <w:r w:rsidRPr="00CD70AA">
        <w:rPr>
          <w:rFonts w:cs="Arial"/>
          <w:sz w:val="22"/>
          <w:szCs w:val="22"/>
          <w:lang w:val="en-US"/>
        </w:rPr>
        <w:t xml:space="preserve"> – Specification </w:t>
      </w:r>
    </w:p>
    <w:p w:rsidR="008800FF" w:rsidRPr="008800FF" w:rsidRDefault="008800FF" w:rsidP="008800FF">
      <w:pPr>
        <w:pStyle w:val="HelpNotes"/>
        <w:rPr>
          <w:rFonts w:eastAsia="SimSun" w:cs="Arial"/>
          <w:color w:val="auto"/>
        </w:rPr>
      </w:pPr>
      <w:r w:rsidRPr="008800FF">
        <w:rPr>
          <w:rFonts w:eastAsia="SimSun" w:cs="Arial"/>
          <w:color w:val="auto"/>
        </w:rPr>
        <w:t>Acknowledgement is made for the assistance received from these sources.</w:t>
      </w:r>
    </w:p>
    <w:p w:rsidR="00330CD1" w:rsidRPr="00075398" w:rsidRDefault="00330CD1" w:rsidP="00FE4597">
      <w:pPr>
        <w:pStyle w:val="HelpNotes"/>
        <w:rPr>
          <w:rFonts w:cs="Arial"/>
        </w:rPr>
        <w:sectPr w:rsidR="00330CD1" w:rsidRPr="00075398" w:rsidSect="00F96EF2">
          <w:headerReference w:type="even" r:id="rId19"/>
          <w:headerReference w:type="default" r:id="rId20"/>
          <w:footerReference w:type="even" r:id="rId21"/>
          <w:footerReference w:type="default" r:id="rId22"/>
          <w:headerReference w:type="first" r:id="rId23"/>
          <w:footerReference w:type="first" r:id="rId24"/>
          <w:type w:val="evenPage"/>
          <w:pgSz w:w="11906" w:h="16838" w:code="9"/>
          <w:pgMar w:top="794" w:right="737" w:bottom="567" w:left="851" w:header="720" w:footer="284" w:gutter="567"/>
          <w:pgNumType w:fmt="lowerRoman" w:start="1"/>
          <w:cols w:space="720"/>
        </w:sectPr>
      </w:pPr>
    </w:p>
    <w:p w:rsidR="009755A1" w:rsidRPr="00A26756" w:rsidRDefault="009755A1" w:rsidP="00A26756">
      <w:pPr>
        <w:pStyle w:val="ListParagraph"/>
        <w:widowControl w:val="0"/>
        <w:numPr>
          <w:ilvl w:val="0"/>
          <w:numId w:val="6"/>
        </w:numPr>
        <w:autoSpaceDE w:val="0"/>
        <w:autoSpaceDN w:val="0"/>
        <w:adjustRightInd w:val="0"/>
        <w:rPr>
          <w:rFonts w:cs="Arial"/>
          <w:lang w:val="en-US"/>
        </w:rPr>
      </w:pPr>
      <w:r w:rsidRPr="00A26756">
        <w:rPr>
          <w:rFonts w:cs="Arial"/>
          <w:i/>
          <w:lang w:val="en-US"/>
        </w:rPr>
        <w:lastRenderedPageBreak/>
        <w:t xml:space="preserve">         </w:t>
      </w:r>
      <w:r w:rsidRPr="00A26756">
        <w:rPr>
          <w:rFonts w:cs="Arial"/>
          <w:b/>
          <w:bCs/>
          <w:szCs w:val="24"/>
        </w:rPr>
        <w:t>SCOPE</w:t>
      </w:r>
    </w:p>
    <w:p w:rsidR="009755A1" w:rsidRPr="009755A1" w:rsidRDefault="009755A1" w:rsidP="009755A1">
      <w:pPr>
        <w:widowControl w:val="0"/>
        <w:autoSpaceDE w:val="0"/>
        <w:autoSpaceDN w:val="0"/>
        <w:adjustRightInd w:val="0"/>
        <w:spacing w:after="0" w:line="240" w:lineRule="auto"/>
        <w:rPr>
          <w:rFonts w:cs="Arial"/>
          <w:szCs w:val="24"/>
        </w:rPr>
      </w:pPr>
    </w:p>
    <w:p w:rsidR="00A26756" w:rsidRDefault="009755A1" w:rsidP="009755A1">
      <w:pPr>
        <w:widowControl w:val="0"/>
        <w:autoSpaceDE w:val="0"/>
        <w:autoSpaceDN w:val="0"/>
        <w:adjustRightInd w:val="0"/>
        <w:spacing w:after="0" w:line="240" w:lineRule="auto"/>
        <w:rPr>
          <w:rFonts w:cs="Arial"/>
          <w:szCs w:val="24"/>
        </w:rPr>
      </w:pPr>
      <w:r w:rsidRPr="009755A1">
        <w:rPr>
          <w:rFonts w:cs="Arial"/>
          <w:szCs w:val="24"/>
        </w:rPr>
        <w:tab/>
        <w:t>This Kenya Standard</w:t>
      </w:r>
      <w:r w:rsidR="00382F2B">
        <w:rPr>
          <w:rFonts w:cs="Arial"/>
          <w:szCs w:val="24"/>
        </w:rPr>
        <w:t xml:space="preserve"> prescribes the minimum requirements for disposable helmet liners.</w:t>
      </w:r>
      <w:r w:rsidR="00D9186D">
        <w:rPr>
          <w:rFonts w:cs="Arial"/>
          <w:szCs w:val="24"/>
        </w:rPr>
        <w:t xml:space="preserve"> </w:t>
      </w:r>
    </w:p>
    <w:p w:rsidR="00382F2B" w:rsidRDefault="00382F2B" w:rsidP="009755A1">
      <w:pPr>
        <w:widowControl w:val="0"/>
        <w:autoSpaceDE w:val="0"/>
        <w:autoSpaceDN w:val="0"/>
        <w:adjustRightInd w:val="0"/>
        <w:spacing w:after="0" w:line="240" w:lineRule="auto"/>
        <w:rPr>
          <w:rFonts w:cs="Arial"/>
          <w:szCs w:val="24"/>
        </w:rPr>
      </w:pPr>
    </w:p>
    <w:p w:rsidR="00A26756" w:rsidRPr="00A26756" w:rsidRDefault="00A26756" w:rsidP="00A26756">
      <w:pPr>
        <w:pStyle w:val="ListParagraph"/>
        <w:widowControl w:val="0"/>
        <w:numPr>
          <w:ilvl w:val="0"/>
          <w:numId w:val="6"/>
        </w:numPr>
        <w:autoSpaceDE w:val="0"/>
        <w:autoSpaceDN w:val="0"/>
        <w:adjustRightInd w:val="0"/>
        <w:spacing w:after="0" w:line="240" w:lineRule="auto"/>
        <w:rPr>
          <w:rFonts w:cs="Arial"/>
          <w:szCs w:val="24"/>
        </w:rPr>
      </w:pPr>
      <w:r w:rsidRPr="00A26756">
        <w:rPr>
          <w:rFonts w:cs="Arial"/>
          <w:b/>
          <w:bCs/>
          <w:sz w:val="28"/>
          <w:szCs w:val="28"/>
          <w:lang w:val="en-US"/>
        </w:rPr>
        <w:t>Normative references</w:t>
      </w:r>
    </w:p>
    <w:p w:rsidR="00A26756" w:rsidRPr="00075398" w:rsidRDefault="00A26756" w:rsidP="00A26756">
      <w:pPr>
        <w:keepNext/>
        <w:spacing w:after="0" w:line="240" w:lineRule="auto"/>
        <w:rPr>
          <w:rFonts w:cs="Arial"/>
          <w:sz w:val="22"/>
          <w:szCs w:val="22"/>
          <w:lang w:val="en-US"/>
        </w:rPr>
      </w:pPr>
    </w:p>
    <w:p w:rsidR="00A26756" w:rsidRPr="00075398" w:rsidRDefault="00A26756" w:rsidP="00A26756">
      <w:pPr>
        <w:keepNext/>
        <w:spacing w:after="0" w:line="240" w:lineRule="auto"/>
        <w:rPr>
          <w:rFonts w:cs="Arial"/>
          <w:lang w:val="en-US"/>
        </w:rPr>
      </w:pPr>
      <w:r w:rsidRPr="00075398">
        <w:rPr>
          <w:rFonts w:cs="Arial"/>
        </w:rPr>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r w:rsidRPr="00075398">
        <w:rPr>
          <w:rFonts w:cs="Arial"/>
          <w:lang w:val="en-US"/>
        </w:rPr>
        <w:t>.</w:t>
      </w:r>
    </w:p>
    <w:p w:rsidR="00D9186D" w:rsidRDefault="00D9186D" w:rsidP="009755A1">
      <w:pPr>
        <w:widowControl w:val="0"/>
        <w:autoSpaceDE w:val="0"/>
        <w:autoSpaceDN w:val="0"/>
        <w:adjustRightInd w:val="0"/>
        <w:spacing w:after="0" w:line="240" w:lineRule="auto"/>
        <w:rPr>
          <w:rFonts w:cs="Arial"/>
          <w:b/>
          <w:bCs/>
          <w:szCs w:val="24"/>
        </w:rPr>
      </w:pPr>
    </w:p>
    <w:p w:rsidR="00382F2B" w:rsidRPr="00382F2B" w:rsidRDefault="00382F2B" w:rsidP="00382F2B">
      <w:pPr>
        <w:widowControl w:val="0"/>
        <w:autoSpaceDE w:val="0"/>
        <w:autoSpaceDN w:val="0"/>
        <w:adjustRightInd w:val="0"/>
        <w:spacing w:after="0" w:line="240" w:lineRule="auto"/>
        <w:rPr>
          <w:rFonts w:cs="Arial"/>
          <w:szCs w:val="24"/>
        </w:rPr>
      </w:pPr>
      <w:r w:rsidRPr="00382F2B">
        <w:rPr>
          <w:rFonts w:cs="Arial"/>
          <w:szCs w:val="24"/>
        </w:rPr>
        <w:t>KS 816-Methods for determination of absorbency of absorbent textile materials</w:t>
      </w:r>
    </w:p>
    <w:p w:rsidR="00382F2B" w:rsidRPr="00382F2B" w:rsidRDefault="00382F2B" w:rsidP="00382F2B">
      <w:pPr>
        <w:widowControl w:val="0"/>
        <w:autoSpaceDE w:val="0"/>
        <w:autoSpaceDN w:val="0"/>
        <w:adjustRightInd w:val="0"/>
        <w:spacing w:after="0" w:line="240" w:lineRule="auto"/>
        <w:rPr>
          <w:rFonts w:cs="Arial"/>
          <w:szCs w:val="24"/>
        </w:rPr>
      </w:pPr>
    </w:p>
    <w:p w:rsidR="00382F2B" w:rsidRPr="00382F2B" w:rsidRDefault="00382F2B" w:rsidP="00382F2B">
      <w:pPr>
        <w:widowControl w:val="0"/>
        <w:autoSpaceDE w:val="0"/>
        <w:autoSpaceDN w:val="0"/>
        <w:adjustRightInd w:val="0"/>
        <w:spacing w:after="0" w:line="240" w:lineRule="auto"/>
        <w:rPr>
          <w:rFonts w:cs="Arial"/>
          <w:szCs w:val="24"/>
        </w:rPr>
      </w:pPr>
      <w:r w:rsidRPr="00382F2B">
        <w:rPr>
          <w:rFonts w:cs="Arial"/>
          <w:szCs w:val="24"/>
        </w:rPr>
        <w:t>KS ISO 1833 Textiles — Quantitative chemical analysis (relevant parts)</w:t>
      </w:r>
    </w:p>
    <w:p w:rsidR="00382F2B" w:rsidRPr="00382F2B" w:rsidRDefault="00382F2B" w:rsidP="00382F2B">
      <w:pPr>
        <w:widowControl w:val="0"/>
        <w:autoSpaceDE w:val="0"/>
        <w:autoSpaceDN w:val="0"/>
        <w:adjustRightInd w:val="0"/>
        <w:spacing w:after="0" w:line="240" w:lineRule="auto"/>
        <w:rPr>
          <w:rFonts w:cs="Arial"/>
          <w:szCs w:val="24"/>
        </w:rPr>
      </w:pPr>
    </w:p>
    <w:p w:rsidR="00382F2B" w:rsidRPr="00382F2B" w:rsidRDefault="00382F2B" w:rsidP="00382F2B">
      <w:pPr>
        <w:widowControl w:val="0"/>
        <w:autoSpaceDE w:val="0"/>
        <w:autoSpaceDN w:val="0"/>
        <w:adjustRightInd w:val="0"/>
        <w:spacing w:after="0" w:line="240" w:lineRule="auto"/>
        <w:rPr>
          <w:rFonts w:cs="Arial"/>
          <w:szCs w:val="24"/>
        </w:rPr>
      </w:pPr>
      <w:r w:rsidRPr="00382F2B">
        <w:rPr>
          <w:rFonts w:cs="Arial"/>
          <w:szCs w:val="24"/>
        </w:rPr>
        <w:t>KS ISO 9073-1, Textiles — Test methods for nonwovens Part 1: Determination of mass per unit area</w:t>
      </w:r>
    </w:p>
    <w:p w:rsidR="00382F2B" w:rsidRPr="00382F2B" w:rsidRDefault="00382F2B" w:rsidP="00382F2B">
      <w:pPr>
        <w:widowControl w:val="0"/>
        <w:autoSpaceDE w:val="0"/>
        <w:autoSpaceDN w:val="0"/>
        <w:adjustRightInd w:val="0"/>
        <w:spacing w:after="0" w:line="240" w:lineRule="auto"/>
        <w:rPr>
          <w:rFonts w:cs="Arial"/>
          <w:szCs w:val="24"/>
        </w:rPr>
      </w:pPr>
    </w:p>
    <w:p w:rsidR="00382F2B" w:rsidRPr="00382F2B" w:rsidRDefault="00382F2B" w:rsidP="00382F2B">
      <w:pPr>
        <w:widowControl w:val="0"/>
        <w:autoSpaceDE w:val="0"/>
        <w:autoSpaceDN w:val="0"/>
        <w:adjustRightInd w:val="0"/>
        <w:spacing w:after="0" w:line="240" w:lineRule="auto"/>
        <w:rPr>
          <w:rFonts w:cs="Arial"/>
          <w:szCs w:val="24"/>
        </w:rPr>
      </w:pPr>
      <w:r w:rsidRPr="00382F2B">
        <w:rPr>
          <w:rFonts w:cs="Arial"/>
          <w:szCs w:val="24"/>
        </w:rPr>
        <w:t>KS ISO 9073-4, Textiles — Test methods for nonwovens — Part 4: Determination of tear resistance</w:t>
      </w:r>
    </w:p>
    <w:p w:rsidR="00382F2B" w:rsidRPr="00382F2B" w:rsidRDefault="00382F2B" w:rsidP="00382F2B">
      <w:pPr>
        <w:widowControl w:val="0"/>
        <w:autoSpaceDE w:val="0"/>
        <w:autoSpaceDN w:val="0"/>
        <w:adjustRightInd w:val="0"/>
        <w:spacing w:after="0" w:line="240" w:lineRule="auto"/>
        <w:rPr>
          <w:rFonts w:cs="Arial"/>
          <w:szCs w:val="24"/>
        </w:rPr>
      </w:pPr>
    </w:p>
    <w:p w:rsidR="00382F2B" w:rsidRPr="00382F2B" w:rsidRDefault="00382F2B" w:rsidP="00382F2B">
      <w:pPr>
        <w:widowControl w:val="0"/>
        <w:autoSpaceDE w:val="0"/>
        <w:autoSpaceDN w:val="0"/>
        <w:adjustRightInd w:val="0"/>
        <w:spacing w:after="0" w:line="240" w:lineRule="auto"/>
        <w:rPr>
          <w:rFonts w:cs="Arial"/>
          <w:szCs w:val="24"/>
        </w:rPr>
      </w:pPr>
      <w:r w:rsidRPr="00382F2B">
        <w:rPr>
          <w:rFonts w:cs="Arial"/>
          <w:szCs w:val="24"/>
        </w:rPr>
        <w:t xml:space="preserve"> KS ISO 9073-15, Textiles - Test methods for nonwovens part 15: Determination of air permeability</w:t>
      </w:r>
    </w:p>
    <w:p w:rsidR="00382F2B" w:rsidRPr="00382F2B" w:rsidRDefault="00382F2B" w:rsidP="00382F2B">
      <w:pPr>
        <w:widowControl w:val="0"/>
        <w:autoSpaceDE w:val="0"/>
        <w:autoSpaceDN w:val="0"/>
        <w:adjustRightInd w:val="0"/>
        <w:spacing w:after="0" w:line="240" w:lineRule="auto"/>
        <w:rPr>
          <w:rFonts w:cs="Arial"/>
          <w:szCs w:val="24"/>
        </w:rPr>
      </w:pPr>
    </w:p>
    <w:p w:rsidR="00382F2B" w:rsidRPr="00382F2B" w:rsidRDefault="00382F2B" w:rsidP="00382F2B">
      <w:pPr>
        <w:widowControl w:val="0"/>
        <w:autoSpaceDE w:val="0"/>
        <w:autoSpaceDN w:val="0"/>
        <w:adjustRightInd w:val="0"/>
        <w:spacing w:after="0" w:line="240" w:lineRule="auto"/>
        <w:rPr>
          <w:rFonts w:cs="Arial"/>
          <w:szCs w:val="24"/>
        </w:rPr>
      </w:pPr>
      <w:r w:rsidRPr="00382F2B">
        <w:rPr>
          <w:rFonts w:cs="Arial"/>
          <w:szCs w:val="24"/>
        </w:rPr>
        <w:t>KS ISO 9073-18, Textiles — Test methods for nonwovens Part 18: Determination of breaking strength and elongation of nonwoven materials using the grab tensile test</w:t>
      </w:r>
    </w:p>
    <w:p w:rsidR="00382F2B" w:rsidRPr="00382F2B" w:rsidRDefault="00382F2B" w:rsidP="00382F2B">
      <w:pPr>
        <w:widowControl w:val="0"/>
        <w:autoSpaceDE w:val="0"/>
        <w:autoSpaceDN w:val="0"/>
        <w:adjustRightInd w:val="0"/>
        <w:spacing w:after="0" w:line="240" w:lineRule="auto"/>
        <w:rPr>
          <w:rFonts w:cs="Arial"/>
          <w:szCs w:val="24"/>
        </w:rPr>
      </w:pPr>
    </w:p>
    <w:p w:rsidR="006D5C92" w:rsidRDefault="006D5C92" w:rsidP="006D5C92">
      <w:pPr>
        <w:widowControl w:val="0"/>
        <w:autoSpaceDE w:val="0"/>
        <w:autoSpaceDN w:val="0"/>
        <w:adjustRightInd w:val="0"/>
        <w:spacing w:after="0" w:line="240" w:lineRule="auto"/>
        <w:rPr>
          <w:rFonts w:cs="Arial"/>
          <w:b/>
          <w:bCs/>
          <w:szCs w:val="24"/>
        </w:rPr>
      </w:pPr>
    </w:p>
    <w:p w:rsidR="009755A1" w:rsidRPr="00DB5399" w:rsidRDefault="003A15AF" w:rsidP="00DB5399">
      <w:pPr>
        <w:pStyle w:val="ListParagraph"/>
        <w:widowControl w:val="0"/>
        <w:numPr>
          <w:ilvl w:val="0"/>
          <w:numId w:val="6"/>
        </w:numPr>
        <w:autoSpaceDE w:val="0"/>
        <w:autoSpaceDN w:val="0"/>
        <w:adjustRightInd w:val="0"/>
        <w:spacing w:after="0" w:line="240" w:lineRule="auto"/>
        <w:rPr>
          <w:rFonts w:cs="Arial"/>
          <w:b/>
          <w:bCs/>
          <w:szCs w:val="24"/>
        </w:rPr>
      </w:pPr>
      <w:r>
        <w:rPr>
          <w:rFonts w:cs="Arial"/>
          <w:b/>
          <w:bCs/>
          <w:szCs w:val="24"/>
        </w:rPr>
        <w:t>TERMS AND</w:t>
      </w:r>
      <w:r w:rsidR="009755A1" w:rsidRPr="00DB5399">
        <w:rPr>
          <w:rFonts w:cs="Arial"/>
          <w:b/>
          <w:bCs/>
          <w:szCs w:val="24"/>
        </w:rPr>
        <w:tab/>
        <w:t>DEFINITIONS</w:t>
      </w:r>
    </w:p>
    <w:p w:rsidR="009755A1" w:rsidRPr="009755A1" w:rsidRDefault="009755A1" w:rsidP="009755A1">
      <w:pPr>
        <w:widowControl w:val="0"/>
        <w:autoSpaceDE w:val="0"/>
        <w:autoSpaceDN w:val="0"/>
        <w:adjustRightInd w:val="0"/>
        <w:spacing w:after="0" w:line="240" w:lineRule="auto"/>
        <w:rPr>
          <w:rFonts w:cs="Arial"/>
          <w:szCs w:val="24"/>
        </w:rPr>
      </w:pPr>
    </w:p>
    <w:p w:rsidR="00B85CEB" w:rsidRPr="00B85CEB" w:rsidRDefault="009755A1" w:rsidP="00B85CEB">
      <w:pPr>
        <w:rPr>
          <w:rFonts w:cs="Arial"/>
          <w:sz w:val="22"/>
          <w:szCs w:val="22"/>
          <w:lang w:val="en-US"/>
        </w:rPr>
      </w:pPr>
      <w:r w:rsidRPr="009755A1">
        <w:rPr>
          <w:rFonts w:cs="Arial"/>
          <w:szCs w:val="24"/>
        </w:rPr>
        <w:tab/>
      </w:r>
      <w:r w:rsidR="00B85CEB" w:rsidRPr="00B85CEB">
        <w:rPr>
          <w:rFonts w:cs="Arial"/>
          <w:sz w:val="22"/>
          <w:szCs w:val="22"/>
          <w:lang w:val="en-US"/>
        </w:rPr>
        <w:t xml:space="preserve">For the purpose of this standard, the following definition apply </w:t>
      </w:r>
    </w:p>
    <w:p w:rsidR="00B85CEB" w:rsidRPr="00B85CEB" w:rsidRDefault="00B85CEB" w:rsidP="00B85CEB">
      <w:pPr>
        <w:spacing w:after="0" w:line="240" w:lineRule="auto"/>
        <w:rPr>
          <w:rFonts w:cs="Arial"/>
          <w:b/>
          <w:sz w:val="22"/>
          <w:szCs w:val="22"/>
          <w:lang w:val="en-US"/>
        </w:rPr>
      </w:pPr>
      <w:r w:rsidRPr="00B85CEB">
        <w:rPr>
          <w:rFonts w:cs="Arial"/>
          <w:b/>
          <w:sz w:val="22"/>
          <w:szCs w:val="22"/>
          <w:lang w:val="en-US"/>
        </w:rPr>
        <w:t>3.1 Air Permeability</w:t>
      </w:r>
    </w:p>
    <w:p w:rsidR="00B85CEB" w:rsidRPr="00B85CEB" w:rsidRDefault="00B85CEB" w:rsidP="00B85CEB">
      <w:pPr>
        <w:spacing w:after="0" w:line="240" w:lineRule="auto"/>
        <w:rPr>
          <w:rFonts w:cs="Arial"/>
          <w:b/>
          <w:sz w:val="22"/>
          <w:szCs w:val="22"/>
          <w:lang w:val="en-US"/>
        </w:rPr>
      </w:pPr>
    </w:p>
    <w:p w:rsidR="00B85CEB" w:rsidRPr="00B85CEB" w:rsidRDefault="00B85CEB" w:rsidP="00B85CEB">
      <w:pPr>
        <w:spacing w:after="0" w:line="240" w:lineRule="auto"/>
        <w:rPr>
          <w:rFonts w:cs="Arial"/>
          <w:sz w:val="22"/>
          <w:szCs w:val="22"/>
          <w:lang w:val="en-US"/>
        </w:rPr>
      </w:pPr>
      <w:r w:rsidRPr="00B85CEB">
        <w:rPr>
          <w:rFonts w:cs="Arial"/>
          <w:sz w:val="22"/>
          <w:szCs w:val="22"/>
          <w:lang w:val="en-US"/>
        </w:rPr>
        <w:t>Velocity of an air flow passing perpendicularly through a test specimen under a prescribed air pressure differential over a certain time period</w:t>
      </w:r>
    </w:p>
    <w:p w:rsidR="00B85CEB" w:rsidRPr="00B85CEB" w:rsidRDefault="00B85CEB" w:rsidP="00B85CEB">
      <w:pPr>
        <w:spacing w:after="0" w:line="240" w:lineRule="auto"/>
        <w:rPr>
          <w:rFonts w:cs="Arial"/>
          <w:sz w:val="22"/>
          <w:szCs w:val="22"/>
          <w:lang w:val="en-US"/>
        </w:rPr>
      </w:pPr>
    </w:p>
    <w:p w:rsidR="00B85CEB" w:rsidRPr="00B85CEB" w:rsidRDefault="00B85CEB" w:rsidP="00B85CEB">
      <w:pPr>
        <w:spacing w:after="0" w:line="240" w:lineRule="auto"/>
        <w:rPr>
          <w:rFonts w:cs="Arial"/>
          <w:i/>
          <w:sz w:val="22"/>
          <w:szCs w:val="22"/>
          <w:lang w:val="en-US"/>
        </w:rPr>
      </w:pPr>
      <w:r w:rsidRPr="00B85CEB">
        <w:rPr>
          <w:rFonts w:cs="Arial"/>
          <w:i/>
          <w:sz w:val="22"/>
          <w:szCs w:val="22"/>
          <w:lang w:val="en-US"/>
        </w:rPr>
        <w:t>Note: Air permeability is expressed in litres per square centimeter per second (l/cm</w:t>
      </w:r>
      <w:r w:rsidRPr="00B85CEB">
        <w:rPr>
          <w:rFonts w:cs="Arial"/>
          <w:i/>
          <w:sz w:val="22"/>
          <w:szCs w:val="22"/>
          <w:vertAlign w:val="superscript"/>
          <w:lang w:val="en-US"/>
        </w:rPr>
        <w:t>2</w:t>
      </w:r>
      <w:r w:rsidRPr="00B85CEB">
        <w:rPr>
          <w:rFonts w:cs="Arial"/>
          <w:i/>
          <w:sz w:val="22"/>
          <w:szCs w:val="22"/>
          <w:lang w:val="en-US"/>
        </w:rPr>
        <w:t>.s), or any other equivalent unit</w:t>
      </w:r>
    </w:p>
    <w:p w:rsidR="00B85CEB" w:rsidRPr="00B85CEB" w:rsidRDefault="00B85CEB" w:rsidP="00B85CEB">
      <w:pPr>
        <w:spacing w:after="0" w:line="240" w:lineRule="auto"/>
        <w:rPr>
          <w:rFonts w:cs="Arial"/>
          <w:sz w:val="22"/>
          <w:szCs w:val="22"/>
          <w:lang w:val="en-US"/>
        </w:rPr>
      </w:pPr>
    </w:p>
    <w:p w:rsidR="00B85CEB" w:rsidRPr="00B85CEB" w:rsidRDefault="00B85CEB" w:rsidP="00B85CEB">
      <w:pPr>
        <w:spacing w:after="0" w:line="240" w:lineRule="auto"/>
        <w:rPr>
          <w:rFonts w:cs="Arial"/>
          <w:b/>
          <w:sz w:val="22"/>
          <w:szCs w:val="22"/>
          <w:lang w:val="en-US"/>
        </w:rPr>
      </w:pPr>
      <w:r w:rsidRPr="00B85CEB">
        <w:rPr>
          <w:rFonts w:cs="Arial"/>
          <w:b/>
          <w:sz w:val="22"/>
          <w:szCs w:val="22"/>
          <w:lang w:val="en-US"/>
        </w:rPr>
        <w:t>3.2 Absorption capacity</w:t>
      </w:r>
    </w:p>
    <w:p w:rsidR="00B85CEB" w:rsidRPr="00B85CEB" w:rsidRDefault="00B85CEB" w:rsidP="00B85CEB">
      <w:pPr>
        <w:spacing w:after="0" w:line="240" w:lineRule="auto"/>
        <w:rPr>
          <w:rFonts w:cs="Arial"/>
          <w:b/>
          <w:sz w:val="22"/>
          <w:szCs w:val="22"/>
          <w:lang w:val="en-US"/>
        </w:rPr>
      </w:pPr>
    </w:p>
    <w:p w:rsidR="00B85CEB" w:rsidRDefault="00B85CEB" w:rsidP="00B85CEB">
      <w:pPr>
        <w:spacing w:after="0" w:line="240" w:lineRule="auto"/>
        <w:rPr>
          <w:rFonts w:cs="Arial"/>
          <w:sz w:val="22"/>
          <w:szCs w:val="22"/>
          <w:lang w:val="en-US"/>
        </w:rPr>
      </w:pPr>
      <w:r w:rsidRPr="00B85CEB">
        <w:rPr>
          <w:rFonts w:cs="Arial"/>
          <w:sz w:val="22"/>
          <w:szCs w:val="22"/>
          <w:lang w:val="en-US"/>
        </w:rPr>
        <w:t>Mass of liquid that is absorbed per unit mass of test piece</w:t>
      </w:r>
    </w:p>
    <w:p w:rsidR="00B85CEB" w:rsidRPr="00B85CEB" w:rsidRDefault="00B85CEB" w:rsidP="00B85CEB">
      <w:pPr>
        <w:spacing w:after="0" w:line="240" w:lineRule="auto"/>
        <w:rPr>
          <w:rFonts w:cs="Arial"/>
          <w:sz w:val="22"/>
          <w:szCs w:val="22"/>
          <w:lang w:val="en-US"/>
        </w:rPr>
      </w:pPr>
    </w:p>
    <w:p w:rsidR="00D9186D" w:rsidRPr="009755A1" w:rsidRDefault="00D9186D" w:rsidP="00B85CEB">
      <w:pPr>
        <w:widowControl w:val="0"/>
        <w:autoSpaceDE w:val="0"/>
        <w:autoSpaceDN w:val="0"/>
        <w:adjustRightInd w:val="0"/>
        <w:spacing w:after="0" w:line="240" w:lineRule="auto"/>
        <w:ind w:left="720" w:hanging="720"/>
        <w:rPr>
          <w:rFonts w:cs="Arial"/>
          <w:b/>
          <w:bCs/>
          <w:szCs w:val="24"/>
        </w:rPr>
      </w:pPr>
    </w:p>
    <w:p w:rsidR="009755A1" w:rsidRPr="00230390" w:rsidRDefault="009755A1" w:rsidP="00B85CEB">
      <w:pPr>
        <w:pStyle w:val="ListParagraph"/>
        <w:widowControl w:val="0"/>
        <w:numPr>
          <w:ilvl w:val="0"/>
          <w:numId w:val="6"/>
        </w:numPr>
        <w:autoSpaceDE w:val="0"/>
        <w:autoSpaceDN w:val="0"/>
        <w:adjustRightInd w:val="0"/>
        <w:spacing w:after="0" w:line="240" w:lineRule="auto"/>
        <w:rPr>
          <w:rFonts w:cs="Arial"/>
          <w:b/>
          <w:bCs/>
          <w:szCs w:val="24"/>
        </w:rPr>
      </w:pPr>
      <w:r w:rsidRPr="00230390">
        <w:rPr>
          <w:rFonts w:cs="Arial"/>
          <w:b/>
          <w:bCs/>
          <w:szCs w:val="24"/>
        </w:rPr>
        <w:t>REQUIREMENT</w:t>
      </w:r>
    </w:p>
    <w:p w:rsidR="00B85CEB" w:rsidRPr="00230390" w:rsidRDefault="00B85CEB" w:rsidP="00B85CEB">
      <w:pPr>
        <w:widowControl w:val="0"/>
        <w:autoSpaceDE w:val="0"/>
        <w:autoSpaceDN w:val="0"/>
        <w:adjustRightInd w:val="0"/>
        <w:spacing w:after="0" w:line="240" w:lineRule="auto"/>
        <w:rPr>
          <w:rFonts w:cs="Arial"/>
          <w:bCs/>
          <w:iCs/>
          <w:szCs w:val="24"/>
        </w:rPr>
      </w:pPr>
    </w:p>
    <w:p w:rsidR="00B85CEB" w:rsidRPr="009F23E6" w:rsidRDefault="00B85CEB" w:rsidP="00B85CEB">
      <w:pPr>
        <w:widowControl w:val="0"/>
        <w:autoSpaceDE w:val="0"/>
        <w:autoSpaceDN w:val="0"/>
        <w:adjustRightInd w:val="0"/>
        <w:spacing w:after="0" w:line="240" w:lineRule="auto"/>
        <w:rPr>
          <w:rFonts w:cs="Arial"/>
          <w:b/>
          <w:bCs/>
          <w:iCs/>
          <w:szCs w:val="24"/>
        </w:rPr>
      </w:pPr>
      <w:r w:rsidRPr="00230390">
        <w:rPr>
          <w:rFonts w:cs="Arial"/>
          <w:bCs/>
          <w:iCs/>
          <w:szCs w:val="24"/>
        </w:rPr>
        <w:t>4</w:t>
      </w:r>
      <w:r w:rsidRPr="009F23E6">
        <w:rPr>
          <w:rFonts w:cs="Arial"/>
          <w:b/>
          <w:bCs/>
          <w:iCs/>
          <w:szCs w:val="24"/>
        </w:rPr>
        <w:t>.1 Materials</w:t>
      </w:r>
    </w:p>
    <w:p w:rsidR="00B85CEB" w:rsidRPr="009F23E6" w:rsidRDefault="00B85CEB" w:rsidP="00B85CEB">
      <w:pPr>
        <w:widowControl w:val="0"/>
        <w:autoSpaceDE w:val="0"/>
        <w:autoSpaceDN w:val="0"/>
        <w:adjustRightInd w:val="0"/>
        <w:spacing w:after="0" w:line="240" w:lineRule="auto"/>
        <w:rPr>
          <w:rFonts w:cs="Arial"/>
          <w:b/>
          <w:bCs/>
          <w:iCs/>
          <w:szCs w:val="24"/>
        </w:rPr>
      </w:pPr>
    </w:p>
    <w:p w:rsidR="00B85CEB" w:rsidRPr="009F23E6" w:rsidRDefault="00B85CEB" w:rsidP="00B85CEB">
      <w:pPr>
        <w:widowControl w:val="0"/>
        <w:autoSpaceDE w:val="0"/>
        <w:autoSpaceDN w:val="0"/>
        <w:adjustRightInd w:val="0"/>
        <w:spacing w:after="0" w:line="240" w:lineRule="auto"/>
        <w:rPr>
          <w:rFonts w:cs="Arial"/>
          <w:b/>
          <w:bCs/>
          <w:iCs/>
          <w:szCs w:val="24"/>
        </w:rPr>
      </w:pPr>
      <w:r w:rsidRPr="009F23E6">
        <w:rPr>
          <w:rFonts w:cs="Arial"/>
          <w:b/>
          <w:bCs/>
          <w:iCs/>
          <w:szCs w:val="24"/>
        </w:rPr>
        <w:t xml:space="preserve">4.1.1 General </w:t>
      </w:r>
    </w:p>
    <w:p w:rsidR="00B85CEB" w:rsidRPr="00230390" w:rsidRDefault="00B85CEB" w:rsidP="00B85CEB">
      <w:pPr>
        <w:widowControl w:val="0"/>
        <w:autoSpaceDE w:val="0"/>
        <w:autoSpaceDN w:val="0"/>
        <w:adjustRightInd w:val="0"/>
        <w:spacing w:after="0" w:line="240" w:lineRule="auto"/>
        <w:rPr>
          <w:rFonts w:cs="Arial"/>
          <w:bCs/>
          <w:iCs/>
          <w:szCs w:val="24"/>
        </w:rPr>
      </w:pPr>
    </w:p>
    <w:p w:rsidR="00B85CEB" w:rsidRPr="00230390" w:rsidRDefault="00B85CEB" w:rsidP="00B85CEB">
      <w:pPr>
        <w:widowControl w:val="0"/>
        <w:autoSpaceDE w:val="0"/>
        <w:autoSpaceDN w:val="0"/>
        <w:adjustRightInd w:val="0"/>
        <w:spacing w:after="0" w:line="240" w:lineRule="auto"/>
        <w:rPr>
          <w:rFonts w:cs="Arial"/>
          <w:bCs/>
          <w:iCs/>
          <w:szCs w:val="24"/>
        </w:rPr>
      </w:pPr>
      <w:r w:rsidRPr="00230390">
        <w:rPr>
          <w:rFonts w:cs="Arial"/>
          <w:bCs/>
          <w:iCs/>
          <w:szCs w:val="24"/>
        </w:rPr>
        <w:t xml:space="preserve">All materials, dyes and chemicals used in the manufacture of disposable </w:t>
      </w:r>
      <w:r w:rsidR="00027A1B" w:rsidRPr="00230390">
        <w:rPr>
          <w:rFonts w:cs="Arial"/>
          <w:bCs/>
          <w:iCs/>
          <w:szCs w:val="24"/>
        </w:rPr>
        <w:t>helmet liners</w:t>
      </w:r>
      <w:r w:rsidRPr="00230390">
        <w:rPr>
          <w:rFonts w:cs="Arial"/>
          <w:bCs/>
          <w:iCs/>
          <w:szCs w:val="24"/>
        </w:rPr>
        <w:t xml:space="preserve"> shall not cause any undesirable effects to the skin.</w:t>
      </w:r>
    </w:p>
    <w:p w:rsidR="00B85CEB" w:rsidRPr="00230390" w:rsidRDefault="00B85CEB" w:rsidP="00B85CEB">
      <w:pPr>
        <w:widowControl w:val="0"/>
        <w:autoSpaceDE w:val="0"/>
        <w:autoSpaceDN w:val="0"/>
        <w:adjustRightInd w:val="0"/>
        <w:spacing w:after="0" w:line="240" w:lineRule="auto"/>
        <w:rPr>
          <w:rFonts w:cs="Arial"/>
          <w:bCs/>
          <w:iCs/>
          <w:szCs w:val="24"/>
        </w:rPr>
      </w:pPr>
    </w:p>
    <w:p w:rsidR="00B85CEB" w:rsidRPr="00230390" w:rsidRDefault="00B85CEB" w:rsidP="00B85CEB">
      <w:pPr>
        <w:widowControl w:val="0"/>
        <w:autoSpaceDE w:val="0"/>
        <w:autoSpaceDN w:val="0"/>
        <w:adjustRightInd w:val="0"/>
        <w:spacing w:after="0" w:line="240" w:lineRule="auto"/>
        <w:rPr>
          <w:rFonts w:cs="Arial"/>
          <w:bCs/>
          <w:iCs/>
          <w:szCs w:val="24"/>
        </w:rPr>
      </w:pPr>
    </w:p>
    <w:p w:rsidR="0059571F" w:rsidRDefault="0059571F" w:rsidP="00B85CEB">
      <w:pPr>
        <w:widowControl w:val="0"/>
        <w:autoSpaceDE w:val="0"/>
        <w:autoSpaceDN w:val="0"/>
        <w:adjustRightInd w:val="0"/>
        <w:spacing w:after="0" w:line="240" w:lineRule="auto"/>
        <w:rPr>
          <w:rFonts w:cs="Arial"/>
          <w:b/>
          <w:bCs/>
          <w:iCs/>
          <w:szCs w:val="24"/>
        </w:rPr>
      </w:pPr>
    </w:p>
    <w:p w:rsidR="0059571F" w:rsidRDefault="0059571F" w:rsidP="00B85CEB">
      <w:pPr>
        <w:widowControl w:val="0"/>
        <w:autoSpaceDE w:val="0"/>
        <w:autoSpaceDN w:val="0"/>
        <w:adjustRightInd w:val="0"/>
        <w:spacing w:after="0" w:line="240" w:lineRule="auto"/>
        <w:rPr>
          <w:rFonts w:cs="Arial"/>
          <w:b/>
          <w:bCs/>
          <w:iCs/>
          <w:szCs w:val="24"/>
        </w:rPr>
      </w:pPr>
    </w:p>
    <w:p w:rsidR="00B85CEB" w:rsidRPr="009F23E6" w:rsidRDefault="00B85CEB" w:rsidP="00B85CEB">
      <w:pPr>
        <w:widowControl w:val="0"/>
        <w:autoSpaceDE w:val="0"/>
        <w:autoSpaceDN w:val="0"/>
        <w:adjustRightInd w:val="0"/>
        <w:spacing w:after="0" w:line="240" w:lineRule="auto"/>
        <w:rPr>
          <w:rFonts w:cs="Arial"/>
          <w:b/>
          <w:bCs/>
          <w:iCs/>
          <w:szCs w:val="24"/>
        </w:rPr>
      </w:pPr>
      <w:r w:rsidRPr="009F23E6">
        <w:rPr>
          <w:rFonts w:cs="Arial"/>
          <w:b/>
          <w:bCs/>
          <w:iCs/>
          <w:szCs w:val="24"/>
        </w:rPr>
        <w:lastRenderedPageBreak/>
        <w:t xml:space="preserve">4.1.2 Securing mechanism </w:t>
      </w:r>
    </w:p>
    <w:p w:rsidR="00B85CEB" w:rsidRPr="00230390" w:rsidRDefault="00B85CEB" w:rsidP="00B85CEB">
      <w:pPr>
        <w:widowControl w:val="0"/>
        <w:autoSpaceDE w:val="0"/>
        <w:autoSpaceDN w:val="0"/>
        <w:adjustRightInd w:val="0"/>
        <w:spacing w:after="0" w:line="240" w:lineRule="auto"/>
        <w:rPr>
          <w:rFonts w:cs="Arial"/>
          <w:bCs/>
          <w:iCs/>
          <w:szCs w:val="24"/>
        </w:rPr>
      </w:pPr>
    </w:p>
    <w:p w:rsidR="00B85CEB" w:rsidRPr="00230390" w:rsidRDefault="00B85CEB" w:rsidP="00B85CEB">
      <w:pPr>
        <w:widowControl w:val="0"/>
        <w:autoSpaceDE w:val="0"/>
        <w:autoSpaceDN w:val="0"/>
        <w:adjustRightInd w:val="0"/>
        <w:spacing w:after="0" w:line="240" w:lineRule="auto"/>
        <w:rPr>
          <w:rFonts w:cs="Arial"/>
          <w:bCs/>
          <w:iCs/>
          <w:szCs w:val="24"/>
        </w:rPr>
      </w:pPr>
      <w:r w:rsidRPr="00230390">
        <w:rPr>
          <w:rFonts w:cs="Arial"/>
          <w:bCs/>
          <w:iCs/>
          <w:szCs w:val="24"/>
        </w:rPr>
        <w:t xml:space="preserve">The disposable </w:t>
      </w:r>
      <w:r w:rsidR="00027A1B" w:rsidRPr="00230390">
        <w:rPr>
          <w:rFonts w:cs="Arial"/>
          <w:bCs/>
          <w:iCs/>
          <w:szCs w:val="24"/>
        </w:rPr>
        <w:t xml:space="preserve">helmet liners </w:t>
      </w:r>
      <w:r w:rsidRPr="00230390">
        <w:rPr>
          <w:rFonts w:cs="Arial"/>
          <w:bCs/>
          <w:iCs/>
          <w:szCs w:val="24"/>
        </w:rPr>
        <w:t>shall be fitted with an approximate securing mechanism that fits comfortably around the head of the wearer.</w:t>
      </w:r>
    </w:p>
    <w:p w:rsidR="00B85CEB" w:rsidRPr="00230390" w:rsidRDefault="00B85CEB" w:rsidP="00B85CEB">
      <w:pPr>
        <w:widowControl w:val="0"/>
        <w:autoSpaceDE w:val="0"/>
        <w:autoSpaceDN w:val="0"/>
        <w:adjustRightInd w:val="0"/>
        <w:spacing w:after="0" w:line="240" w:lineRule="auto"/>
        <w:rPr>
          <w:rFonts w:cs="Arial"/>
          <w:bCs/>
          <w:iCs/>
          <w:szCs w:val="24"/>
        </w:rPr>
      </w:pPr>
    </w:p>
    <w:p w:rsidR="00B85CEB" w:rsidRPr="009F23E6" w:rsidRDefault="00B85CEB" w:rsidP="00B85CEB">
      <w:pPr>
        <w:widowControl w:val="0"/>
        <w:autoSpaceDE w:val="0"/>
        <w:autoSpaceDN w:val="0"/>
        <w:adjustRightInd w:val="0"/>
        <w:spacing w:after="0" w:line="240" w:lineRule="auto"/>
        <w:rPr>
          <w:rFonts w:cs="Arial"/>
          <w:b/>
          <w:bCs/>
          <w:iCs/>
          <w:szCs w:val="24"/>
        </w:rPr>
      </w:pPr>
      <w:r w:rsidRPr="009F23E6">
        <w:rPr>
          <w:rFonts w:cs="Arial"/>
          <w:b/>
          <w:bCs/>
          <w:iCs/>
          <w:szCs w:val="24"/>
        </w:rPr>
        <w:t>4.2 Workmanship</w:t>
      </w:r>
    </w:p>
    <w:p w:rsidR="00B85CEB" w:rsidRPr="00230390" w:rsidRDefault="00B85CEB" w:rsidP="00B85CEB">
      <w:pPr>
        <w:widowControl w:val="0"/>
        <w:autoSpaceDE w:val="0"/>
        <w:autoSpaceDN w:val="0"/>
        <w:adjustRightInd w:val="0"/>
        <w:spacing w:after="0" w:line="240" w:lineRule="auto"/>
        <w:rPr>
          <w:rFonts w:cs="Arial"/>
          <w:bCs/>
          <w:iCs/>
          <w:szCs w:val="24"/>
        </w:rPr>
      </w:pPr>
    </w:p>
    <w:p w:rsidR="00B85CEB" w:rsidRPr="00230390" w:rsidRDefault="00B85CEB" w:rsidP="00B85CEB">
      <w:pPr>
        <w:widowControl w:val="0"/>
        <w:autoSpaceDE w:val="0"/>
        <w:autoSpaceDN w:val="0"/>
        <w:adjustRightInd w:val="0"/>
        <w:spacing w:after="0" w:line="240" w:lineRule="auto"/>
        <w:rPr>
          <w:rFonts w:cs="Arial"/>
          <w:bCs/>
          <w:iCs/>
          <w:szCs w:val="24"/>
        </w:rPr>
      </w:pPr>
      <w:r w:rsidRPr="00230390">
        <w:rPr>
          <w:rFonts w:cs="Arial"/>
          <w:bCs/>
          <w:iCs/>
          <w:szCs w:val="24"/>
        </w:rPr>
        <w:t xml:space="preserve">The disposable </w:t>
      </w:r>
      <w:r w:rsidR="00027A1B" w:rsidRPr="00230390">
        <w:rPr>
          <w:rFonts w:cs="Arial"/>
          <w:bCs/>
          <w:iCs/>
          <w:szCs w:val="24"/>
        </w:rPr>
        <w:t xml:space="preserve">helmet liners </w:t>
      </w:r>
      <w:r w:rsidRPr="00230390">
        <w:rPr>
          <w:rFonts w:cs="Arial"/>
          <w:bCs/>
          <w:iCs/>
          <w:szCs w:val="24"/>
        </w:rPr>
        <w:t>shall be made with first class workmanship throughout and shall be free from defects that affect their appearance and/or serviceability, and free from marks spots or stains incurred in their manufacture.</w:t>
      </w:r>
    </w:p>
    <w:p w:rsidR="00B85CEB" w:rsidRPr="009F23E6" w:rsidRDefault="00B85CEB" w:rsidP="00B85CEB">
      <w:pPr>
        <w:widowControl w:val="0"/>
        <w:autoSpaceDE w:val="0"/>
        <w:autoSpaceDN w:val="0"/>
        <w:adjustRightInd w:val="0"/>
        <w:spacing w:after="0" w:line="240" w:lineRule="auto"/>
        <w:rPr>
          <w:rFonts w:cs="Arial"/>
          <w:b/>
          <w:bCs/>
          <w:iCs/>
          <w:szCs w:val="24"/>
        </w:rPr>
      </w:pPr>
    </w:p>
    <w:p w:rsidR="00B85CEB" w:rsidRPr="009F23E6" w:rsidRDefault="00B85CEB" w:rsidP="00B85CEB">
      <w:pPr>
        <w:widowControl w:val="0"/>
        <w:autoSpaceDE w:val="0"/>
        <w:autoSpaceDN w:val="0"/>
        <w:adjustRightInd w:val="0"/>
        <w:spacing w:after="0" w:line="240" w:lineRule="auto"/>
        <w:rPr>
          <w:rFonts w:cs="Arial"/>
          <w:b/>
          <w:bCs/>
          <w:iCs/>
          <w:szCs w:val="24"/>
        </w:rPr>
      </w:pPr>
      <w:r w:rsidRPr="009F23E6">
        <w:rPr>
          <w:rFonts w:cs="Arial"/>
          <w:b/>
          <w:bCs/>
          <w:iCs/>
          <w:szCs w:val="24"/>
        </w:rPr>
        <w:t>4.3 Performance requirements</w:t>
      </w:r>
    </w:p>
    <w:p w:rsidR="00B85CEB" w:rsidRPr="00230390" w:rsidRDefault="00B85CEB" w:rsidP="00B85CEB">
      <w:pPr>
        <w:widowControl w:val="0"/>
        <w:autoSpaceDE w:val="0"/>
        <w:autoSpaceDN w:val="0"/>
        <w:adjustRightInd w:val="0"/>
        <w:spacing w:after="0" w:line="240" w:lineRule="auto"/>
        <w:rPr>
          <w:rFonts w:cs="Arial"/>
          <w:bCs/>
          <w:iCs/>
          <w:szCs w:val="24"/>
        </w:rPr>
      </w:pPr>
    </w:p>
    <w:p w:rsidR="00B85CEB" w:rsidRPr="00230390" w:rsidRDefault="00B85CEB" w:rsidP="00B85CEB">
      <w:pPr>
        <w:widowControl w:val="0"/>
        <w:autoSpaceDE w:val="0"/>
        <w:autoSpaceDN w:val="0"/>
        <w:adjustRightInd w:val="0"/>
        <w:spacing w:after="0" w:line="240" w:lineRule="auto"/>
        <w:rPr>
          <w:rFonts w:cs="Arial"/>
          <w:bCs/>
          <w:iCs/>
          <w:szCs w:val="24"/>
        </w:rPr>
      </w:pPr>
      <w:r w:rsidRPr="00230390">
        <w:rPr>
          <w:rFonts w:cs="Arial"/>
          <w:bCs/>
          <w:iCs/>
          <w:szCs w:val="24"/>
        </w:rPr>
        <w:t xml:space="preserve">Disposable </w:t>
      </w:r>
      <w:r w:rsidR="00027A1B" w:rsidRPr="00230390">
        <w:rPr>
          <w:rFonts w:cs="Arial"/>
          <w:bCs/>
          <w:iCs/>
          <w:szCs w:val="24"/>
        </w:rPr>
        <w:t>helmet liner</w:t>
      </w:r>
      <w:r w:rsidRPr="00230390">
        <w:rPr>
          <w:rFonts w:cs="Arial"/>
          <w:bCs/>
          <w:iCs/>
          <w:szCs w:val="24"/>
        </w:rPr>
        <w:t>s shall comply with the performance requirements given in Table 1 when tested in accordance with the test methods prescribed therein.</w:t>
      </w:r>
    </w:p>
    <w:p w:rsidR="00DB5399" w:rsidRDefault="00DB5399" w:rsidP="00DB5399">
      <w:pPr>
        <w:widowControl w:val="0"/>
        <w:autoSpaceDE w:val="0"/>
        <w:autoSpaceDN w:val="0"/>
        <w:adjustRightInd w:val="0"/>
        <w:spacing w:after="0" w:line="240" w:lineRule="auto"/>
        <w:rPr>
          <w:rFonts w:cs="Arial"/>
          <w:b/>
          <w:bCs/>
          <w:iCs/>
          <w:szCs w:val="24"/>
        </w:rPr>
      </w:pPr>
    </w:p>
    <w:p w:rsidR="00B74494" w:rsidRDefault="00B74494" w:rsidP="00DB5399">
      <w:pPr>
        <w:widowControl w:val="0"/>
        <w:autoSpaceDE w:val="0"/>
        <w:autoSpaceDN w:val="0"/>
        <w:adjustRightInd w:val="0"/>
        <w:spacing w:after="0" w:line="240" w:lineRule="auto"/>
        <w:rPr>
          <w:rFonts w:cs="Arial"/>
          <w:b/>
          <w:bCs/>
          <w:iCs/>
          <w:szCs w:val="24"/>
        </w:rPr>
      </w:pPr>
    </w:p>
    <w:p w:rsidR="00027A1B" w:rsidRPr="00027A1B" w:rsidRDefault="00027A1B" w:rsidP="00027A1B">
      <w:pPr>
        <w:rPr>
          <w:rFonts w:cs="Arial"/>
          <w:b/>
          <w:sz w:val="22"/>
          <w:szCs w:val="22"/>
          <w:lang w:val="en-US"/>
        </w:rPr>
      </w:pPr>
      <w:r>
        <w:t xml:space="preserve">Table </w:t>
      </w:r>
      <w:fldSimple w:instr=" SEQ Table \* ARABIC ">
        <w:r>
          <w:rPr>
            <w:noProof/>
          </w:rPr>
          <w:t>1</w:t>
        </w:r>
      </w:fldSimple>
      <w:r w:rsidRPr="00027A1B">
        <w:rPr>
          <w:rFonts w:cs="Arial"/>
          <w:b/>
          <w:sz w:val="22"/>
          <w:szCs w:val="22"/>
          <w:lang w:val="en-US"/>
        </w:rPr>
        <w:t xml:space="preserve"> — </w:t>
      </w:r>
      <w:r w:rsidRPr="00027A1B">
        <w:rPr>
          <w:rFonts w:cs="Arial"/>
          <w:b/>
          <w:lang w:val="en-US"/>
        </w:rPr>
        <w:t xml:space="preserve">Performance requirements for disposable </w:t>
      </w:r>
      <w:r w:rsidRPr="009F23E6">
        <w:rPr>
          <w:rFonts w:cs="Arial"/>
          <w:b/>
          <w:bCs/>
          <w:iCs/>
        </w:rPr>
        <w:t>helmet liners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06"/>
        <w:gridCol w:w="2362"/>
        <w:gridCol w:w="1708"/>
        <w:gridCol w:w="2326"/>
        <w:gridCol w:w="2319"/>
      </w:tblGrid>
      <w:tr w:rsidR="00B74494" w:rsidRPr="00B74494" w:rsidTr="00027A1B">
        <w:trPr>
          <w:trHeight w:val="312"/>
          <w:jc w:val="center"/>
        </w:trPr>
        <w:tc>
          <w:tcPr>
            <w:tcW w:w="1006" w:type="dxa"/>
            <w:tcBorders>
              <w:top w:val="single" w:sz="12" w:space="0" w:color="auto"/>
              <w:bottom w:val="single" w:sz="12" w:space="0" w:color="auto"/>
            </w:tcBorders>
          </w:tcPr>
          <w:p w:rsidR="00B74494" w:rsidRPr="00B74494" w:rsidRDefault="00B74494" w:rsidP="00B74494">
            <w:pPr>
              <w:spacing w:after="0" w:line="240" w:lineRule="auto"/>
              <w:rPr>
                <w:rFonts w:cs="Arial"/>
                <w:b/>
                <w:sz w:val="22"/>
                <w:szCs w:val="22"/>
                <w:lang w:val="en-US"/>
              </w:rPr>
            </w:pPr>
            <w:r w:rsidRPr="00B74494">
              <w:rPr>
                <w:rFonts w:cs="Arial"/>
                <w:b/>
                <w:sz w:val="22"/>
                <w:szCs w:val="22"/>
                <w:lang w:val="en-US"/>
              </w:rPr>
              <w:t>S/N</w:t>
            </w:r>
          </w:p>
        </w:tc>
        <w:tc>
          <w:tcPr>
            <w:tcW w:w="4070" w:type="dxa"/>
            <w:gridSpan w:val="2"/>
            <w:tcBorders>
              <w:top w:val="single" w:sz="12" w:space="0" w:color="auto"/>
              <w:bottom w:val="single" w:sz="12" w:space="0" w:color="auto"/>
            </w:tcBorders>
            <w:shd w:val="clear" w:color="auto" w:fill="auto"/>
          </w:tcPr>
          <w:p w:rsidR="00B74494" w:rsidRPr="00B74494" w:rsidRDefault="00B74494" w:rsidP="00B74494">
            <w:pPr>
              <w:spacing w:after="0" w:line="240" w:lineRule="auto"/>
              <w:rPr>
                <w:rFonts w:cs="Arial"/>
                <w:b/>
                <w:sz w:val="22"/>
                <w:szCs w:val="22"/>
                <w:lang w:val="en-US"/>
              </w:rPr>
            </w:pPr>
            <w:r w:rsidRPr="00B74494">
              <w:rPr>
                <w:rFonts w:cs="Arial"/>
                <w:b/>
                <w:sz w:val="22"/>
                <w:szCs w:val="22"/>
                <w:lang w:val="en-US"/>
              </w:rPr>
              <w:t>Characteristic</w:t>
            </w:r>
          </w:p>
          <w:p w:rsidR="00B74494" w:rsidRPr="00B74494" w:rsidRDefault="00B74494" w:rsidP="00B74494">
            <w:pPr>
              <w:spacing w:after="0" w:line="240" w:lineRule="auto"/>
              <w:rPr>
                <w:rFonts w:cs="Arial"/>
                <w:b/>
                <w:sz w:val="22"/>
                <w:szCs w:val="22"/>
                <w:lang w:val="en-US"/>
              </w:rPr>
            </w:pPr>
          </w:p>
        </w:tc>
        <w:tc>
          <w:tcPr>
            <w:tcW w:w="2326" w:type="dxa"/>
            <w:tcBorders>
              <w:top w:val="single" w:sz="12" w:space="0" w:color="auto"/>
              <w:bottom w:val="single" w:sz="12" w:space="0" w:color="auto"/>
            </w:tcBorders>
            <w:shd w:val="clear" w:color="auto" w:fill="auto"/>
          </w:tcPr>
          <w:p w:rsidR="00B74494" w:rsidRPr="00B74494" w:rsidRDefault="00B74494" w:rsidP="00B74494">
            <w:pPr>
              <w:spacing w:after="0" w:line="240" w:lineRule="auto"/>
              <w:rPr>
                <w:rFonts w:cs="Arial"/>
                <w:b/>
                <w:sz w:val="22"/>
                <w:szCs w:val="22"/>
                <w:lang w:val="en-US"/>
              </w:rPr>
            </w:pPr>
            <w:r w:rsidRPr="00B74494">
              <w:rPr>
                <w:rFonts w:cs="Arial"/>
                <w:b/>
                <w:sz w:val="22"/>
                <w:szCs w:val="22"/>
                <w:lang w:val="en-US"/>
              </w:rPr>
              <w:t>Requirement</w:t>
            </w:r>
          </w:p>
        </w:tc>
        <w:tc>
          <w:tcPr>
            <w:tcW w:w="2319" w:type="dxa"/>
            <w:tcBorders>
              <w:top w:val="single" w:sz="12" w:space="0" w:color="auto"/>
              <w:bottom w:val="single" w:sz="12" w:space="0" w:color="auto"/>
            </w:tcBorders>
            <w:shd w:val="clear" w:color="auto" w:fill="auto"/>
          </w:tcPr>
          <w:p w:rsidR="00B74494" w:rsidRPr="00B74494" w:rsidRDefault="00B74494" w:rsidP="00B74494">
            <w:pPr>
              <w:spacing w:after="0" w:line="240" w:lineRule="auto"/>
              <w:rPr>
                <w:rFonts w:cs="Arial"/>
                <w:b/>
                <w:sz w:val="22"/>
                <w:szCs w:val="22"/>
                <w:lang w:val="en-US"/>
              </w:rPr>
            </w:pPr>
            <w:r w:rsidRPr="00B74494">
              <w:rPr>
                <w:rFonts w:cs="Arial"/>
                <w:b/>
                <w:sz w:val="22"/>
                <w:szCs w:val="22"/>
                <w:lang w:val="en-US"/>
              </w:rPr>
              <w:t>Test method</w:t>
            </w:r>
          </w:p>
        </w:tc>
      </w:tr>
      <w:tr w:rsidR="00B74494" w:rsidRPr="00B74494" w:rsidTr="00027A1B">
        <w:trPr>
          <w:trHeight w:val="423"/>
          <w:jc w:val="center"/>
        </w:trPr>
        <w:tc>
          <w:tcPr>
            <w:tcW w:w="1006" w:type="dxa"/>
            <w:tcBorders>
              <w:top w:val="single" w:sz="12" w:space="0" w:color="auto"/>
            </w:tcBorders>
          </w:tcPr>
          <w:p w:rsidR="00B74494" w:rsidRPr="00B74494" w:rsidRDefault="00B74494" w:rsidP="00B74494">
            <w:pPr>
              <w:numPr>
                <w:ilvl w:val="0"/>
                <w:numId w:val="12"/>
              </w:numPr>
              <w:spacing w:after="0" w:line="240" w:lineRule="auto"/>
              <w:jc w:val="left"/>
              <w:rPr>
                <w:rFonts w:cs="Arial"/>
                <w:sz w:val="22"/>
                <w:szCs w:val="22"/>
                <w:lang w:val="en-US"/>
              </w:rPr>
            </w:pPr>
          </w:p>
        </w:tc>
        <w:tc>
          <w:tcPr>
            <w:tcW w:w="4070" w:type="dxa"/>
            <w:gridSpan w:val="2"/>
            <w:tcBorders>
              <w:top w:val="single" w:sz="12" w:space="0" w:color="auto"/>
            </w:tcBorders>
            <w:shd w:val="clear" w:color="auto" w:fill="auto"/>
          </w:tcPr>
          <w:p w:rsidR="00B74494" w:rsidRPr="00B74494" w:rsidRDefault="00B74494" w:rsidP="00B74494">
            <w:pPr>
              <w:spacing w:after="0" w:line="240" w:lineRule="auto"/>
              <w:jc w:val="left"/>
              <w:rPr>
                <w:rFonts w:cs="Arial"/>
                <w:sz w:val="22"/>
                <w:szCs w:val="22"/>
                <w:lang w:val="en-US"/>
              </w:rPr>
            </w:pPr>
            <w:r w:rsidRPr="00B74494">
              <w:rPr>
                <w:rFonts w:cs="Arial"/>
                <w:sz w:val="22"/>
                <w:szCs w:val="22"/>
                <w:lang w:val="en-US"/>
              </w:rPr>
              <w:t>Absorption capacity, seconds</w:t>
            </w:r>
          </w:p>
        </w:tc>
        <w:tc>
          <w:tcPr>
            <w:tcW w:w="2326" w:type="dxa"/>
            <w:tcBorders>
              <w:top w:val="single" w:sz="12" w:space="0" w:color="auto"/>
            </w:tcBorders>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Above 60</w:t>
            </w:r>
          </w:p>
        </w:tc>
        <w:tc>
          <w:tcPr>
            <w:tcW w:w="2319" w:type="dxa"/>
            <w:tcBorders>
              <w:top w:val="single" w:sz="12" w:space="0" w:color="auto"/>
            </w:tcBorders>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KS 816 Method 2</w:t>
            </w:r>
          </w:p>
        </w:tc>
      </w:tr>
      <w:tr w:rsidR="00B74494" w:rsidRPr="00B74494" w:rsidTr="00027A1B">
        <w:trPr>
          <w:trHeight w:val="377"/>
          <w:jc w:val="center"/>
        </w:trPr>
        <w:tc>
          <w:tcPr>
            <w:tcW w:w="1006" w:type="dxa"/>
            <w:tcBorders>
              <w:top w:val="single" w:sz="12" w:space="0" w:color="auto"/>
            </w:tcBorders>
          </w:tcPr>
          <w:p w:rsidR="00B74494" w:rsidRPr="00B74494" w:rsidRDefault="00B74494" w:rsidP="00B74494">
            <w:pPr>
              <w:numPr>
                <w:ilvl w:val="0"/>
                <w:numId w:val="12"/>
              </w:numPr>
              <w:spacing w:after="0" w:line="240" w:lineRule="auto"/>
              <w:jc w:val="left"/>
              <w:rPr>
                <w:rFonts w:cs="Arial"/>
                <w:sz w:val="22"/>
                <w:szCs w:val="22"/>
                <w:lang w:val="en-US"/>
              </w:rPr>
            </w:pPr>
          </w:p>
        </w:tc>
        <w:tc>
          <w:tcPr>
            <w:tcW w:w="4070" w:type="dxa"/>
            <w:gridSpan w:val="2"/>
            <w:tcBorders>
              <w:top w:val="single" w:sz="12" w:space="0" w:color="auto"/>
            </w:tcBorders>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Air Permeability, l/cm</w:t>
            </w:r>
            <w:r w:rsidRPr="00B74494">
              <w:rPr>
                <w:rFonts w:cs="Arial"/>
                <w:sz w:val="22"/>
                <w:szCs w:val="22"/>
                <w:vertAlign w:val="superscript"/>
                <w:lang w:val="en-US"/>
              </w:rPr>
              <w:t>2</w:t>
            </w:r>
            <w:r w:rsidRPr="00B74494">
              <w:rPr>
                <w:rFonts w:cs="Arial"/>
                <w:sz w:val="22"/>
                <w:szCs w:val="22"/>
                <w:lang w:val="en-US"/>
              </w:rPr>
              <w:t>.s, min</w:t>
            </w:r>
          </w:p>
        </w:tc>
        <w:tc>
          <w:tcPr>
            <w:tcW w:w="2326" w:type="dxa"/>
            <w:tcBorders>
              <w:top w:val="single" w:sz="12" w:space="0" w:color="auto"/>
            </w:tcBorders>
            <w:shd w:val="clear" w:color="auto" w:fill="auto"/>
          </w:tcPr>
          <w:p w:rsidR="00B74494" w:rsidRPr="000B70A7" w:rsidRDefault="00B74494" w:rsidP="00B74494">
            <w:pPr>
              <w:spacing w:after="0" w:line="240" w:lineRule="auto"/>
              <w:rPr>
                <w:rFonts w:cs="Arial"/>
                <w:sz w:val="22"/>
                <w:szCs w:val="22"/>
                <w:lang w:val="en-US"/>
              </w:rPr>
            </w:pPr>
            <w:r w:rsidRPr="000B70A7">
              <w:rPr>
                <w:rFonts w:cs="Arial"/>
                <w:sz w:val="22"/>
                <w:szCs w:val="22"/>
                <w:lang w:val="en-US"/>
              </w:rPr>
              <w:t>0.015</w:t>
            </w:r>
          </w:p>
        </w:tc>
        <w:tc>
          <w:tcPr>
            <w:tcW w:w="2319" w:type="dxa"/>
            <w:tcBorders>
              <w:top w:val="single" w:sz="12" w:space="0" w:color="auto"/>
            </w:tcBorders>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KS ISO 9073-15*</w:t>
            </w:r>
          </w:p>
        </w:tc>
      </w:tr>
      <w:tr w:rsidR="00B74494" w:rsidRPr="00B74494" w:rsidTr="00027A1B">
        <w:trPr>
          <w:trHeight w:val="377"/>
          <w:jc w:val="center"/>
        </w:trPr>
        <w:tc>
          <w:tcPr>
            <w:tcW w:w="1006" w:type="dxa"/>
            <w:vMerge w:val="restart"/>
            <w:tcBorders>
              <w:top w:val="single" w:sz="12" w:space="0" w:color="auto"/>
            </w:tcBorders>
          </w:tcPr>
          <w:p w:rsidR="00B74494" w:rsidRPr="00B74494" w:rsidRDefault="00B74494" w:rsidP="00B74494">
            <w:pPr>
              <w:numPr>
                <w:ilvl w:val="0"/>
                <w:numId w:val="12"/>
              </w:numPr>
              <w:spacing w:after="0" w:line="240" w:lineRule="auto"/>
              <w:jc w:val="left"/>
              <w:rPr>
                <w:rFonts w:cs="Arial"/>
                <w:sz w:val="22"/>
                <w:szCs w:val="22"/>
                <w:lang w:val="en-US"/>
              </w:rPr>
            </w:pPr>
          </w:p>
        </w:tc>
        <w:tc>
          <w:tcPr>
            <w:tcW w:w="2362" w:type="dxa"/>
            <w:vMerge w:val="restart"/>
            <w:tcBorders>
              <w:top w:val="single" w:sz="12" w:space="0" w:color="auto"/>
            </w:tcBorders>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Breaking Strength, N, min</w:t>
            </w:r>
          </w:p>
        </w:tc>
        <w:tc>
          <w:tcPr>
            <w:tcW w:w="1708" w:type="dxa"/>
            <w:tcBorders>
              <w:top w:val="single" w:sz="12" w:space="0" w:color="auto"/>
            </w:tcBorders>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Cross direction</w:t>
            </w:r>
          </w:p>
        </w:tc>
        <w:tc>
          <w:tcPr>
            <w:tcW w:w="2326" w:type="dxa"/>
            <w:tcBorders>
              <w:top w:val="single" w:sz="12" w:space="0" w:color="auto"/>
            </w:tcBorders>
            <w:shd w:val="clear" w:color="auto" w:fill="auto"/>
          </w:tcPr>
          <w:p w:rsidR="00B74494" w:rsidRPr="000B70A7" w:rsidRDefault="00E74652" w:rsidP="00B74494">
            <w:pPr>
              <w:spacing w:after="0" w:line="240" w:lineRule="auto"/>
              <w:rPr>
                <w:rFonts w:cs="Arial"/>
                <w:sz w:val="22"/>
                <w:szCs w:val="22"/>
                <w:lang w:val="en-US"/>
              </w:rPr>
            </w:pPr>
            <w:r w:rsidRPr="000B70A7">
              <w:rPr>
                <w:rFonts w:cs="Arial"/>
                <w:sz w:val="22"/>
                <w:szCs w:val="22"/>
                <w:lang w:val="en-US"/>
              </w:rPr>
              <w:t>15</w:t>
            </w:r>
          </w:p>
        </w:tc>
        <w:tc>
          <w:tcPr>
            <w:tcW w:w="2319" w:type="dxa"/>
            <w:vMerge w:val="restart"/>
            <w:tcBorders>
              <w:top w:val="single" w:sz="12" w:space="0" w:color="auto"/>
            </w:tcBorders>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KS ISO 9073-18</w:t>
            </w:r>
          </w:p>
        </w:tc>
      </w:tr>
      <w:tr w:rsidR="00B74494" w:rsidRPr="00B74494" w:rsidTr="00027A1B">
        <w:trPr>
          <w:trHeight w:val="222"/>
          <w:jc w:val="center"/>
        </w:trPr>
        <w:tc>
          <w:tcPr>
            <w:tcW w:w="1006" w:type="dxa"/>
            <w:vMerge/>
          </w:tcPr>
          <w:p w:rsidR="00B74494" w:rsidRPr="00B74494" w:rsidRDefault="00B74494" w:rsidP="00B74494">
            <w:pPr>
              <w:numPr>
                <w:ilvl w:val="0"/>
                <w:numId w:val="12"/>
              </w:numPr>
              <w:spacing w:after="0" w:line="240" w:lineRule="auto"/>
              <w:jc w:val="left"/>
              <w:rPr>
                <w:rFonts w:cs="Arial"/>
                <w:sz w:val="22"/>
                <w:szCs w:val="22"/>
                <w:lang w:val="en-US"/>
              </w:rPr>
            </w:pPr>
          </w:p>
        </w:tc>
        <w:tc>
          <w:tcPr>
            <w:tcW w:w="2362" w:type="dxa"/>
            <w:vMerge/>
            <w:shd w:val="clear" w:color="auto" w:fill="auto"/>
          </w:tcPr>
          <w:p w:rsidR="00B74494" w:rsidRPr="00B74494" w:rsidRDefault="00B74494" w:rsidP="00B74494">
            <w:pPr>
              <w:spacing w:after="0" w:line="240" w:lineRule="auto"/>
              <w:rPr>
                <w:rFonts w:cs="Arial"/>
                <w:sz w:val="22"/>
                <w:szCs w:val="22"/>
                <w:lang w:val="en-US"/>
              </w:rPr>
            </w:pPr>
          </w:p>
        </w:tc>
        <w:tc>
          <w:tcPr>
            <w:tcW w:w="1708" w:type="dxa"/>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Machine direction</w:t>
            </w:r>
          </w:p>
        </w:tc>
        <w:tc>
          <w:tcPr>
            <w:tcW w:w="2326" w:type="dxa"/>
            <w:tcBorders>
              <w:top w:val="single" w:sz="12" w:space="0" w:color="auto"/>
            </w:tcBorders>
            <w:shd w:val="clear" w:color="auto" w:fill="auto"/>
          </w:tcPr>
          <w:p w:rsidR="00B74494" w:rsidRPr="000B70A7" w:rsidRDefault="0059571F" w:rsidP="00211205">
            <w:pPr>
              <w:tabs>
                <w:tab w:val="center" w:pos="1055"/>
              </w:tabs>
              <w:spacing w:after="0" w:line="240" w:lineRule="auto"/>
              <w:rPr>
                <w:rFonts w:cs="Arial"/>
                <w:sz w:val="22"/>
                <w:szCs w:val="22"/>
                <w:lang w:val="en-US"/>
              </w:rPr>
            </w:pPr>
            <w:r w:rsidRPr="000B70A7">
              <w:rPr>
                <w:rFonts w:cs="Arial"/>
                <w:sz w:val="22"/>
                <w:szCs w:val="22"/>
                <w:lang w:val="en-US"/>
              </w:rPr>
              <w:t>3</w:t>
            </w:r>
            <w:r w:rsidR="00E74652" w:rsidRPr="000B70A7">
              <w:rPr>
                <w:rFonts w:cs="Arial"/>
                <w:sz w:val="22"/>
                <w:szCs w:val="22"/>
                <w:lang w:val="en-US"/>
              </w:rPr>
              <w:t>5</w:t>
            </w:r>
            <w:r w:rsidR="00211205" w:rsidRPr="000B70A7">
              <w:rPr>
                <w:rFonts w:cs="Arial"/>
                <w:sz w:val="22"/>
                <w:szCs w:val="22"/>
                <w:lang w:val="en-US"/>
              </w:rPr>
              <w:tab/>
            </w:r>
          </w:p>
        </w:tc>
        <w:tc>
          <w:tcPr>
            <w:tcW w:w="2319" w:type="dxa"/>
            <w:vMerge/>
            <w:shd w:val="clear" w:color="auto" w:fill="auto"/>
          </w:tcPr>
          <w:p w:rsidR="00B74494" w:rsidRPr="00B74494" w:rsidRDefault="00B74494" w:rsidP="00B74494">
            <w:pPr>
              <w:spacing w:after="0" w:line="240" w:lineRule="auto"/>
              <w:rPr>
                <w:rFonts w:cs="Arial"/>
                <w:sz w:val="22"/>
                <w:szCs w:val="22"/>
                <w:lang w:val="en-US"/>
              </w:rPr>
            </w:pPr>
          </w:p>
        </w:tc>
      </w:tr>
      <w:tr w:rsidR="00B74494" w:rsidRPr="00B74494" w:rsidTr="00027A1B">
        <w:trPr>
          <w:trHeight w:val="407"/>
          <w:jc w:val="center"/>
        </w:trPr>
        <w:tc>
          <w:tcPr>
            <w:tcW w:w="1006" w:type="dxa"/>
          </w:tcPr>
          <w:p w:rsidR="00B74494" w:rsidRPr="00B74494" w:rsidRDefault="00B74494" w:rsidP="00B74494">
            <w:pPr>
              <w:numPr>
                <w:ilvl w:val="0"/>
                <w:numId w:val="12"/>
              </w:numPr>
              <w:spacing w:after="0" w:line="240" w:lineRule="auto"/>
              <w:jc w:val="left"/>
              <w:rPr>
                <w:rFonts w:cs="Arial"/>
                <w:sz w:val="22"/>
                <w:szCs w:val="22"/>
                <w:lang w:val="en-US"/>
              </w:rPr>
            </w:pPr>
          </w:p>
        </w:tc>
        <w:tc>
          <w:tcPr>
            <w:tcW w:w="4070" w:type="dxa"/>
            <w:gridSpan w:val="2"/>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Mass per unit area, g/m</w:t>
            </w:r>
            <w:r w:rsidRPr="00B74494">
              <w:rPr>
                <w:rFonts w:cs="Arial"/>
                <w:sz w:val="22"/>
                <w:szCs w:val="22"/>
                <w:vertAlign w:val="superscript"/>
                <w:lang w:val="en-US"/>
              </w:rPr>
              <w:t xml:space="preserve">2 </w:t>
            </w:r>
            <w:r w:rsidRPr="00B74494">
              <w:rPr>
                <w:rFonts w:cs="Arial"/>
                <w:sz w:val="22"/>
                <w:szCs w:val="22"/>
                <w:lang w:val="en-US"/>
              </w:rPr>
              <w:t xml:space="preserve">,min </w:t>
            </w:r>
          </w:p>
        </w:tc>
        <w:tc>
          <w:tcPr>
            <w:tcW w:w="2326" w:type="dxa"/>
            <w:shd w:val="clear" w:color="auto" w:fill="auto"/>
          </w:tcPr>
          <w:p w:rsidR="00B74494" w:rsidRPr="000B70A7" w:rsidRDefault="00741386" w:rsidP="00B74494">
            <w:pPr>
              <w:spacing w:after="0" w:line="240" w:lineRule="auto"/>
              <w:rPr>
                <w:rFonts w:cs="Arial"/>
                <w:sz w:val="22"/>
                <w:szCs w:val="22"/>
                <w:lang w:val="en-US"/>
              </w:rPr>
            </w:pPr>
            <w:r w:rsidRPr="000B70A7">
              <w:rPr>
                <w:rFonts w:cs="Arial"/>
                <w:sz w:val="22"/>
                <w:szCs w:val="22"/>
                <w:lang w:val="en-US"/>
              </w:rPr>
              <w:t>13</w:t>
            </w:r>
          </w:p>
        </w:tc>
        <w:tc>
          <w:tcPr>
            <w:tcW w:w="2319" w:type="dxa"/>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KS ISO 9073-1</w:t>
            </w:r>
          </w:p>
        </w:tc>
      </w:tr>
      <w:tr w:rsidR="00B74494" w:rsidRPr="00B74494" w:rsidTr="00027A1B">
        <w:trPr>
          <w:trHeight w:val="287"/>
          <w:jc w:val="center"/>
        </w:trPr>
        <w:tc>
          <w:tcPr>
            <w:tcW w:w="1006" w:type="dxa"/>
          </w:tcPr>
          <w:p w:rsidR="00B74494" w:rsidRPr="00B74494" w:rsidRDefault="00B74494" w:rsidP="00B74494">
            <w:pPr>
              <w:numPr>
                <w:ilvl w:val="0"/>
                <w:numId w:val="12"/>
              </w:numPr>
              <w:spacing w:after="0" w:line="240" w:lineRule="auto"/>
              <w:jc w:val="left"/>
              <w:rPr>
                <w:rFonts w:cs="Arial"/>
                <w:sz w:val="22"/>
                <w:szCs w:val="22"/>
                <w:lang w:val="en-US"/>
              </w:rPr>
            </w:pPr>
          </w:p>
        </w:tc>
        <w:tc>
          <w:tcPr>
            <w:tcW w:w="4070" w:type="dxa"/>
            <w:gridSpan w:val="2"/>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Fiber composition</w:t>
            </w:r>
          </w:p>
        </w:tc>
        <w:tc>
          <w:tcPr>
            <w:tcW w:w="2326" w:type="dxa"/>
            <w:shd w:val="clear" w:color="auto" w:fill="auto"/>
          </w:tcPr>
          <w:p w:rsidR="00B74494" w:rsidRPr="000B70A7" w:rsidRDefault="00B74494" w:rsidP="00B74494">
            <w:pPr>
              <w:spacing w:after="0" w:line="240" w:lineRule="auto"/>
              <w:rPr>
                <w:rFonts w:cs="Arial"/>
                <w:sz w:val="22"/>
                <w:szCs w:val="22"/>
                <w:lang w:val="en-US"/>
              </w:rPr>
            </w:pPr>
            <w:r w:rsidRPr="000B70A7">
              <w:rPr>
                <w:rFonts w:cs="Arial"/>
                <w:sz w:val="22"/>
                <w:szCs w:val="22"/>
                <w:lang w:val="en-US"/>
              </w:rPr>
              <w:t>100% Polyolefin</w:t>
            </w:r>
          </w:p>
        </w:tc>
        <w:tc>
          <w:tcPr>
            <w:tcW w:w="2319" w:type="dxa"/>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KS ISO 1833</w:t>
            </w:r>
          </w:p>
        </w:tc>
      </w:tr>
      <w:tr w:rsidR="00B74494" w:rsidRPr="00B74494" w:rsidTr="00027A1B">
        <w:trPr>
          <w:trHeight w:val="377"/>
          <w:jc w:val="center"/>
        </w:trPr>
        <w:tc>
          <w:tcPr>
            <w:tcW w:w="1006" w:type="dxa"/>
            <w:vMerge w:val="restart"/>
          </w:tcPr>
          <w:p w:rsidR="00B74494" w:rsidRPr="00B74494" w:rsidRDefault="00B74494" w:rsidP="00B74494">
            <w:pPr>
              <w:numPr>
                <w:ilvl w:val="0"/>
                <w:numId w:val="12"/>
              </w:numPr>
              <w:spacing w:after="0" w:line="240" w:lineRule="auto"/>
              <w:jc w:val="left"/>
              <w:rPr>
                <w:rFonts w:cs="Arial"/>
                <w:sz w:val="22"/>
                <w:szCs w:val="22"/>
                <w:lang w:val="en-US"/>
              </w:rPr>
            </w:pPr>
          </w:p>
        </w:tc>
        <w:tc>
          <w:tcPr>
            <w:tcW w:w="2362" w:type="dxa"/>
            <w:vMerge w:val="restart"/>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Tearing strength, N, min</w:t>
            </w:r>
          </w:p>
        </w:tc>
        <w:tc>
          <w:tcPr>
            <w:tcW w:w="1708" w:type="dxa"/>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Cross direction</w:t>
            </w:r>
          </w:p>
        </w:tc>
        <w:tc>
          <w:tcPr>
            <w:tcW w:w="2326" w:type="dxa"/>
            <w:shd w:val="clear" w:color="auto" w:fill="auto"/>
          </w:tcPr>
          <w:p w:rsidR="00B74494" w:rsidRPr="000B70A7" w:rsidRDefault="00E74652" w:rsidP="00B74494">
            <w:pPr>
              <w:spacing w:after="0" w:line="240" w:lineRule="auto"/>
              <w:rPr>
                <w:rFonts w:cs="Arial"/>
                <w:sz w:val="22"/>
                <w:szCs w:val="22"/>
                <w:lang w:val="en-US"/>
              </w:rPr>
            </w:pPr>
            <w:r w:rsidRPr="000B70A7">
              <w:rPr>
                <w:rFonts w:cs="Arial"/>
                <w:sz w:val="22"/>
                <w:szCs w:val="22"/>
                <w:lang w:val="en-US"/>
              </w:rPr>
              <w:t>6</w:t>
            </w:r>
          </w:p>
        </w:tc>
        <w:tc>
          <w:tcPr>
            <w:tcW w:w="2319" w:type="dxa"/>
            <w:vMerge w:val="restart"/>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KS ISO 9073-4</w:t>
            </w:r>
          </w:p>
        </w:tc>
      </w:tr>
      <w:tr w:rsidR="00B74494" w:rsidRPr="00B74494" w:rsidTr="00027A1B">
        <w:trPr>
          <w:trHeight w:val="332"/>
          <w:jc w:val="center"/>
        </w:trPr>
        <w:tc>
          <w:tcPr>
            <w:tcW w:w="1006" w:type="dxa"/>
            <w:vMerge/>
          </w:tcPr>
          <w:p w:rsidR="00B74494" w:rsidRPr="00B74494" w:rsidRDefault="00B74494" w:rsidP="00B74494">
            <w:pPr>
              <w:numPr>
                <w:ilvl w:val="0"/>
                <w:numId w:val="12"/>
              </w:numPr>
              <w:spacing w:after="0" w:line="240" w:lineRule="auto"/>
              <w:jc w:val="left"/>
              <w:rPr>
                <w:rFonts w:cs="Arial"/>
                <w:sz w:val="22"/>
                <w:szCs w:val="22"/>
                <w:lang w:val="en-US"/>
              </w:rPr>
            </w:pPr>
          </w:p>
        </w:tc>
        <w:tc>
          <w:tcPr>
            <w:tcW w:w="2362" w:type="dxa"/>
            <w:vMerge/>
            <w:shd w:val="clear" w:color="auto" w:fill="auto"/>
          </w:tcPr>
          <w:p w:rsidR="00B74494" w:rsidRPr="00B74494" w:rsidRDefault="00B74494" w:rsidP="00B74494">
            <w:pPr>
              <w:spacing w:after="0" w:line="240" w:lineRule="auto"/>
              <w:rPr>
                <w:rFonts w:cs="Arial"/>
                <w:sz w:val="22"/>
                <w:szCs w:val="22"/>
                <w:lang w:val="en-US"/>
              </w:rPr>
            </w:pPr>
          </w:p>
        </w:tc>
        <w:tc>
          <w:tcPr>
            <w:tcW w:w="1708" w:type="dxa"/>
            <w:shd w:val="clear" w:color="auto" w:fill="auto"/>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Machine direction</w:t>
            </w:r>
          </w:p>
        </w:tc>
        <w:tc>
          <w:tcPr>
            <w:tcW w:w="2326" w:type="dxa"/>
            <w:shd w:val="clear" w:color="auto" w:fill="auto"/>
          </w:tcPr>
          <w:p w:rsidR="00B74494" w:rsidRPr="000B70A7" w:rsidRDefault="0059571F" w:rsidP="00E74652">
            <w:pPr>
              <w:spacing w:after="0" w:line="240" w:lineRule="auto"/>
              <w:rPr>
                <w:rFonts w:cs="Arial"/>
                <w:sz w:val="22"/>
                <w:szCs w:val="22"/>
                <w:lang w:val="en-US"/>
              </w:rPr>
            </w:pPr>
            <w:r w:rsidRPr="000B70A7">
              <w:rPr>
                <w:rFonts w:cs="Arial"/>
                <w:sz w:val="22"/>
                <w:szCs w:val="22"/>
                <w:lang w:val="en-US"/>
              </w:rPr>
              <w:t>1</w:t>
            </w:r>
            <w:r w:rsidR="00E74652" w:rsidRPr="000B70A7">
              <w:rPr>
                <w:rFonts w:cs="Arial"/>
                <w:sz w:val="22"/>
                <w:szCs w:val="22"/>
                <w:lang w:val="en-US"/>
              </w:rPr>
              <w:t>7</w:t>
            </w:r>
            <w:r w:rsidR="004F01ED" w:rsidRPr="000B70A7">
              <w:rPr>
                <w:rFonts w:cs="Arial"/>
                <w:sz w:val="22"/>
                <w:szCs w:val="22"/>
                <w:lang w:val="en-US"/>
              </w:rPr>
              <w:t xml:space="preserve"> </w:t>
            </w:r>
            <w:r w:rsidR="00AE6BCF" w:rsidRPr="000B70A7">
              <w:rPr>
                <w:rFonts w:cs="Arial"/>
                <w:sz w:val="22"/>
                <w:szCs w:val="22"/>
                <w:lang w:val="en-US"/>
              </w:rPr>
              <w:t>take the lower value</w:t>
            </w:r>
          </w:p>
        </w:tc>
        <w:tc>
          <w:tcPr>
            <w:tcW w:w="2319" w:type="dxa"/>
            <w:vMerge/>
            <w:shd w:val="clear" w:color="auto" w:fill="auto"/>
          </w:tcPr>
          <w:p w:rsidR="00B74494" w:rsidRPr="00B74494" w:rsidRDefault="00B74494" w:rsidP="00B74494">
            <w:pPr>
              <w:spacing w:after="0" w:line="240" w:lineRule="auto"/>
              <w:rPr>
                <w:rFonts w:cs="Arial"/>
                <w:sz w:val="22"/>
                <w:szCs w:val="22"/>
                <w:lang w:val="en-US"/>
              </w:rPr>
            </w:pPr>
          </w:p>
        </w:tc>
      </w:tr>
      <w:tr w:rsidR="00B74494" w:rsidRPr="00B74494" w:rsidTr="00027A1B">
        <w:trPr>
          <w:trHeight w:val="377"/>
          <w:jc w:val="center"/>
        </w:trPr>
        <w:tc>
          <w:tcPr>
            <w:tcW w:w="9721" w:type="dxa"/>
            <w:gridSpan w:val="5"/>
          </w:tcPr>
          <w:p w:rsidR="00B74494" w:rsidRPr="00B74494" w:rsidRDefault="00B74494" w:rsidP="00B74494">
            <w:pPr>
              <w:spacing w:after="0" w:line="240" w:lineRule="auto"/>
              <w:rPr>
                <w:rFonts w:cs="Arial"/>
                <w:sz w:val="22"/>
                <w:szCs w:val="22"/>
                <w:lang w:val="en-US"/>
              </w:rPr>
            </w:pPr>
            <w:r w:rsidRPr="00B74494">
              <w:rPr>
                <w:rFonts w:cs="Arial"/>
                <w:sz w:val="22"/>
                <w:szCs w:val="22"/>
                <w:lang w:val="en-US"/>
              </w:rPr>
              <w:t>*use differential pressure of 100 Pa across the specimen (ISO 9327)</w:t>
            </w:r>
          </w:p>
          <w:p w:rsidR="00B74494" w:rsidRPr="00B74494" w:rsidRDefault="00B74494" w:rsidP="00B74494">
            <w:pPr>
              <w:spacing w:after="0" w:line="240" w:lineRule="auto"/>
              <w:rPr>
                <w:rFonts w:cs="Arial"/>
                <w:sz w:val="22"/>
                <w:szCs w:val="22"/>
                <w:lang w:val="en-US"/>
              </w:rPr>
            </w:pPr>
          </w:p>
        </w:tc>
      </w:tr>
    </w:tbl>
    <w:p w:rsidR="00B74494" w:rsidRDefault="00B74494" w:rsidP="00DB5399">
      <w:pPr>
        <w:widowControl w:val="0"/>
        <w:autoSpaceDE w:val="0"/>
        <w:autoSpaceDN w:val="0"/>
        <w:adjustRightInd w:val="0"/>
        <w:spacing w:after="0" w:line="240" w:lineRule="auto"/>
        <w:rPr>
          <w:rFonts w:cs="Arial"/>
          <w:b/>
          <w:bCs/>
          <w:iCs/>
          <w:szCs w:val="24"/>
        </w:rPr>
      </w:pPr>
    </w:p>
    <w:p w:rsidR="00260053" w:rsidRDefault="00260053" w:rsidP="00260053">
      <w:pPr>
        <w:rPr>
          <w:rFonts w:cs="Arial"/>
          <w:sz w:val="22"/>
          <w:szCs w:val="22"/>
        </w:rPr>
      </w:pPr>
    </w:p>
    <w:p w:rsidR="00741386" w:rsidRPr="000B70A7" w:rsidRDefault="00741386" w:rsidP="000B70A7">
      <w:pPr>
        <w:rPr>
          <w:rFonts w:cs="Arial"/>
          <w:sz w:val="22"/>
          <w:szCs w:val="22"/>
        </w:rPr>
      </w:pPr>
      <w:r>
        <w:rPr>
          <w:rFonts w:cs="Arial"/>
          <w:sz w:val="22"/>
          <w:szCs w:val="22"/>
        </w:rPr>
        <w:t>4.3</w:t>
      </w:r>
      <w:r w:rsidR="000B70A7">
        <w:rPr>
          <w:rFonts w:cs="Arial"/>
          <w:sz w:val="22"/>
          <w:szCs w:val="22"/>
        </w:rPr>
        <w:t xml:space="preserve"> </w:t>
      </w:r>
      <w:r w:rsidRPr="00741386">
        <w:rPr>
          <w:rFonts w:eastAsia="MS Mincho"/>
          <w:b/>
          <w:bCs/>
          <w:sz w:val="24"/>
          <w:szCs w:val="24"/>
          <w:lang w:eastAsia="x-none"/>
        </w:rPr>
        <w:t xml:space="preserve">Restricted </w:t>
      </w:r>
      <w:r w:rsidR="000B70A7" w:rsidRPr="00741386">
        <w:rPr>
          <w:rFonts w:eastAsia="MS Mincho"/>
          <w:b/>
          <w:bCs/>
          <w:sz w:val="24"/>
          <w:szCs w:val="24"/>
          <w:lang w:eastAsia="x-none"/>
        </w:rPr>
        <w:t>colorants</w:t>
      </w:r>
    </w:p>
    <w:p w:rsidR="00741386" w:rsidRPr="00741386" w:rsidRDefault="00741386" w:rsidP="00741386">
      <w:pPr>
        <w:autoSpaceDE w:val="0"/>
        <w:autoSpaceDN w:val="0"/>
        <w:adjustRightInd w:val="0"/>
        <w:spacing w:after="0" w:line="240" w:lineRule="auto"/>
        <w:rPr>
          <w:rFonts w:eastAsia="MS Mincho"/>
          <w:bCs/>
          <w:lang w:eastAsia="x-none"/>
        </w:rPr>
      </w:pPr>
      <w:r>
        <w:rPr>
          <w:rFonts w:eastAsia="MS Mincho"/>
          <w:bCs/>
          <w:lang w:eastAsia="x-none"/>
        </w:rPr>
        <w:t xml:space="preserve">If helmet liners are dyed, it </w:t>
      </w:r>
      <w:r w:rsidRPr="00741386">
        <w:rPr>
          <w:rFonts w:eastAsia="MS Mincho"/>
          <w:bCs/>
          <w:lang w:eastAsia="x-none"/>
        </w:rPr>
        <w:t>shall be free from colorants listed in KS ISO 14632 parts 1 &amp; 3 and KS ISO 16373-2 &amp; 3. Dyestuffs shall be identified in accordance with KS ISO 16373-1.</w:t>
      </w:r>
    </w:p>
    <w:p w:rsidR="00202BE1" w:rsidRPr="00E703BC" w:rsidRDefault="00202BE1" w:rsidP="00260053">
      <w:pPr>
        <w:rPr>
          <w:rFonts w:cs="Arial"/>
          <w:sz w:val="22"/>
          <w:szCs w:val="22"/>
        </w:rPr>
      </w:pPr>
    </w:p>
    <w:p w:rsidR="00260053" w:rsidRPr="00E703BC" w:rsidRDefault="00260053" w:rsidP="003A15AF">
      <w:pPr>
        <w:jc w:val="center"/>
        <w:rPr>
          <w:rFonts w:cs="Arial"/>
          <w:b/>
          <w:sz w:val="22"/>
          <w:szCs w:val="22"/>
        </w:rPr>
      </w:pPr>
      <w:r w:rsidRPr="00E703BC">
        <w:rPr>
          <w:rFonts w:cs="Arial"/>
          <w:b/>
          <w:sz w:val="22"/>
          <w:szCs w:val="22"/>
        </w:rPr>
        <w:t>5</w:t>
      </w:r>
      <w:r w:rsidR="00230390">
        <w:rPr>
          <w:rFonts w:cs="Arial"/>
          <w:b/>
          <w:sz w:val="22"/>
          <w:szCs w:val="22"/>
        </w:rPr>
        <w:t>. PACKAGING</w:t>
      </w:r>
    </w:p>
    <w:p w:rsidR="00260053" w:rsidRPr="00E703BC" w:rsidRDefault="00802E41" w:rsidP="00260053">
      <w:pPr>
        <w:rPr>
          <w:rFonts w:cs="Arial"/>
          <w:sz w:val="22"/>
          <w:szCs w:val="22"/>
        </w:rPr>
      </w:pPr>
      <w:r>
        <w:rPr>
          <w:rFonts w:cs="Arial"/>
          <w:sz w:val="22"/>
          <w:szCs w:val="22"/>
        </w:rPr>
        <w:t xml:space="preserve">5.1 </w:t>
      </w:r>
      <w:r w:rsidR="00260053">
        <w:rPr>
          <w:rFonts w:cs="Arial"/>
          <w:sz w:val="22"/>
          <w:szCs w:val="22"/>
        </w:rPr>
        <w:t>All di</w:t>
      </w:r>
      <w:r>
        <w:rPr>
          <w:rFonts w:cs="Arial"/>
          <w:sz w:val="22"/>
          <w:szCs w:val="22"/>
        </w:rPr>
        <w:t xml:space="preserve">sposable helmet liners </w:t>
      </w:r>
      <w:r w:rsidRPr="00E703BC">
        <w:rPr>
          <w:rFonts w:cs="Arial"/>
          <w:sz w:val="22"/>
          <w:szCs w:val="22"/>
        </w:rPr>
        <w:t>shall</w:t>
      </w:r>
      <w:r w:rsidR="00260053" w:rsidRPr="00E703BC">
        <w:rPr>
          <w:rFonts w:cs="Arial"/>
          <w:sz w:val="22"/>
          <w:szCs w:val="22"/>
        </w:rPr>
        <w:t xml:space="preserve"> be packaged in </w:t>
      </w:r>
      <w:r>
        <w:rPr>
          <w:rFonts w:cs="Arial"/>
          <w:sz w:val="22"/>
          <w:szCs w:val="22"/>
        </w:rPr>
        <w:t xml:space="preserve">a suitable </w:t>
      </w:r>
      <w:r w:rsidR="00624571">
        <w:rPr>
          <w:rFonts w:cs="Arial"/>
          <w:sz w:val="22"/>
          <w:szCs w:val="22"/>
        </w:rPr>
        <w:t xml:space="preserve">acceptable </w:t>
      </w:r>
      <w:r>
        <w:rPr>
          <w:rFonts w:cs="Arial"/>
          <w:sz w:val="22"/>
          <w:szCs w:val="22"/>
        </w:rPr>
        <w:t>packaging material.</w:t>
      </w:r>
    </w:p>
    <w:p w:rsidR="000B70A7" w:rsidRDefault="000B70A7" w:rsidP="003A15AF">
      <w:pPr>
        <w:jc w:val="center"/>
        <w:rPr>
          <w:rFonts w:cs="Arial"/>
          <w:b/>
          <w:sz w:val="22"/>
          <w:szCs w:val="22"/>
        </w:rPr>
      </w:pPr>
    </w:p>
    <w:p w:rsidR="000B70A7" w:rsidRDefault="000B70A7" w:rsidP="003A15AF">
      <w:pPr>
        <w:jc w:val="center"/>
        <w:rPr>
          <w:rFonts w:cs="Arial"/>
          <w:b/>
          <w:sz w:val="22"/>
          <w:szCs w:val="22"/>
        </w:rPr>
      </w:pPr>
    </w:p>
    <w:p w:rsidR="000B70A7" w:rsidRDefault="000B70A7" w:rsidP="003A15AF">
      <w:pPr>
        <w:jc w:val="center"/>
        <w:rPr>
          <w:rFonts w:cs="Arial"/>
          <w:b/>
          <w:sz w:val="22"/>
          <w:szCs w:val="22"/>
        </w:rPr>
      </w:pPr>
    </w:p>
    <w:p w:rsidR="000B70A7" w:rsidRDefault="000B70A7" w:rsidP="003A15AF">
      <w:pPr>
        <w:jc w:val="center"/>
        <w:rPr>
          <w:rFonts w:cs="Arial"/>
          <w:b/>
          <w:sz w:val="22"/>
          <w:szCs w:val="22"/>
        </w:rPr>
      </w:pPr>
    </w:p>
    <w:p w:rsidR="00260053" w:rsidRPr="00E703BC" w:rsidRDefault="003F5C90" w:rsidP="003F5C90">
      <w:pPr>
        <w:tabs>
          <w:tab w:val="center" w:pos="4875"/>
          <w:tab w:val="right" w:pos="9751"/>
        </w:tabs>
        <w:jc w:val="left"/>
        <w:rPr>
          <w:rFonts w:cs="Arial"/>
          <w:b/>
          <w:sz w:val="22"/>
          <w:szCs w:val="22"/>
        </w:rPr>
      </w:pPr>
      <w:r>
        <w:rPr>
          <w:rFonts w:cs="Arial"/>
          <w:b/>
          <w:sz w:val="22"/>
          <w:szCs w:val="22"/>
        </w:rPr>
        <w:lastRenderedPageBreak/>
        <w:tab/>
      </w:r>
      <w:r w:rsidR="00260053" w:rsidRPr="00E703BC">
        <w:rPr>
          <w:rFonts w:cs="Arial"/>
          <w:b/>
          <w:sz w:val="22"/>
          <w:szCs w:val="22"/>
        </w:rPr>
        <w:t>6</w:t>
      </w:r>
      <w:r w:rsidR="003A15AF">
        <w:rPr>
          <w:rFonts w:cs="Arial"/>
          <w:b/>
          <w:sz w:val="22"/>
          <w:szCs w:val="22"/>
        </w:rPr>
        <w:t>.</w:t>
      </w:r>
      <w:r w:rsidR="00230390">
        <w:rPr>
          <w:rFonts w:cs="Arial"/>
          <w:b/>
          <w:sz w:val="22"/>
          <w:szCs w:val="22"/>
        </w:rPr>
        <w:t xml:space="preserve"> LABELLING</w:t>
      </w:r>
      <w:r>
        <w:rPr>
          <w:rFonts w:cs="Arial"/>
          <w:b/>
          <w:sz w:val="22"/>
          <w:szCs w:val="22"/>
        </w:rPr>
        <w:tab/>
      </w:r>
    </w:p>
    <w:p w:rsidR="00260053" w:rsidRPr="00E703BC" w:rsidRDefault="003A15AF" w:rsidP="00260053">
      <w:pPr>
        <w:spacing w:line="360" w:lineRule="auto"/>
        <w:rPr>
          <w:rFonts w:cs="Arial"/>
          <w:b/>
          <w:sz w:val="22"/>
          <w:szCs w:val="22"/>
        </w:rPr>
      </w:pPr>
      <w:r>
        <w:rPr>
          <w:rFonts w:cs="Arial"/>
          <w:sz w:val="22"/>
          <w:szCs w:val="22"/>
        </w:rPr>
        <w:t xml:space="preserve">6.1 </w:t>
      </w:r>
      <w:r w:rsidR="00260053" w:rsidRPr="00E703BC">
        <w:rPr>
          <w:rFonts w:cs="Arial"/>
          <w:sz w:val="22"/>
          <w:szCs w:val="22"/>
        </w:rPr>
        <w:t>The following information in English shall be legibly and indelibly marked on</w:t>
      </w:r>
      <w:r w:rsidR="00260053">
        <w:rPr>
          <w:rFonts w:cs="Arial"/>
          <w:sz w:val="22"/>
          <w:szCs w:val="22"/>
        </w:rPr>
        <w:t xml:space="preserve"> the secondary packaging in which the </w:t>
      </w:r>
      <w:r w:rsidR="00802E41">
        <w:rPr>
          <w:rFonts w:cs="Arial"/>
          <w:sz w:val="22"/>
          <w:szCs w:val="22"/>
        </w:rPr>
        <w:t xml:space="preserve">disposable helmet liners </w:t>
      </w:r>
      <w:r w:rsidR="00260053" w:rsidRPr="00E703BC">
        <w:rPr>
          <w:rFonts w:cs="Arial"/>
          <w:sz w:val="22"/>
          <w:szCs w:val="22"/>
        </w:rPr>
        <w:t>is supplied</w:t>
      </w:r>
    </w:p>
    <w:p w:rsidR="00260053" w:rsidRPr="000B70A7" w:rsidRDefault="00260053" w:rsidP="000B70A7">
      <w:pPr>
        <w:numPr>
          <w:ilvl w:val="0"/>
          <w:numId w:val="13"/>
        </w:numPr>
        <w:spacing w:after="0" w:line="360" w:lineRule="auto"/>
        <w:rPr>
          <w:rFonts w:cs="Arial"/>
          <w:sz w:val="22"/>
          <w:szCs w:val="22"/>
        </w:rPr>
      </w:pPr>
      <w:r w:rsidRPr="00E703BC">
        <w:rPr>
          <w:rFonts w:cs="Arial"/>
          <w:sz w:val="22"/>
          <w:szCs w:val="22"/>
        </w:rPr>
        <w:t xml:space="preserve">manufacturers name and address </w:t>
      </w:r>
    </w:p>
    <w:p w:rsidR="00260053" w:rsidRPr="000B70A7" w:rsidRDefault="00260053" w:rsidP="000B70A7">
      <w:pPr>
        <w:numPr>
          <w:ilvl w:val="0"/>
          <w:numId w:val="13"/>
        </w:numPr>
        <w:spacing w:after="0" w:line="360" w:lineRule="auto"/>
        <w:rPr>
          <w:rFonts w:cs="Arial"/>
          <w:sz w:val="22"/>
          <w:szCs w:val="22"/>
        </w:rPr>
      </w:pPr>
      <w:r w:rsidRPr="00E703BC">
        <w:rPr>
          <w:rFonts w:cs="Arial"/>
          <w:sz w:val="22"/>
          <w:szCs w:val="22"/>
        </w:rPr>
        <w:t>country of manufacture</w:t>
      </w:r>
      <w:r w:rsidRPr="00802E41">
        <w:rPr>
          <w:rFonts w:cs="Arial"/>
          <w:sz w:val="22"/>
          <w:szCs w:val="22"/>
        </w:rPr>
        <w:t xml:space="preserve"> </w:t>
      </w:r>
    </w:p>
    <w:p w:rsidR="00260053" w:rsidRPr="00E703BC" w:rsidRDefault="00260053" w:rsidP="00260053">
      <w:pPr>
        <w:numPr>
          <w:ilvl w:val="0"/>
          <w:numId w:val="13"/>
        </w:numPr>
        <w:spacing w:after="0" w:line="360" w:lineRule="auto"/>
        <w:rPr>
          <w:rFonts w:cs="Arial"/>
          <w:sz w:val="22"/>
          <w:szCs w:val="22"/>
        </w:rPr>
      </w:pPr>
      <w:r w:rsidRPr="00E703BC">
        <w:rPr>
          <w:rFonts w:cs="Arial"/>
          <w:sz w:val="22"/>
          <w:szCs w:val="22"/>
        </w:rPr>
        <w:t>Number of units</w:t>
      </w:r>
    </w:p>
    <w:p w:rsidR="00260053" w:rsidRPr="00E703BC" w:rsidRDefault="00260053" w:rsidP="00260053">
      <w:pPr>
        <w:numPr>
          <w:ilvl w:val="0"/>
          <w:numId w:val="13"/>
        </w:numPr>
        <w:spacing w:after="0" w:line="360" w:lineRule="auto"/>
        <w:rPr>
          <w:rFonts w:cs="Arial"/>
          <w:sz w:val="22"/>
          <w:szCs w:val="22"/>
        </w:rPr>
      </w:pPr>
      <w:r w:rsidRPr="00E703BC">
        <w:rPr>
          <w:rFonts w:cs="Arial"/>
          <w:sz w:val="22"/>
          <w:szCs w:val="22"/>
        </w:rPr>
        <w:t xml:space="preserve">The </w:t>
      </w:r>
      <w:r w:rsidR="00802E41" w:rsidRPr="00E703BC">
        <w:rPr>
          <w:rFonts w:cs="Arial"/>
          <w:sz w:val="22"/>
          <w:szCs w:val="22"/>
        </w:rPr>
        <w:t>colour</w:t>
      </w:r>
      <w:r w:rsidRPr="00E703BC">
        <w:rPr>
          <w:rFonts w:cs="Arial"/>
          <w:sz w:val="22"/>
          <w:szCs w:val="22"/>
        </w:rPr>
        <w:t xml:space="preserve"> of the product</w:t>
      </w:r>
    </w:p>
    <w:p w:rsidR="00260053" w:rsidRDefault="00260053" w:rsidP="00260053">
      <w:pPr>
        <w:numPr>
          <w:ilvl w:val="0"/>
          <w:numId w:val="13"/>
        </w:numPr>
        <w:spacing w:after="0" w:line="360" w:lineRule="auto"/>
        <w:rPr>
          <w:rFonts w:cs="Arial"/>
          <w:sz w:val="22"/>
          <w:szCs w:val="22"/>
        </w:rPr>
      </w:pPr>
      <w:r w:rsidRPr="00E703BC">
        <w:rPr>
          <w:rFonts w:cs="Arial"/>
          <w:sz w:val="22"/>
          <w:szCs w:val="22"/>
        </w:rPr>
        <w:t>Instructions for use and disposal</w:t>
      </w:r>
    </w:p>
    <w:p w:rsidR="00B74494" w:rsidRDefault="00B74494" w:rsidP="00DB5399">
      <w:pPr>
        <w:widowControl w:val="0"/>
        <w:autoSpaceDE w:val="0"/>
        <w:autoSpaceDN w:val="0"/>
        <w:adjustRightInd w:val="0"/>
        <w:spacing w:after="0" w:line="240" w:lineRule="auto"/>
        <w:rPr>
          <w:rFonts w:cs="Arial"/>
          <w:b/>
          <w:bCs/>
          <w:iCs/>
          <w:szCs w:val="24"/>
        </w:rPr>
      </w:pPr>
    </w:p>
    <w:p w:rsidR="003F5C90" w:rsidRDefault="003F5C90" w:rsidP="00DB5399">
      <w:pPr>
        <w:widowControl w:val="0"/>
        <w:autoSpaceDE w:val="0"/>
        <w:autoSpaceDN w:val="0"/>
        <w:adjustRightInd w:val="0"/>
        <w:spacing w:after="0" w:line="240" w:lineRule="auto"/>
        <w:rPr>
          <w:rFonts w:cs="Arial"/>
          <w:b/>
          <w:bCs/>
          <w:iCs/>
          <w:szCs w:val="24"/>
        </w:rPr>
      </w:pPr>
    </w:p>
    <w:p w:rsidR="003F5C90" w:rsidRPr="003F5C90" w:rsidRDefault="003F5C90" w:rsidP="003F5C90">
      <w:pPr>
        <w:rPr>
          <w:rFonts w:cs="Arial"/>
          <w:szCs w:val="24"/>
        </w:rPr>
      </w:pPr>
    </w:p>
    <w:p w:rsidR="003F5C90" w:rsidRPr="003F5C90" w:rsidRDefault="003F5C90" w:rsidP="003F5C90">
      <w:pPr>
        <w:rPr>
          <w:rFonts w:cs="Arial"/>
          <w:szCs w:val="24"/>
        </w:rPr>
      </w:pPr>
    </w:p>
    <w:p w:rsidR="003F5C90" w:rsidRDefault="003F5C90" w:rsidP="003F5C90">
      <w:pPr>
        <w:rPr>
          <w:rFonts w:cs="Arial"/>
          <w:szCs w:val="24"/>
        </w:rPr>
      </w:pPr>
    </w:p>
    <w:p w:rsidR="00B74494" w:rsidRPr="003F5C90" w:rsidRDefault="003F5C90" w:rsidP="003F5C90">
      <w:pPr>
        <w:tabs>
          <w:tab w:val="left" w:pos="6774"/>
        </w:tabs>
        <w:rPr>
          <w:rFonts w:cs="Arial"/>
          <w:szCs w:val="24"/>
        </w:rPr>
      </w:pPr>
      <w:r>
        <w:rPr>
          <w:rFonts w:cs="Arial"/>
          <w:szCs w:val="24"/>
        </w:rPr>
        <w:tab/>
      </w:r>
    </w:p>
    <w:sectPr w:rsidR="00B74494" w:rsidRPr="003F5C90" w:rsidSect="00A51FE5">
      <w:headerReference w:type="even" r:id="rId25"/>
      <w:headerReference w:type="default" r:id="rId26"/>
      <w:headerReference w:type="first" r:id="rId27"/>
      <w:footerReference w:type="first" r:id="rId28"/>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688" w:rsidRDefault="00232688">
      <w:r>
        <w:separator/>
      </w:r>
    </w:p>
  </w:endnote>
  <w:endnote w:type="continuationSeparator" w:id="0">
    <w:p w:rsidR="00232688" w:rsidRDefault="00232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C90" w:rsidRDefault="003F5C9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C90" w:rsidRDefault="003F5C9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Pr="0083546C" w:rsidRDefault="00B7012E" w:rsidP="00F96EF2">
    <w:pPr>
      <w:pStyle w:val="Coverfooter"/>
      <w:tabs>
        <w:tab w:val="center" w:pos="4453"/>
        <w:tab w:val="left" w:pos="6390"/>
      </w:tabs>
      <w:jc w:val="left"/>
      <w:rPr>
        <w:rFonts w:ascii="Times New Roman" w:hAnsi="Times New Roman"/>
        <w:sz w:val="24"/>
      </w:rPr>
    </w:pPr>
    <w:r>
      <w:tab/>
    </w:r>
    <w:r w:rsidRPr="0083546C">
      <w:t xml:space="preserve">© KEBS </w:t>
    </w:r>
    <w:permStart w:id="1875722196" w:edGrp="everyone"/>
    <w:r>
      <w:t>202</w:t>
    </w:r>
    <w:r w:rsidR="008F5A69">
      <w:t>1</w:t>
    </w:r>
    <w:permEnd w:id="1875722196"/>
    <w:r>
      <w:tab/>
    </w:r>
  </w:p>
  <w:p w:rsidR="00B7012E" w:rsidRDefault="00B7012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B7012E">
      <w:trPr>
        <w:cantSplit/>
        <w:jc w:val="center"/>
      </w:trPr>
      <w:tc>
        <w:tcPr>
          <w:tcW w:w="4876" w:type="dxa"/>
        </w:tcPr>
        <w:p w:rsidR="00B7012E" w:rsidRPr="00B61116" w:rsidRDefault="00B7012E">
          <w:pPr>
            <w:pStyle w:val="Footer"/>
            <w:spacing w:before="540"/>
          </w:pPr>
          <w:r w:rsidRPr="00B61116">
            <w:fldChar w:fldCharType="begin"/>
          </w:r>
          <w:r w:rsidRPr="00B61116">
            <w:instrText xml:space="preserve">\PAGE \* ROMAN \* LOWER \* CHARFORMAT </w:instrText>
          </w:r>
          <w:r w:rsidRPr="00B61116">
            <w:fldChar w:fldCharType="separate"/>
          </w:r>
          <w:r w:rsidR="005C1D75">
            <w:rPr>
              <w:noProof/>
            </w:rPr>
            <w:t>iv</w:t>
          </w:r>
          <w:r w:rsidRPr="00B61116">
            <w:fldChar w:fldCharType="end"/>
          </w:r>
        </w:p>
      </w:tc>
      <w:tc>
        <w:tcPr>
          <w:tcW w:w="4876" w:type="dxa"/>
        </w:tcPr>
        <w:p w:rsidR="00B7012E" w:rsidRDefault="00B7012E" w:rsidP="0075380C">
          <w:pPr>
            <w:pStyle w:val="Footer"/>
            <w:spacing w:before="540"/>
            <w:jc w:val="right"/>
          </w:pPr>
          <w:r w:rsidRPr="00B61116">
            <w:t xml:space="preserve">© </w:t>
          </w:r>
          <w:r>
            <w:t>KEB</w:t>
          </w:r>
          <w:r w:rsidRPr="00B61116">
            <w:t xml:space="preserve">S </w:t>
          </w:r>
          <w:permStart w:id="1187065363" w:edGrp="everyone"/>
          <w:r>
            <w:t>202</w:t>
          </w:r>
          <w:r w:rsidR="0099200D">
            <w:t>1</w:t>
          </w:r>
          <w:permEnd w:id="1187065363"/>
          <w:r w:rsidRPr="00B61116">
            <w:t> – All rights reserved</w:t>
          </w:r>
        </w:p>
      </w:tc>
    </w:tr>
  </w:tbl>
  <w:p w:rsidR="00B7012E" w:rsidRDefault="00B7012E">
    <w:pPr>
      <w:pStyle w:val="Footer"/>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B7012E" w:rsidTr="00223B02">
      <w:trPr>
        <w:cantSplit/>
        <w:jc w:val="center"/>
      </w:trPr>
      <w:tc>
        <w:tcPr>
          <w:tcW w:w="4876" w:type="dxa"/>
        </w:tcPr>
        <w:p w:rsidR="00B7012E" w:rsidRDefault="00B7012E" w:rsidP="006A3843">
          <w:pPr>
            <w:pStyle w:val="Footer"/>
            <w:spacing w:before="540"/>
            <w:rPr>
              <w:b/>
            </w:rPr>
          </w:pPr>
          <w:r>
            <w:t>©</w:t>
          </w:r>
          <w:r w:rsidR="0099200D">
            <w:t xml:space="preserve"> KEBS 2021</w:t>
          </w:r>
          <w:r>
            <w:t> – All rights reserved</w:t>
          </w:r>
        </w:p>
      </w:tc>
      <w:tc>
        <w:tcPr>
          <w:tcW w:w="4905" w:type="dxa"/>
        </w:tcPr>
        <w:p w:rsidR="00B7012E" w:rsidRDefault="00B7012E">
          <w:pPr>
            <w:pStyle w:val="Footer"/>
            <w:spacing w:before="540"/>
            <w:jc w:val="right"/>
          </w:pPr>
          <w:r>
            <w:fldChar w:fldCharType="begin"/>
          </w:r>
          <w:r>
            <w:instrText xml:space="preserve">\PAGE \* ROMAN \* LOWER \* CHARFORMAT </w:instrText>
          </w:r>
          <w:r>
            <w:fldChar w:fldCharType="separate"/>
          </w:r>
          <w:r w:rsidR="005C1D75">
            <w:rPr>
              <w:noProof/>
            </w:rPr>
            <w:t>iii</w:t>
          </w:r>
          <w:r>
            <w:fldChar w:fldCharType="end"/>
          </w:r>
        </w:p>
      </w:tc>
    </w:tr>
  </w:tbl>
  <w:p w:rsidR="00B7012E" w:rsidRDefault="00B7012E" w:rsidP="00BC3A47">
    <w:pPr>
      <w:pStyle w:val="Footer"/>
      <w:tabs>
        <w:tab w:val="left" w:pos="350"/>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B7012E" w:rsidTr="006307DD">
      <w:trPr>
        <w:cantSplit/>
      </w:trPr>
      <w:tc>
        <w:tcPr>
          <w:tcW w:w="5173" w:type="dxa"/>
        </w:tcPr>
        <w:p w:rsidR="00B7012E" w:rsidRDefault="00B7012E">
          <w:pPr>
            <w:pStyle w:val="Footer"/>
            <w:spacing w:before="540"/>
          </w:pPr>
          <w:r>
            <w:t xml:space="preserve">© KEBS </w:t>
          </w:r>
          <w:permStart w:id="149506122" w:edGrp="everyone"/>
          <w:r w:rsidRPr="0069693D">
            <w:t>yyyy</w:t>
          </w:r>
          <w:permEnd w:id="149506122"/>
          <w:r w:rsidRPr="0069693D">
            <w:t> </w:t>
          </w:r>
          <w:r>
            <w:t>– All rights reserved</w:t>
          </w:r>
        </w:p>
      </w:tc>
      <w:tc>
        <w:tcPr>
          <w:tcW w:w="4678" w:type="dxa"/>
        </w:tcPr>
        <w:p w:rsidR="00B7012E" w:rsidRDefault="00B7012E"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Pr>
              <w:b/>
              <w:noProof/>
              <w:sz w:val="22"/>
            </w:rPr>
            <w:t>1</w:t>
          </w:r>
          <w:r w:rsidRPr="006307DD">
            <w:rPr>
              <w:b/>
              <w:noProof/>
              <w:sz w:val="22"/>
            </w:rPr>
            <w:fldChar w:fldCharType="end"/>
          </w:r>
        </w:p>
      </w:tc>
    </w:tr>
  </w:tbl>
  <w:p w:rsidR="00B7012E" w:rsidRDefault="00B7012E">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B7012E" w:rsidTr="00A51FE5">
      <w:trPr>
        <w:cantSplit/>
        <w:jc w:val="center"/>
      </w:trPr>
      <w:tc>
        <w:tcPr>
          <w:tcW w:w="4876" w:type="dxa"/>
        </w:tcPr>
        <w:p w:rsidR="00B7012E" w:rsidRDefault="00B7012E" w:rsidP="00E679E3">
          <w:pPr>
            <w:pStyle w:val="Footer"/>
            <w:spacing w:before="540"/>
            <w:rPr>
              <w:b/>
            </w:rPr>
          </w:pPr>
          <w:r w:rsidRPr="00E679E3">
            <w:rPr>
              <w:color w:val="000000" w:themeColor="text1"/>
            </w:rPr>
            <w:t xml:space="preserve">© KEBS </w:t>
          </w:r>
          <w:permStart w:id="1738934748" w:edGrp="everyone"/>
          <w:r>
            <w:rPr>
              <w:color w:val="000000" w:themeColor="text1"/>
            </w:rPr>
            <w:t>202</w:t>
          </w:r>
          <w:r w:rsidR="00C1691C">
            <w:rPr>
              <w:color w:val="000000" w:themeColor="text1"/>
            </w:rPr>
            <w:t>1</w:t>
          </w:r>
          <w:permEnd w:id="1738934748"/>
          <w:r w:rsidRPr="00E679E3">
            <w:rPr>
              <w:color w:val="000000" w:themeColor="text1"/>
            </w:rPr>
            <w:t>– All rights reserved</w:t>
          </w:r>
        </w:p>
      </w:tc>
      <w:tc>
        <w:tcPr>
          <w:tcW w:w="5048" w:type="dxa"/>
        </w:tcPr>
        <w:p w:rsidR="00B7012E" w:rsidRDefault="00B7012E">
          <w:pPr>
            <w:pStyle w:val="Footer"/>
            <w:spacing w:before="540"/>
            <w:jc w:val="right"/>
            <w:rPr>
              <w:b/>
            </w:rPr>
          </w:pPr>
        </w:p>
      </w:tc>
    </w:tr>
  </w:tbl>
  <w:p w:rsidR="00B7012E" w:rsidRDefault="00B7012E">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688" w:rsidRDefault="00232688">
      <w:r>
        <w:separator/>
      </w:r>
    </w:p>
  </w:footnote>
  <w:footnote w:type="continuationSeparator" w:id="0">
    <w:p w:rsidR="00232688" w:rsidRDefault="002326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7D" w:rsidRDefault="002326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19" o:spid="_x0000_s2059" type="#_x0000_t136" style="position:absolute;left:0;text-align:left;margin-left:0;margin-top:0;width:558.05pt;height:69.7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Pr>
        <w:noProof/>
      </w:rPr>
      <w:pict>
        <v:shape id="_x0000_s2050" type="#_x0000_t136" style="position:absolute;left:0;text-align:left;margin-left:0;margin-top:0;width:611pt;height:76.35pt;rotation:315;z-index:-251655168;mso-position-horizontal:center;mso-position-horizontal-relative:margin;mso-position-vertical:center;mso-position-vertical-relative:margin" o:allowincell="f" fillcolor="silver" stroked="f">
          <v:fill opacity=".5"/>
          <v:textpath style="font-family:&quot;Arial&quot;;font-size:1pt" string="Committee 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7D" w:rsidRDefault="002326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20" o:spid="_x0000_s2060" type="#_x0000_t136" style="position:absolute;left:0;text-align:left;margin-left:0;margin-top:0;width:558.05pt;height:69.7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Pr>
        <w:noProof/>
      </w:rPr>
      <w:pict>
        <v:shape id="_x0000_s2051" type="#_x0000_t136" style="position:absolute;left:0;text-align:left;margin-left:0;margin-top:0;width:611pt;height:76.35pt;rotation:315;z-index:-251653120;mso-position-horizontal:center;mso-position-horizontal-relative:margin;mso-position-vertical:center;mso-position-vertical-relative:margin" o:allowincell="f" fillcolor="silver" stroked="f">
          <v:fill opacity=".5"/>
          <v:textpath style="font-family:&quot;Arial&quot;;font-size:1pt" string="Committee draf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B7012E" w:rsidTr="00261049">
      <w:tc>
        <w:tcPr>
          <w:tcW w:w="6379" w:type="dxa"/>
        </w:tcPr>
        <w:p w:rsidR="00B7012E" w:rsidRPr="00673549" w:rsidRDefault="00B7012E" w:rsidP="0083546C">
          <w:pPr>
            <w:pStyle w:val="CoverPageHeader"/>
          </w:pPr>
          <w:r w:rsidRPr="00673549">
            <w:t>KENYA STANDARD</w:t>
          </w:r>
        </w:p>
      </w:tc>
      <w:tc>
        <w:tcPr>
          <w:tcW w:w="2268" w:type="dxa"/>
        </w:tcPr>
        <w:p w:rsidR="00B7012E" w:rsidRPr="00C5061E" w:rsidRDefault="00794726" w:rsidP="00922DA1">
          <w:pPr>
            <w:pStyle w:val="KSNumberOddpages"/>
            <w:jc w:val="both"/>
            <w:rPr>
              <w:rStyle w:val="CoverKSNumber"/>
              <w:b/>
              <w:szCs w:val="20"/>
            </w:rPr>
          </w:pPr>
          <w:permStart w:id="1716733421" w:edGrp="everyone"/>
          <w:r>
            <w:t>DKS 2944</w:t>
          </w:r>
          <w:r w:rsidR="00B7012E" w:rsidRPr="00261049">
            <w:t>:</w:t>
          </w:r>
          <w:r w:rsidR="00B7012E">
            <w:t>202</w:t>
          </w:r>
          <w:r w:rsidR="008F5A69">
            <w:t>1</w:t>
          </w:r>
          <w:permEnd w:id="1716733421"/>
        </w:p>
        <w:p w:rsidR="00B7012E" w:rsidRPr="00511DD3" w:rsidRDefault="00B7012E" w:rsidP="0083546C">
          <w:pPr>
            <w:pStyle w:val="ICS"/>
          </w:pPr>
          <w:r w:rsidRPr="00511DD3">
            <w:t xml:space="preserve"> </w:t>
          </w:r>
          <w:r w:rsidR="008800FF" w:rsidRPr="008800FF">
            <w:t>ICS 59.080</w:t>
          </w:r>
        </w:p>
        <w:p w:rsidR="00B7012E" w:rsidRPr="00511DD3" w:rsidRDefault="008F5A69" w:rsidP="0083546C">
          <w:pPr>
            <w:pStyle w:val="Edition"/>
          </w:pPr>
          <w:permStart w:id="1762216360" w:edGrp="everyone"/>
          <w:r>
            <w:t xml:space="preserve">First </w:t>
          </w:r>
          <w:r w:rsidR="008800FF">
            <w:t xml:space="preserve"> </w:t>
          </w:r>
          <w:r w:rsidR="00B7012E">
            <w:t xml:space="preserve"> </w:t>
          </w:r>
          <w:permEnd w:id="1762216360"/>
          <w:r w:rsidR="00B7012E" w:rsidRPr="00511DD3">
            <w:t>Edition</w:t>
          </w:r>
        </w:p>
      </w:tc>
    </w:tr>
  </w:tbl>
  <w:p w:rsidR="00B7012E" w:rsidRPr="009044AB" w:rsidRDefault="00232688" w:rsidP="0069693D">
    <w:pPr>
      <w:tabs>
        <w:tab w:val="left" w:pos="1800"/>
      </w:tabs>
      <w:rPr>
        <w:rFonts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18" o:spid="_x0000_s2058" type="#_x0000_t136" style="position:absolute;left:0;text-align:left;margin-left:0;margin-top:0;width:558.05pt;height:69.7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B7012E">
      <w:rPr>
        <w:rFonts w:cs="Arial"/>
        <w:b/>
        <w:sz w:val="28"/>
        <w:szCs w:val="28"/>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Pr="008960C4" w:rsidRDefault="00232688" w:rsidP="00075398">
    <w:pPr>
      <w:pStyle w:val="KSNumberevenpages"/>
    </w:pPr>
    <w:permStart w:id="1217072720" w:edGrp="everyon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22" o:spid="_x0000_s2062" type="#_x0000_t136" style="position:absolute;left:0;text-align:left;margin-left:0;margin-top:0;width:558.05pt;height:69.7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794726">
      <w:t>DKS 2944</w:t>
    </w:r>
    <w:r w:rsidR="00B7012E" w:rsidRPr="00261049">
      <w:t>:</w:t>
    </w:r>
    <w:r w:rsidR="00B7012E">
      <w:t>202</w:t>
    </w:r>
    <w:r w:rsidR="0059571F">
      <w:t>1</w:t>
    </w:r>
    <w:permEnd w:id="1217072720"/>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B7012E" w:rsidRPr="00244D09" w:rsidTr="0069693D">
      <w:tc>
        <w:tcPr>
          <w:tcW w:w="6379" w:type="dxa"/>
        </w:tcPr>
        <w:p w:rsidR="00B7012E" w:rsidRPr="00244D09" w:rsidRDefault="00B7012E" w:rsidP="00244D09">
          <w:pPr>
            <w:pStyle w:val="CoverPageHeader"/>
          </w:pPr>
          <w:r w:rsidRPr="00244D09">
            <w:t>KENYA STANDARD</w:t>
          </w:r>
        </w:p>
      </w:tc>
      <w:tc>
        <w:tcPr>
          <w:tcW w:w="2268" w:type="dxa"/>
        </w:tcPr>
        <w:p w:rsidR="00B7012E" w:rsidRPr="00244D09" w:rsidRDefault="00794726" w:rsidP="009B6AB4">
          <w:pPr>
            <w:pStyle w:val="KSNumberOddpages"/>
            <w:jc w:val="both"/>
          </w:pPr>
          <w:permStart w:id="2092846281" w:edGrp="everyone"/>
          <w:r>
            <w:t>DKS 2944</w:t>
          </w:r>
          <w:r w:rsidR="00B7012E" w:rsidRPr="00261049">
            <w:t>:</w:t>
          </w:r>
          <w:r w:rsidR="00B7012E">
            <w:t>202</w:t>
          </w:r>
          <w:r w:rsidR="00B04FF9">
            <w:t>1</w:t>
          </w:r>
          <w:permEnd w:id="2092846281"/>
        </w:p>
        <w:p w:rsidR="00B7012E" w:rsidRPr="00244D09" w:rsidRDefault="00B7012E" w:rsidP="00244D09">
          <w:pPr>
            <w:pStyle w:val="ICS"/>
          </w:pPr>
          <w:r w:rsidRPr="00244D09">
            <w:t xml:space="preserve">ICS </w:t>
          </w:r>
          <w:permStart w:id="1167085895" w:edGrp="everyone"/>
          <w:r w:rsidR="008800FF">
            <w:t>59</w:t>
          </w:r>
          <w:r>
            <w:t>.080</w:t>
          </w:r>
          <w:permEnd w:id="1167085895"/>
        </w:p>
        <w:p w:rsidR="00B7012E" w:rsidRPr="00244D09" w:rsidRDefault="00B04FF9" w:rsidP="00244D09">
          <w:pPr>
            <w:pStyle w:val="Edition"/>
          </w:pPr>
          <w:r>
            <w:t>First</w:t>
          </w:r>
          <w:r w:rsidR="00B7012E">
            <w:t xml:space="preserve"> </w:t>
          </w:r>
          <w:r w:rsidR="00B7012E" w:rsidRPr="00244D09">
            <w:t xml:space="preserve"> Edition</w:t>
          </w:r>
        </w:p>
      </w:tc>
    </w:tr>
  </w:tbl>
  <w:p w:rsidR="00B7012E" w:rsidRPr="0069693D" w:rsidRDefault="00232688" w:rsidP="003F5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23" o:spid="_x0000_s2063" type="#_x0000_t136" style="position:absolute;left:0;text-align:left;margin-left:0;margin-top:0;width:558.05pt;height:69.7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Default="002326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21" o:spid="_x0000_s2061" type="#_x0000_t136" style="position:absolute;left:0;text-align:left;margin-left:0;margin-top:0;width:558.05pt;height:69.7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Pr>
        <w:noProof/>
      </w:rPr>
      <w:pict>
        <v:shape id="_x0000_s2052" type="#_x0000_t136" style="position:absolute;left:0;text-align:left;margin-left:0;margin-top:0;width:611pt;height:76.35pt;rotation:315;z-index:-251651072;mso-position-horizontal:center;mso-position-horizontal-relative:margin;mso-position-vertical:center;mso-position-vertical-relative:margin" o:allowincell="f" fillcolor="silver" stroked="f">
          <v:fill opacity=".5"/>
          <v:textpath style="font-family:&quot;Arial&quot;;font-size:1pt" string="Committee draft"/>
          <w10:wrap anchorx="margin" anchory="margin"/>
        </v:shape>
      </w:pict>
    </w:r>
    <w:r w:rsidR="00B7012E">
      <w:rPr>
        <w:color w:val="FF0000"/>
      </w:rPr>
      <w:t>ISO/WD nnn-n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Pr="003F5C90" w:rsidRDefault="00232688" w:rsidP="003F5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25" o:spid="_x0000_s2065" type="#_x0000_t136" style="position:absolute;left:0;text-align:left;margin-left:0;margin-top:0;width:558.05pt;height:69.7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Pr="003F5C90" w:rsidRDefault="00232688" w:rsidP="003F5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26" o:spid="_x0000_s2066" type="#_x0000_t136" style="position:absolute;left:0;text-align:left;margin-left:0;margin-top:0;width:558.05pt;height:69.75pt;rotation:315;z-index:-25163264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1"/>
      <w:gridCol w:w="4361"/>
    </w:tblGrid>
    <w:tr w:rsidR="00B7012E" w:rsidTr="00B7012E">
      <w:trPr>
        <w:cantSplit/>
        <w:trHeight w:val="656"/>
        <w:jc w:val="center"/>
      </w:trPr>
      <w:tc>
        <w:tcPr>
          <w:tcW w:w="5381" w:type="dxa"/>
        </w:tcPr>
        <w:p w:rsidR="00B7012E" w:rsidRDefault="00794726" w:rsidP="00075398">
          <w:pPr>
            <w:pStyle w:val="KSNumberevenpages"/>
          </w:pPr>
          <w:permStart w:id="1744776904" w:edGrp="everyone"/>
          <w:r>
            <w:t>DKS 2944</w:t>
          </w:r>
          <w:r w:rsidR="00B7012E" w:rsidRPr="00261049">
            <w:t>:</w:t>
          </w:r>
          <w:r w:rsidR="00B7012E">
            <w:t>202</w:t>
          </w:r>
          <w:r w:rsidR="007A436C">
            <w:t>1</w:t>
          </w:r>
          <w:permEnd w:id="1744776904"/>
        </w:p>
      </w:tc>
      <w:tc>
        <w:tcPr>
          <w:tcW w:w="4361" w:type="dxa"/>
        </w:tcPr>
        <w:p w:rsidR="00B7012E" w:rsidRDefault="00B7012E">
          <w:pPr>
            <w:pStyle w:val="Header"/>
            <w:spacing w:before="120" w:after="120" w:line="-230" w:lineRule="auto"/>
            <w:jc w:val="right"/>
          </w:pPr>
          <w:r>
            <w:rPr>
              <w:color w:val="FF0000"/>
            </w:rPr>
            <w:t xml:space="preserve"> </w:t>
          </w:r>
        </w:p>
      </w:tc>
    </w:tr>
  </w:tbl>
  <w:p w:rsidR="00B7012E" w:rsidRDefault="002326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474224" o:spid="_x0000_s2064" type="#_x0000_t136" style="position:absolute;left:0;text-align:left;margin-left:0;margin-top:0;width:558.05pt;height:69.7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99C"/>
    <w:multiLevelType w:val="multilevel"/>
    <w:tmpl w:val="99060EAC"/>
    <w:lvl w:ilvl="0">
      <w:start w:val="1"/>
      <w:numFmt w:val="decimal"/>
      <w:lvlText w:val="%1."/>
      <w:lvlJc w:val="left"/>
      <w:pPr>
        <w:ind w:left="1220"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660" w:hanging="1800"/>
      </w:pPr>
      <w:rPr>
        <w:rFonts w:hint="default"/>
      </w:rPr>
    </w:lvl>
  </w:abstractNum>
  <w:abstractNum w:abstractNumId="1" w15:restartNumberingAfterBreak="0">
    <w:nsid w:val="02CE3837"/>
    <w:multiLevelType w:val="hybridMultilevel"/>
    <w:tmpl w:val="ED349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61E8E"/>
    <w:multiLevelType w:val="hybridMultilevel"/>
    <w:tmpl w:val="A4000CF2"/>
    <w:lvl w:ilvl="0" w:tplc="15327BC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AE97774"/>
    <w:multiLevelType w:val="multilevel"/>
    <w:tmpl w:val="99060EAC"/>
    <w:lvl w:ilvl="0">
      <w:start w:val="1"/>
      <w:numFmt w:val="decimal"/>
      <w:lvlText w:val="%1."/>
      <w:lvlJc w:val="left"/>
      <w:pPr>
        <w:ind w:left="2771"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660" w:hanging="1800"/>
      </w:pPr>
      <w:rPr>
        <w:rFonts w:hint="default"/>
      </w:rPr>
    </w:lvl>
  </w:abstractNum>
  <w:abstractNum w:abstractNumId="4"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5C3C56"/>
    <w:multiLevelType w:val="hybridMultilevel"/>
    <w:tmpl w:val="04662E32"/>
    <w:lvl w:ilvl="0" w:tplc="0809000F">
      <w:start w:val="1"/>
      <w:numFmt w:val="decimal"/>
      <w:lvlText w:val="%1."/>
      <w:lvlJc w:val="left"/>
      <w:pPr>
        <w:ind w:left="1220" w:hanging="360"/>
      </w:p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abstractNum w:abstractNumId="6" w15:restartNumberingAfterBreak="0">
    <w:nsid w:val="4AB4190E"/>
    <w:multiLevelType w:val="hybridMultilevel"/>
    <w:tmpl w:val="EBF4A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CE55A5"/>
    <w:multiLevelType w:val="hybridMultilevel"/>
    <w:tmpl w:val="B9F0C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33C94"/>
    <w:multiLevelType w:val="hybridMultilevel"/>
    <w:tmpl w:val="C3B8E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6F38BD"/>
    <w:multiLevelType w:val="multilevel"/>
    <w:tmpl w:val="9CF87804"/>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6CDB64C2"/>
    <w:multiLevelType w:val="hybridMultilevel"/>
    <w:tmpl w:val="78DE6622"/>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D2038"/>
    <w:multiLevelType w:val="hybridMultilevel"/>
    <w:tmpl w:val="84042A78"/>
    <w:lvl w:ilvl="0" w:tplc="0809001B">
      <w:start w:val="1"/>
      <w:numFmt w:val="lowerRoman"/>
      <w:lvlText w:val="%1."/>
      <w:lvlJc w:val="right"/>
      <w:pPr>
        <w:ind w:left="720" w:hanging="360"/>
      </w:p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FC65C2"/>
    <w:multiLevelType w:val="hybridMultilevel"/>
    <w:tmpl w:val="FA622122"/>
    <w:lvl w:ilvl="0" w:tplc="0809000F">
      <w:start w:val="1"/>
      <w:numFmt w:val="decimal"/>
      <w:lvlText w:val="%1."/>
      <w:lvlJc w:val="left"/>
      <w:pPr>
        <w:ind w:left="1220" w:hanging="360"/>
      </w:p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num w:numId="1">
    <w:abstractNumId w:val="4"/>
  </w:num>
  <w:num w:numId="2">
    <w:abstractNumId w:val="1"/>
  </w:num>
  <w:num w:numId="3">
    <w:abstractNumId w:val="8"/>
  </w:num>
  <w:num w:numId="4">
    <w:abstractNumId w:val="9"/>
  </w:num>
  <w:num w:numId="5">
    <w:abstractNumId w:val="2"/>
  </w:num>
  <w:num w:numId="6">
    <w:abstractNumId w:val="3"/>
  </w:num>
  <w:num w:numId="7">
    <w:abstractNumId w:val="5"/>
  </w:num>
  <w:num w:numId="8">
    <w:abstractNumId w:val="12"/>
  </w:num>
  <w:num w:numId="9">
    <w:abstractNumId w:val="0"/>
  </w:num>
  <w:num w:numId="10">
    <w:abstractNumId w:val="11"/>
  </w:num>
  <w:num w:numId="11">
    <w:abstractNumId w:val="6"/>
  </w:num>
  <w:num w:numId="12">
    <w:abstractNumId w:val="10"/>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84"/>
    <w:rsid w:val="00004D8A"/>
    <w:rsid w:val="0002027A"/>
    <w:rsid w:val="00027A1B"/>
    <w:rsid w:val="00027B94"/>
    <w:rsid w:val="00032EE2"/>
    <w:rsid w:val="00041793"/>
    <w:rsid w:val="00044369"/>
    <w:rsid w:val="00047290"/>
    <w:rsid w:val="00055C2C"/>
    <w:rsid w:val="00075398"/>
    <w:rsid w:val="000762FA"/>
    <w:rsid w:val="00082460"/>
    <w:rsid w:val="00082656"/>
    <w:rsid w:val="00092E6F"/>
    <w:rsid w:val="000A70B0"/>
    <w:rsid w:val="000B70A7"/>
    <w:rsid w:val="000C2312"/>
    <w:rsid w:val="000E3E95"/>
    <w:rsid w:val="000F16D0"/>
    <w:rsid w:val="001068B5"/>
    <w:rsid w:val="001137D5"/>
    <w:rsid w:val="001157AD"/>
    <w:rsid w:val="001160F0"/>
    <w:rsid w:val="00120650"/>
    <w:rsid w:val="0012348E"/>
    <w:rsid w:val="001268FF"/>
    <w:rsid w:val="00134840"/>
    <w:rsid w:val="00141D9C"/>
    <w:rsid w:val="00143C91"/>
    <w:rsid w:val="0014411D"/>
    <w:rsid w:val="00157612"/>
    <w:rsid w:val="001656F8"/>
    <w:rsid w:val="00176A58"/>
    <w:rsid w:val="001817C7"/>
    <w:rsid w:val="001817FC"/>
    <w:rsid w:val="001930B3"/>
    <w:rsid w:val="001964F6"/>
    <w:rsid w:val="00197A58"/>
    <w:rsid w:val="001B1AF9"/>
    <w:rsid w:val="001D67B1"/>
    <w:rsid w:val="002001BA"/>
    <w:rsid w:val="00202BE1"/>
    <w:rsid w:val="00211205"/>
    <w:rsid w:val="00212376"/>
    <w:rsid w:val="0021741B"/>
    <w:rsid w:val="00220341"/>
    <w:rsid w:val="00221DE6"/>
    <w:rsid w:val="002226A8"/>
    <w:rsid w:val="00223B02"/>
    <w:rsid w:val="00223D9C"/>
    <w:rsid w:val="00230390"/>
    <w:rsid w:val="00232077"/>
    <w:rsid w:val="00232688"/>
    <w:rsid w:val="002350FD"/>
    <w:rsid w:val="00244D09"/>
    <w:rsid w:val="00246DFB"/>
    <w:rsid w:val="00260053"/>
    <w:rsid w:val="00261049"/>
    <w:rsid w:val="00281865"/>
    <w:rsid w:val="00284A79"/>
    <w:rsid w:val="00294092"/>
    <w:rsid w:val="002A705B"/>
    <w:rsid w:val="002C50C3"/>
    <w:rsid w:val="002D0370"/>
    <w:rsid w:val="002D03D2"/>
    <w:rsid w:val="002D5BF7"/>
    <w:rsid w:val="002E0C6F"/>
    <w:rsid w:val="002E70B0"/>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2F2B"/>
    <w:rsid w:val="00383B21"/>
    <w:rsid w:val="00383F09"/>
    <w:rsid w:val="00385E36"/>
    <w:rsid w:val="00386D75"/>
    <w:rsid w:val="00390932"/>
    <w:rsid w:val="003A075C"/>
    <w:rsid w:val="003A15AF"/>
    <w:rsid w:val="003B4E1C"/>
    <w:rsid w:val="003B7AF8"/>
    <w:rsid w:val="003C2A40"/>
    <w:rsid w:val="003C35EB"/>
    <w:rsid w:val="003D1D82"/>
    <w:rsid w:val="003D5626"/>
    <w:rsid w:val="003E1C7F"/>
    <w:rsid w:val="003E201C"/>
    <w:rsid w:val="003F5C90"/>
    <w:rsid w:val="00414304"/>
    <w:rsid w:val="00421FD1"/>
    <w:rsid w:val="004733C3"/>
    <w:rsid w:val="00495D38"/>
    <w:rsid w:val="004A50FA"/>
    <w:rsid w:val="004A6A1C"/>
    <w:rsid w:val="004B79C0"/>
    <w:rsid w:val="004C66DD"/>
    <w:rsid w:val="004D423C"/>
    <w:rsid w:val="004F01ED"/>
    <w:rsid w:val="004F784C"/>
    <w:rsid w:val="00502176"/>
    <w:rsid w:val="0050437C"/>
    <w:rsid w:val="00511DD3"/>
    <w:rsid w:val="0052497D"/>
    <w:rsid w:val="00530C98"/>
    <w:rsid w:val="0054284F"/>
    <w:rsid w:val="00561ABA"/>
    <w:rsid w:val="00580CA3"/>
    <w:rsid w:val="00593662"/>
    <w:rsid w:val="00594A98"/>
    <w:rsid w:val="0059571F"/>
    <w:rsid w:val="005B6A06"/>
    <w:rsid w:val="005B7602"/>
    <w:rsid w:val="005C1D75"/>
    <w:rsid w:val="005C5984"/>
    <w:rsid w:val="005C765D"/>
    <w:rsid w:val="005E6890"/>
    <w:rsid w:val="005F224E"/>
    <w:rsid w:val="00604566"/>
    <w:rsid w:val="006220E3"/>
    <w:rsid w:val="00624571"/>
    <w:rsid w:val="006307DD"/>
    <w:rsid w:val="00634DE2"/>
    <w:rsid w:val="00635C33"/>
    <w:rsid w:val="00641F4B"/>
    <w:rsid w:val="006575FF"/>
    <w:rsid w:val="00665B4A"/>
    <w:rsid w:val="00670ACA"/>
    <w:rsid w:val="00670BB0"/>
    <w:rsid w:val="00673549"/>
    <w:rsid w:val="00685417"/>
    <w:rsid w:val="006921DB"/>
    <w:rsid w:val="00693AC3"/>
    <w:rsid w:val="00694431"/>
    <w:rsid w:val="006946CE"/>
    <w:rsid w:val="00695337"/>
    <w:rsid w:val="0069693D"/>
    <w:rsid w:val="006A3843"/>
    <w:rsid w:val="006A5861"/>
    <w:rsid w:val="006B7891"/>
    <w:rsid w:val="006C01B2"/>
    <w:rsid w:val="006C0D15"/>
    <w:rsid w:val="006D5C92"/>
    <w:rsid w:val="006F4F51"/>
    <w:rsid w:val="006F7670"/>
    <w:rsid w:val="00706DA2"/>
    <w:rsid w:val="00721B67"/>
    <w:rsid w:val="00741386"/>
    <w:rsid w:val="00745B41"/>
    <w:rsid w:val="0074644A"/>
    <w:rsid w:val="007506BC"/>
    <w:rsid w:val="0075380C"/>
    <w:rsid w:val="0076051E"/>
    <w:rsid w:val="007658AC"/>
    <w:rsid w:val="00777075"/>
    <w:rsid w:val="007775E5"/>
    <w:rsid w:val="00794726"/>
    <w:rsid w:val="007A0EC3"/>
    <w:rsid w:val="007A2BC5"/>
    <w:rsid w:val="007A39C1"/>
    <w:rsid w:val="007A436C"/>
    <w:rsid w:val="007A50AD"/>
    <w:rsid w:val="007B520B"/>
    <w:rsid w:val="007C464C"/>
    <w:rsid w:val="007C6002"/>
    <w:rsid w:val="007D6DD8"/>
    <w:rsid w:val="007E2C0B"/>
    <w:rsid w:val="007E2E8F"/>
    <w:rsid w:val="007E3788"/>
    <w:rsid w:val="007E7599"/>
    <w:rsid w:val="007F7A4A"/>
    <w:rsid w:val="00802E41"/>
    <w:rsid w:val="00806F44"/>
    <w:rsid w:val="0081454E"/>
    <w:rsid w:val="0083129E"/>
    <w:rsid w:val="0083546C"/>
    <w:rsid w:val="00840698"/>
    <w:rsid w:val="008413C9"/>
    <w:rsid w:val="00845418"/>
    <w:rsid w:val="008515BE"/>
    <w:rsid w:val="0086057D"/>
    <w:rsid w:val="00875EC9"/>
    <w:rsid w:val="008800FF"/>
    <w:rsid w:val="008960C4"/>
    <w:rsid w:val="008A36C9"/>
    <w:rsid w:val="008A7F73"/>
    <w:rsid w:val="008C037E"/>
    <w:rsid w:val="008C0DEF"/>
    <w:rsid w:val="008C3444"/>
    <w:rsid w:val="008C5593"/>
    <w:rsid w:val="008C5A9F"/>
    <w:rsid w:val="008D5156"/>
    <w:rsid w:val="008E5115"/>
    <w:rsid w:val="008F3CAA"/>
    <w:rsid w:val="008F4ACF"/>
    <w:rsid w:val="008F5A69"/>
    <w:rsid w:val="00900393"/>
    <w:rsid w:val="00904251"/>
    <w:rsid w:val="009044AB"/>
    <w:rsid w:val="0090712B"/>
    <w:rsid w:val="00914881"/>
    <w:rsid w:val="00920D71"/>
    <w:rsid w:val="00922DA1"/>
    <w:rsid w:val="009356EC"/>
    <w:rsid w:val="009421E4"/>
    <w:rsid w:val="00942E26"/>
    <w:rsid w:val="0096260E"/>
    <w:rsid w:val="0096458A"/>
    <w:rsid w:val="00973197"/>
    <w:rsid w:val="00974451"/>
    <w:rsid w:val="009755A1"/>
    <w:rsid w:val="0099200D"/>
    <w:rsid w:val="009974D1"/>
    <w:rsid w:val="009A7665"/>
    <w:rsid w:val="009B4274"/>
    <w:rsid w:val="009B5643"/>
    <w:rsid w:val="009B571A"/>
    <w:rsid w:val="009B6AB4"/>
    <w:rsid w:val="009C6662"/>
    <w:rsid w:val="009C722D"/>
    <w:rsid w:val="009E0315"/>
    <w:rsid w:val="009F23E6"/>
    <w:rsid w:val="00A16BB1"/>
    <w:rsid w:val="00A25188"/>
    <w:rsid w:val="00A26756"/>
    <w:rsid w:val="00A328BB"/>
    <w:rsid w:val="00A41D4E"/>
    <w:rsid w:val="00A51FE5"/>
    <w:rsid w:val="00A626E2"/>
    <w:rsid w:val="00A62A7A"/>
    <w:rsid w:val="00A66763"/>
    <w:rsid w:val="00A81C78"/>
    <w:rsid w:val="00A8427F"/>
    <w:rsid w:val="00AA003E"/>
    <w:rsid w:val="00AA1839"/>
    <w:rsid w:val="00AB222A"/>
    <w:rsid w:val="00AD1816"/>
    <w:rsid w:val="00AD4F1C"/>
    <w:rsid w:val="00AE6BCF"/>
    <w:rsid w:val="00AF35AA"/>
    <w:rsid w:val="00AF528A"/>
    <w:rsid w:val="00B04FF9"/>
    <w:rsid w:val="00B0510C"/>
    <w:rsid w:val="00B1081B"/>
    <w:rsid w:val="00B52DAD"/>
    <w:rsid w:val="00B56338"/>
    <w:rsid w:val="00B61116"/>
    <w:rsid w:val="00B64388"/>
    <w:rsid w:val="00B7012E"/>
    <w:rsid w:val="00B72503"/>
    <w:rsid w:val="00B74494"/>
    <w:rsid w:val="00B80176"/>
    <w:rsid w:val="00B842D3"/>
    <w:rsid w:val="00B84A80"/>
    <w:rsid w:val="00B85CEB"/>
    <w:rsid w:val="00BA6E2F"/>
    <w:rsid w:val="00BB2E84"/>
    <w:rsid w:val="00BB4A2D"/>
    <w:rsid w:val="00BB5328"/>
    <w:rsid w:val="00BC3A47"/>
    <w:rsid w:val="00BD09EB"/>
    <w:rsid w:val="00BD2A77"/>
    <w:rsid w:val="00BF111B"/>
    <w:rsid w:val="00BF2AD9"/>
    <w:rsid w:val="00BF7864"/>
    <w:rsid w:val="00C04386"/>
    <w:rsid w:val="00C05C37"/>
    <w:rsid w:val="00C118AA"/>
    <w:rsid w:val="00C154DF"/>
    <w:rsid w:val="00C1691C"/>
    <w:rsid w:val="00C20B16"/>
    <w:rsid w:val="00C23373"/>
    <w:rsid w:val="00C31459"/>
    <w:rsid w:val="00C5061E"/>
    <w:rsid w:val="00C51361"/>
    <w:rsid w:val="00C51793"/>
    <w:rsid w:val="00C5560A"/>
    <w:rsid w:val="00C63C83"/>
    <w:rsid w:val="00C651C5"/>
    <w:rsid w:val="00C66201"/>
    <w:rsid w:val="00C7087C"/>
    <w:rsid w:val="00C77BF0"/>
    <w:rsid w:val="00CB6AF3"/>
    <w:rsid w:val="00CD2EA7"/>
    <w:rsid w:val="00CD70AA"/>
    <w:rsid w:val="00CE119C"/>
    <w:rsid w:val="00CE46A6"/>
    <w:rsid w:val="00CF64D2"/>
    <w:rsid w:val="00CF659B"/>
    <w:rsid w:val="00CF6CEC"/>
    <w:rsid w:val="00D138A6"/>
    <w:rsid w:val="00D13E15"/>
    <w:rsid w:val="00D21AF6"/>
    <w:rsid w:val="00D24593"/>
    <w:rsid w:val="00D9186D"/>
    <w:rsid w:val="00DA545A"/>
    <w:rsid w:val="00DB0A7D"/>
    <w:rsid w:val="00DB5399"/>
    <w:rsid w:val="00DC4716"/>
    <w:rsid w:val="00DD342C"/>
    <w:rsid w:val="00DD6A0B"/>
    <w:rsid w:val="00DE4C21"/>
    <w:rsid w:val="00DF1547"/>
    <w:rsid w:val="00DF4704"/>
    <w:rsid w:val="00DF76E7"/>
    <w:rsid w:val="00E010C9"/>
    <w:rsid w:val="00E12F70"/>
    <w:rsid w:val="00E133CE"/>
    <w:rsid w:val="00E15663"/>
    <w:rsid w:val="00E26AC8"/>
    <w:rsid w:val="00E26C64"/>
    <w:rsid w:val="00E34D74"/>
    <w:rsid w:val="00E42269"/>
    <w:rsid w:val="00E447DB"/>
    <w:rsid w:val="00E5308B"/>
    <w:rsid w:val="00E533C9"/>
    <w:rsid w:val="00E57A13"/>
    <w:rsid w:val="00E57F4B"/>
    <w:rsid w:val="00E616FA"/>
    <w:rsid w:val="00E670C6"/>
    <w:rsid w:val="00E679E3"/>
    <w:rsid w:val="00E74652"/>
    <w:rsid w:val="00E75DCA"/>
    <w:rsid w:val="00E86464"/>
    <w:rsid w:val="00E971FB"/>
    <w:rsid w:val="00EA0670"/>
    <w:rsid w:val="00EA0875"/>
    <w:rsid w:val="00EA16ED"/>
    <w:rsid w:val="00EA7424"/>
    <w:rsid w:val="00EB5AC9"/>
    <w:rsid w:val="00EC4B78"/>
    <w:rsid w:val="00EC7A09"/>
    <w:rsid w:val="00ED1355"/>
    <w:rsid w:val="00EE6C7B"/>
    <w:rsid w:val="00F0733A"/>
    <w:rsid w:val="00F10F0A"/>
    <w:rsid w:val="00F11F66"/>
    <w:rsid w:val="00F15187"/>
    <w:rsid w:val="00F26F70"/>
    <w:rsid w:val="00F33C7A"/>
    <w:rsid w:val="00F5575C"/>
    <w:rsid w:val="00F56D27"/>
    <w:rsid w:val="00F61B39"/>
    <w:rsid w:val="00F71FAB"/>
    <w:rsid w:val="00F77DC0"/>
    <w:rsid w:val="00F93126"/>
    <w:rsid w:val="00F96EF2"/>
    <w:rsid w:val="00FA1D94"/>
    <w:rsid w:val="00FA5010"/>
    <w:rsid w:val="00FB57C4"/>
    <w:rsid w:val="00FB769F"/>
    <w:rsid w:val="00FC369B"/>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4DE1AD1F"/>
  <w15:chartTrackingRefBased/>
  <w15:docId w15:val="{157E0DE2-A76B-4C08-904C-E57CD26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075398"/>
    <w:pPr>
      <w:ind w:left="851"/>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character" w:customStyle="1" w:styleId="StyleArial10ptBold">
    <w:name w:val="Style Arial 10 pt Bold"/>
    <w:rsid w:val="006F4F51"/>
    <w:rPr>
      <w:rFonts w:ascii="Arial" w:hAnsi="Arial"/>
      <w:b/>
      <w:bCs/>
      <w:sz w:val="20"/>
    </w:rPr>
  </w:style>
  <w:style w:type="paragraph" w:styleId="Caption">
    <w:name w:val="caption"/>
    <w:basedOn w:val="Normal"/>
    <w:next w:val="Normal"/>
    <w:unhideWhenUsed/>
    <w:qFormat/>
    <w:rsid w:val="00B725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3374">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745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ny%20Backup\Drive%20D\TC%2070\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A09DF-B14C-4BF5-BC83-28C11D7C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0</TotalTime>
  <Pages>8</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5734</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Winnie Tonui</dc:creator>
  <cp:keywords/>
  <dc:description/>
  <cp:lastModifiedBy>Winnie Tonui</cp:lastModifiedBy>
  <cp:revision>2</cp:revision>
  <cp:lastPrinted>2018-10-30T14:17:00Z</cp:lastPrinted>
  <dcterms:created xsi:type="dcterms:W3CDTF">2021-06-14T11:21:00Z</dcterms:created>
  <dcterms:modified xsi:type="dcterms:W3CDTF">2021-06-14T11:21:00Z</dcterms:modified>
  <cp:contentStatus/>
</cp:coreProperties>
</file>