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bookmarkStart w:id="0" w:name="_GoBack"/>
      <w:bookmarkEnd w:id="0"/>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4091"/>
        <w:gridCol w:w="3057"/>
      </w:tblGrid>
      <w:tr w:rsidR="00A748E4" w:rsidRPr="00A748E4" w:rsidTr="005A42FD">
        <w:trPr>
          <w:trHeight w:val="487"/>
        </w:trPr>
        <w:tc>
          <w:tcPr>
            <w:tcW w:w="251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148"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5A42FD">
        <w:trPr>
          <w:trHeight w:val="344"/>
        </w:trPr>
        <w:tc>
          <w:tcPr>
            <w:tcW w:w="251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91"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3057"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5A42FD">
        <w:trPr>
          <w:trHeight w:val="311"/>
        </w:trPr>
        <w:tc>
          <w:tcPr>
            <w:tcW w:w="2518" w:type="dxa"/>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91" w:type="dxa"/>
            <w:tcBorders>
              <w:top w:val="single" w:sz="4" w:space="0" w:color="auto"/>
              <w:left w:val="single" w:sz="4" w:space="0" w:color="auto"/>
              <w:bottom w:val="single" w:sz="4" w:space="0" w:color="auto"/>
              <w:right w:val="single" w:sz="4" w:space="0" w:color="auto"/>
            </w:tcBorders>
          </w:tcPr>
          <w:p w:rsidR="00A748E4" w:rsidRPr="00A748E4" w:rsidRDefault="00AC0EE1" w:rsidP="005A42FD">
            <w:pPr>
              <w:tabs>
                <w:tab w:val="center" w:pos="4320"/>
                <w:tab w:val="right" w:pos="8640"/>
              </w:tabs>
              <w:rPr>
                <w:rFonts w:ascii="Arial" w:hAnsi="Arial" w:cs="Arial"/>
                <w:sz w:val="20"/>
                <w:szCs w:val="20"/>
              </w:rPr>
            </w:pPr>
            <w:r>
              <w:rPr>
                <w:rFonts w:ascii="Arial" w:hAnsi="Arial" w:cs="Arial"/>
                <w:sz w:val="20"/>
                <w:szCs w:val="20"/>
              </w:rPr>
              <w:t>2020/</w:t>
            </w:r>
            <w:r w:rsidR="00440DEC">
              <w:rPr>
                <w:rFonts w:ascii="Arial" w:hAnsi="Arial" w:cs="Arial"/>
                <w:sz w:val="20"/>
                <w:szCs w:val="20"/>
              </w:rPr>
              <w:t>11/3</w:t>
            </w:r>
          </w:p>
        </w:tc>
        <w:tc>
          <w:tcPr>
            <w:tcW w:w="3057" w:type="dxa"/>
            <w:tcBorders>
              <w:top w:val="single" w:sz="4" w:space="0" w:color="auto"/>
              <w:left w:val="single" w:sz="4" w:space="0" w:color="auto"/>
              <w:bottom w:val="single" w:sz="4" w:space="0" w:color="auto"/>
              <w:right w:val="single" w:sz="4" w:space="0" w:color="auto"/>
            </w:tcBorders>
          </w:tcPr>
          <w:p w:rsidR="00A748E4" w:rsidRPr="00A748E4" w:rsidRDefault="00440DEC" w:rsidP="00AD2693">
            <w:pPr>
              <w:tabs>
                <w:tab w:val="center" w:pos="4320"/>
                <w:tab w:val="right" w:pos="8640"/>
              </w:tabs>
              <w:rPr>
                <w:rFonts w:ascii="Arial" w:hAnsi="Arial" w:cs="Arial"/>
                <w:sz w:val="20"/>
                <w:szCs w:val="20"/>
              </w:rPr>
            </w:pPr>
            <w:r>
              <w:rPr>
                <w:rFonts w:ascii="Arial" w:hAnsi="Arial" w:cs="Arial"/>
                <w:sz w:val="20"/>
                <w:szCs w:val="20"/>
              </w:rPr>
              <w:t>2020/12/3</w:t>
            </w:r>
          </w:p>
        </w:tc>
      </w:tr>
      <w:tr w:rsidR="00A748E4" w:rsidRPr="00A748E4" w:rsidTr="005A42FD">
        <w:trPr>
          <w:trHeight w:val="759"/>
        </w:trPr>
        <w:tc>
          <w:tcPr>
            <w:tcW w:w="251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148" w:type="dxa"/>
            <w:gridSpan w:val="2"/>
            <w:tcBorders>
              <w:top w:val="single" w:sz="4" w:space="0" w:color="auto"/>
              <w:left w:val="single" w:sz="4" w:space="0" w:color="auto"/>
              <w:bottom w:val="single" w:sz="4" w:space="0" w:color="auto"/>
              <w:right w:val="single" w:sz="4" w:space="0" w:color="auto"/>
            </w:tcBorders>
          </w:tcPr>
          <w:p w:rsidR="005A42FD" w:rsidRDefault="00A748E4" w:rsidP="00026754">
            <w:pPr>
              <w:tabs>
                <w:tab w:val="center" w:pos="4320"/>
                <w:tab w:val="right" w:pos="8640"/>
              </w:tabs>
              <w:rPr>
                <w:rFonts w:ascii="Arial" w:hAnsi="Arial" w:cs="Arial"/>
                <w:b/>
                <w:bCs/>
                <w:sz w:val="20"/>
                <w:szCs w:val="20"/>
              </w:rPr>
            </w:pPr>
            <w:r w:rsidRPr="00B00693">
              <w:rPr>
                <w:rFonts w:ascii="Arial" w:hAnsi="Arial" w:cs="Arial"/>
                <w:bCs/>
                <w:sz w:val="20"/>
                <w:szCs w:val="20"/>
              </w:rPr>
              <w:t xml:space="preserve">This form shall be filled, signed and returned to Kenya Bureau of Standards for the attention </w:t>
            </w:r>
            <w:r w:rsidR="005A42FD" w:rsidRPr="00B00693">
              <w:rPr>
                <w:rFonts w:ascii="Arial" w:hAnsi="Arial" w:cs="Arial"/>
                <w:bCs/>
                <w:sz w:val="20"/>
                <w:szCs w:val="20"/>
              </w:rPr>
              <w:t>of</w:t>
            </w:r>
            <w:r w:rsidR="005A42FD">
              <w:rPr>
                <w:rFonts w:ascii="Arial" w:hAnsi="Arial" w:cs="Arial"/>
                <w:bCs/>
                <w:sz w:val="20"/>
                <w:szCs w:val="20"/>
              </w:rPr>
              <w:t xml:space="preserve"> </w:t>
            </w:r>
            <w:r w:rsidR="005A42FD" w:rsidRPr="00A748E4">
              <w:rPr>
                <w:rFonts w:ascii="Arial" w:hAnsi="Arial" w:cs="Arial"/>
                <w:b/>
                <w:bCs/>
                <w:sz w:val="20"/>
                <w:szCs w:val="20"/>
              </w:rPr>
              <w:t>Catherine</w:t>
            </w:r>
            <w:r w:rsidR="005A42FD">
              <w:rPr>
                <w:rFonts w:ascii="Arial" w:hAnsi="Arial" w:cs="Arial"/>
                <w:b/>
                <w:bCs/>
                <w:sz w:val="20"/>
                <w:szCs w:val="20"/>
              </w:rPr>
              <w:t xml:space="preserve"> Ondoro</w:t>
            </w:r>
            <w:r w:rsidR="00DD27E6">
              <w:rPr>
                <w:rFonts w:ascii="Arial" w:hAnsi="Arial" w:cs="Arial"/>
                <w:b/>
                <w:bCs/>
                <w:sz w:val="20"/>
                <w:szCs w:val="20"/>
              </w:rPr>
              <w:t xml:space="preserve"> </w:t>
            </w:r>
          </w:p>
          <w:p w:rsidR="00A748E4" w:rsidRPr="00A748E4" w:rsidRDefault="00DD27E6" w:rsidP="00026754">
            <w:pPr>
              <w:tabs>
                <w:tab w:val="center" w:pos="4320"/>
                <w:tab w:val="right" w:pos="8640"/>
              </w:tabs>
              <w:rPr>
                <w:rFonts w:ascii="Arial" w:hAnsi="Arial" w:cs="Arial"/>
                <w:sz w:val="20"/>
                <w:szCs w:val="20"/>
              </w:rPr>
            </w:pPr>
            <w:r>
              <w:rPr>
                <w:rFonts w:ascii="Arial" w:hAnsi="Arial" w:cs="Arial"/>
                <w:b/>
                <w:bCs/>
                <w:sz w:val="20"/>
                <w:szCs w:val="20"/>
              </w:rPr>
              <w:t>(</w:t>
            </w:r>
            <w:r w:rsidR="00B00693">
              <w:rPr>
                <w:rFonts w:ascii="Arial" w:hAnsi="Arial" w:cs="Arial"/>
                <w:b/>
                <w:bCs/>
                <w:sz w:val="20"/>
                <w:szCs w:val="20"/>
              </w:rPr>
              <w:t xml:space="preserve"> </w:t>
            </w:r>
            <w:r w:rsidR="005A42FD">
              <w:rPr>
                <w:rFonts w:ascii="Arial" w:hAnsi="Arial" w:cs="Arial"/>
                <w:b/>
                <w:bCs/>
                <w:sz w:val="20"/>
                <w:szCs w:val="20"/>
              </w:rPr>
              <w:t>ondoroc</w:t>
            </w:r>
            <w:r w:rsidR="00026754">
              <w:rPr>
                <w:rFonts w:ascii="Arial" w:hAnsi="Arial" w:cs="Arial"/>
                <w:b/>
                <w:bCs/>
                <w:sz w:val="20"/>
                <w:szCs w:val="20"/>
              </w:rPr>
              <w:t>@kebs.org</w:t>
            </w:r>
            <w:r w:rsidR="00B00693">
              <w:rPr>
                <w:rFonts w:ascii="Arial" w:hAnsi="Arial" w:cs="Arial"/>
                <w:b/>
                <w:bCs/>
                <w:sz w:val="20"/>
                <w:szCs w:val="20"/>
              </w:rPr>
              <w:t xml:space="preserve"> </w:t>
            </w:r>
            <w:r>
              <w:rPr>
                <w:rFonts w:ascii="Arial" w:hAnsi="Arial" w:cs="Arial"/>
                <w:b/>
                <w:bCs/>
                <w:sz w:val="20"/>
                <w:szCs w:val="20"/>
              </w:rPr>
              <w:t>)</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KS Number(s) of Standard(s) :…………………………...……………………………………( Fill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sidR="005B501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B501F">
        <w:rPr>
          <w:rFonts w:ascii="Arial" w:hAnsi="Arial" w:cs="Arial"/>
          <w:color w:val="000000"/>
          <w:sz w:val="20"/>
          <w:szCs w:val="20"/>
        </w:rPr>
      </w:r>
      <w:r w:rsidR="005B501F">
        <w:rPr>
          <w:rFonts w:ascii="Arial" w:hAnsi="Arial" w:cs="Arial"/>
          <w:color w:val="000000"/>
          <w:sz w:val="20"/>
          <w:szCs w:val="20"/>
        </w:rPr>
        <w:fldChar w:fldCharType="separate"/>
      </w:r>
      <w:r w:rsidR="005B501F">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sidR="005B501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B501F">
        <w:rPr>
          <w:rFonts w:ascii="Arial" w:hAnsi="Arial" w:cs="Arial"/>
          <w:color w:val="000000"/>
          <w:sz w:val="20"/>
          <w:szCs w:val="20"/>
        </w:rPr>
      </w:r>
      <w:r w:rsidR="005B501F">
        <w:rPr>
          <w:rFonts w:ascii="Arial" w:hAnsi="Arial" w:cs="Arial"/>
          <w:color w:val="000000"/>
          <w:sz w:val="20"/>
          <w:szCs w:val="20"/>
        </w:rPr>
        <w:fldChar w:fldCharType="separate"/>
      </w:r>
      <w:r w:rsidR="005B501F">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sidR="005B501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B501F">
        <w:rPr>
          <w:rFonts w:ascii="Arial" w:hAnsi="Arial" w:cs="Arial"/>
          <w:color w:val="000000"/>
          <w:sz w:val="20"/>
          <w:szCs w:val="20"/>
        </w:rPr>
      </w:r>
      <w:r w:rsidR="005B501F">
        <w:rPr>
          <w:rFonts w:ascii="Arial" w:hAnsi="Arial" w:cs="Arial"/>
          <w:color w:val="000000"/>
          <w:sz w:val="20"/>
          <w:szCs w:val="20"/>
        </w:rPr>
        <w:fldChar w:fldCharType="separate"/>
      </w:r>
      <w:r w:rsidR="005B501F">
        <w:rPr>
          <w:rFonts w:ascii="Arial" w:hAnsi="Arial" w:cs="Arial"/>
          <w:color w:val="000000"/>
          <w:sz w:val="20"/>
          <w:szCs w:val="20"/>
        </w:rPr>
        <w:fldChar w:fldCharType="end"/>
      </w:r>
      <w:r>
        <w:rPr>
          <w:rFonts w:ascii="Arial" w:hAnsi="Arial" w:cs="Arial"/>
          <w:color w:val="000000"/>
          <w:sz w:val="20"/>
          <w:szCs w:val="20"/>
        </w:rPr>
        <w:t xml:space="preserve"> REVISION     </w:t>
      </w:r>
      <w:r w:rsidR="005B501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B501F">
        <w:rPr>
          <w:rFonts w:ascii="Arial" w:hAnsi="Arial" w:cs="Arial"/>
          <w:color w:val="000000"/>
          <w:sz w:val="20"/>
          <w:szCs w:val="20"/>
        </w:rPr>
      </w:r>
      <w:r w:rsidR="005B501F">
        <w:rPr>
          <w:rFonts w:ascii="Arial" w:hAnsi="Arial" w:cs="Arial"/>
          <w:color w:val="000000"/>
          <w:sz w:val="20"/>
          <w:szCs w:val="20"/>
        </w:rPr>
        <w:fldChar w:fldCharType="separate"/>
      </w:r>
      <w:r w:rsidR="005B501F">
        <w:rPr>
          <w:rFonts w:ascii="Arial" w:hAnsi="Arial" w:cs="Arial"/>
          <w:color w:val="000000"/>
          <w:sz w:val="20"/>
          <w:szCs w:val="20"/>
        </w:rPr>
        <w:fldChar w:fldCharType="end"/>
      </w:r>
      <w:r>
        <w:rPr>
          <w:rFonts w:ascii="Arial" w:hAnsi="Arial" w:cs="Arial"/>
          <w:color w:val="000000"/>
          <w:sz w:val="20"/>
          <w:szCs w:val="20"/>
        </w:rPr>
        <w:t xml:space="preserve"> AMMENDMENT  </w:t>
      </w:r>
      <w:r w:rsidR="005B501F">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B501F">
        <w:rPr>
          <w:rFonts w:ascii="Arial" w:hAnsi="Arial" w:cs="Arial"/>
          <w:color w:val="000000"/>
          <w:sz w:val="20"/>
          <w:szCs w:val="20"/>
        </w:rPr>
      </w:r>
      <w:r w:rsidR="005B501F">
        <w:rPr>
          <w:rFonts w:ascii="Arial" w:hAnsi="Arial" w:cs="Arial"/>
          <w:color w:val="000000"/>
          <w:sz w:val="20"/>
          <w:szCs w:val="20"/>
        </w:rPr>
        <w:fldChar w:fldCharType="separate"/>
      </w:r>
      <w:r w:rsidR="005B501F">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16"/>
          <w:szCs w:val="16"/>
        </w:rPr>
      </w:pPr>
      <w:r>
        <w:rPr>
          <w:rFonts w:ascii="Arial" w:hAnsi="Arial" w:cs="Arial"/>
          <w:color w:val="000000"/>
          <w:sz w:val="20"/>
          <w:szCs w:val="20"/>
        </w:rPr>
        <w:t>………………………………………………………………………………………………………………………………………………………………………………………………………………………………………………………………………………………………………………………………………………………………………</w:t>
      </w: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 xml:space="preserve">Name and (of </w:t>
      </w:r>
      <w:r w:rsidR="005A42FD" w:rsidRPr="00652429">
        <w:rPr>
          <w:rFonts w:ascii="Arial" w:hAnsi="Arial" w:cs="Arial"/>
          <w:sz w:val="20"/>
          <w:szCs w:val="20"/>
        </w:rPr>
        <w:t>respondent)</w:t>
      </w:r>
      <w:r w:rsidR="005A42FD">
        <w:rPr>
          <w:rFonts w:ascii="Arial" w:hAnsi="Arial" w:cs="Arial"/>
          <w:sz w:val="20"/>
          <w:szCs w:val="20"/>
        </w:rPr>
        <w:t xml:space="preserve"> …</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A748E4" w:rsidRDefault="00A748E4" w:rsidP="0032084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DD27E6" w:rsidRDefault="00DD27E6" w:rsidP="0032084E">
      <w:pPr>
        <w:tabs>
          <w:tab w:val="right" w:leader="dot" w:pos="3600"/>
        </w:tabs>
        <w:autoSpaceDE w:val="0"/>
        <w:autoSpaceDN w:val="0"/>
        <w:adjustRightInd w:val="0"/>
        <w:ind w:left="0"/>
        <w:rPr>
          <w:rFonts w:ascii="Arial" w:hAnsi="Arial" w:cs="Arial"/>
          <w:bCs/>
          <w:sz w:val="20"/>
          <w:szCs w:val="20"/>
        </w:rPr>
      </w:pPr>
    </w:p>
    <w:p w:rsidR="00DD27E6" w:rsidRPr="00DD27E6" w:rsidRDefault="00DD27E6" w:rsidP="0032084E">
      <w:pPr>
        <w:tabs>
          <w:tab w:val="right" w:leader="dot" w:pos="3600"/>
        </w:tabs>
        <w:autoSpaceDE w:val="0"/>
        <w:autoSpaceDN w:val="0"/>
        <w:adjustRightInd w:val="0"/>
        <w:ind w:left="0"/>
        <w:rPr>
          <w:rFonts w:ascii="Arial" w:hAnsi="Arial" w:cs="Arial"/>
          <w:bCs/>
        </w:rPr>
      </w:pPr>
    </w:p>
    <w:p w:rsidR="00C2335A" w:rsidRDefault="00DD27E6" w:rsidP="00C2335A">
      <w:pPr>
        <w:tabs>
          <w:tab w:val="right" w:leader="dot" w:pos="3600"/>
        </w:tabs>
        <w:autoSpaceDE w:val="0"/>
        <w:autoSpaceDN w:val="0"/>
        <w:adjustRightInd w:val="0"/>
        <w:ind w:left="0"/>
        <w:rPr>
          <w:rFonts w:ascii="Arial" w:hAnsi="Arial" w:cs="Arial"/>
          <w:b/>
          <w:u w:val="single"/>
        </w:rPr>
      </w:pPr>
      <w:r w:rsidRPr="00DD27E6">
        <w:rPr>
          <w:rFonts w:ascii="Arial" w:hAnsi="Arial" w:cs="Arial"/>
          <w:b/>
          <w:u w:val="single"/>
        </w:rPr>
        <w:t xml:space="preserve">List of Kenya Standards for Systematic Review </w:t>
      </w:r>
      <w:r w:rsidR="00C2335A">
        <w:rPr>
          <w:rFonts w:ascii="Arial" w:hAnsi="Arial" w:cs="Arial"/>
          <w:b/>
          <w:u w:val="single"/>
        </w:rPr>
        <w:t>(</w:t>
      </w:r>
      <w:r w:rsidR="005A42FD">
        <w:rPr>
          <w:rFonts w:ascii="Arial" w:hAnsi="Arial" w:cs="Arial"/>
          <w:b/>
          <w:bCs/>
          <w:u w:val="single"/>
        </w:rPr>
        <w:t>KEBS TC 148</w:t>
      </w:r>
      <w:r w:rsidR="001A58A0">
        <w:rPr>
          <w:rFonts w:ascii="Arial" w:hAnsi="Arial" w:cs="Arial"/>
          <w:b/>
          <w:bCs/>
          <w:u w:val="single"/>
        </w:rPr>
        <w:t>)</w:t>
      </w:r>
      <w:r w:rsidR="0006043B" w:rsidRPr="0006043B">
        <w:rPr>
          <w:rFonts w:ascii="Arial" w:hAnsi="Arial" w:cs="Arial"/>
          <w:b/>
          <w:bCs/>
          <w:u w:val="single"/>
        </w:rPr>
        <w:t xml:space="preserve">: </w:t>
      </w:r>
      <w:r w:rsidR="00B256E1">
        <w:rPr>
          <w:rFonts w:ascii="Arial" w:hAnsi="Arial" w:cs="Arial"/>
          <w:b/>
          <w:bCs/>
          <w:u w:val="single"/>
        </w:rPr>
        <w:t>Library i</w:t>
      </w:r>
      <w:r w:rsidR="005A42FD">
        <w:rPr>
          <w:rFonts w:ascii="Arial" w:hAnsi="Arial" w:cs="Arial"/>
          <w:b/>
          <w:bCs/>
          <w:u w:val="single"/>
        </w:rPr>
        <w:t>nformation and Publishing.</w:t>
      </w:r>
    </w:p>
    <w:p w:rsidR="001A58A0" w:rsidRPr="001A58A0" w:rsidRDefault="001A58A0" w:rsidP="001A58A0">
      <w:pPr>
        <w:tabs>
          <w:tab w:val="right" w:leader="dot" w:pos="3600"/>
        </w:tabs>
        <w:autoSpaceDE w:val="0"/>
        <w:autoSpaceDN w:val="0"/>
        <w:adjustRightInd w:val="0"/>
        <w:ind w:left="0"/>
        <w:rPr>
          <w:rFonts w:ascii="Arial" w:hAnsi="Arial" w:cs="Arial"/>
          <w:bCs/>
        </w:rPr>
      </w:pPr>
    </w:p>
    <w:tbl>
      <w:tblPr>
        <w:tblW w:w="5000" w:type="pct"/>
        <w:tblLook w:val="04A0" w:firstRow="1" w:lastRow="0" w:firstColumn="1" w:lastColumn="0" w:noHBand="0" w:noVBand="1"/>
      </w:tblPr>
      <w:tblGrid>
        <w:gridCol w:w="673"/>
        <w:gridCol w:w="2208"/>
        <w:gridCol w:w="6136"/>
      </w:tblGrid>
      <w:tr w:rsidR="005A42FD" w:rsidRPr="005A42FD" w:rsidTr="005A42FD">
        <w:trPr>
          <w:trHeight w:val="290"/>
        </w:trPr>
        <w:tc>
          <w:tcPr>
            <w:tcW w:w="4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b/>
                <w:bCs/>
                <w:color w:val="000000"/>
                <w:lang w:eastAsia="en-GB"/>
              </w:rPr>
            </w:pPr>
            <w:r w:rsidRPr="005A42FD">
              <w:rPr>
                <w:rFonts w:eastAsia="Times New Roman" w:cs="Calibri"/>
                <w:b/>
                <w:bCs/>
                <w:color w:val="000000"/>
                <w:lang w:eastAsia="en-GB"/>
              </w:rPr>
              <w:t>S.NO</w:t>
            </w:r>
          </w:p>
        </w:tc>
        <w:tc>
          <w:tcPr>
            <w:tcW w:w="848" w:type="pct"/>
            <w:tcBorders>
              <w:top w:val="single" w:sz="4" w:space="0" w:color="auto"/>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ascii="Times New Roman" w:eastAsia="Times New Roman" w:hAnsi="Times New Roman"/>
                <w:b/>
                <w:bCs/>
                <w:color w:val="000000"/>
                <w:lang w:eastAsia="en-GB"/>
              </w:rPr>
            </w:pPr>
            <w:r w:rsidRPr="005A42FD">
              <w:rPr>
                <w:rFonts w:ascii="Times New Roman" w:eastAsia="Times New Roman" w:hAnsi="Times New Roman"/>
                <w:b/>
                <w:bCs/>
                <w:color w:val="000000"/>
                <w:lang w:eastAsia="en-GB"/>
              </w:rPr>
              <w:t>KS Number</w:t>
            </w:r>
          </w:p>
        </w:tc>
        <w:tc>
          <w:tcPr>
            <w:tcW w:w="3737" w:type="pct"/>
            <w:tcBorders>
              <w:top w:val="single" w:sz="4" w:space="0" w:color="auto"/>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ascii="Times New Roman" w:eastAsia="Times New Roman" w:hAnsi="Times New Roman"/>
                <w:b/>
                <w:bCs/>
                <w:color w:val="000000"/>
                <w:lang w:eastAsia="en-GB"/>
              </w:rPr>
            </w:pPr>
            <w:r w:rsidRPr="005A42FD">
              <w:rPr>
                <w:rFonts w:ascii="Times New Roman" w:eastAsia="Times New Roman" w:hAnsi="Times New Roman"/>
                <w:b/>
                <w:bCs/>
                <w:color w:val="000000"/>
                <w:lang w:eastAsia="en-GB"/>
              </w:rPr>
              <w:t> Title</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2601: 2015</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FREEDOM OF INFORMATION CENTRED ORGANIZATION RATIONALE AND PRINCIPLES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2</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2602: 2015</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GUIDE TO APPLICATION OF IDENTIFIERS IN THE IDENTIFICATION AND DESCRIPTION OF ENTITIES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3</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ISO/TS 17582:2014</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QUALITY MANAGEMENT SYSTEMS PARTICULAR REQUIREMENTS FOR THE APPLICATION OF ISO 9001 2008 FOR ELECTORAL ORGANIZATIONS AT ALL LEVELS OF GOVERNMENT</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4</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17316:2015</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INTERNATIONAL STANDARD LINK IDENTIFIER ISLI</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5</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11620:2014</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LIBRARY PERFORMANCE INDICATORS</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6</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18626:2014</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INTERLIBRARY LOAN TRANSACTIONS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7</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ISO/TR 18128:2014</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STATISTICS AND QUALITY ISSUES FOR WEB ARCHIVING</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8</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1984:2013</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LABELS FOR AUDIO AND AUDIOVISUAL PRODUCTS SPECIFICATION</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9</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2386:2012</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SERVICE LEVEL AGREEMENT BETWEEN CONSUMER AND SERVICE PROVIDER FOR REGISTRATION AND SUPPORT SERVICES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10</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ISO/TR 13028:2010</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TECHNOLOGY IMPLEMENTATION GUIDELINES FOR DIGITIZATION OF RECORDS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11</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3166-1:2006</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CODES FOR THE REPRESENTATION OF NAMES OF COUNTRIES AND THEIR SUBDIVISIONS PART 1 COUNTRY CODES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12</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20685:2005</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3 D SCANNING METHODOLOGIES FOR INTERNATIONALLY COMPATIBLE ANTHROPOMETRIC DATABASES</w:t>
            </w:r>
          </w:p>
        </w:tc>
      </w:tr>
      <w:tr w:rsidR="005A42FD" w:rsidRPr="005A42FD" w:rsidTr="005A42FD">
        <w:trPr>
          <w:trHeight w:val="87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13</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14416:2003</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REQUIREMENTS FOR BINDING OF BOOKS PERIODICALS SERIALS AND OTHER PAPER DOCUMENTS FOR ARCHIVE AND LIBRARY USE METHODS AND MATERIALS</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14</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2789:2003</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INTERNATIONAL LIBRARY STATISTICS</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15</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15707:2001</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INTERNATIONAL STANDARD MUSICAL WORK CODE ISWC</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16</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639-2:1998</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CODES FOR THE REPRESENTATION OF NAMES OF LANGUAGES PART 2 ALPHA 3 CODE</w:t>
            </w:r>
          </w:p>
        </w:tc>
      </w:tr>
      <w:tr w:rsidR="005A42FD" w:rsidRPr="005A42FD" w:rsidTr="005A42FD">
        <w:trPr>
          <w:trHeight w:val="58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17</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4:1997</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INFORMATION AND DOCUMENTATION RULES FOR THE ABBREVIATION OF TITLE WORDS AND TITLES OF PUBLICATIONS</w:t>
            </w:r>
          </w:p>
        </w:tc>
      </w:tr>
      <w:tr w:rsidR="005A42FD" w:rsidRPr="005A42FD" w:rsidTr="005A42FD">
        <w:trPr>
          <w:trHeight w:val="290"/>
        </w:trPr>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18</w:t>
            </w:r>
          </w:p>
        </w:tc>
        <w:tc>
          <w:tcPr>
            <w:tcW w:w="848" w:type="pct"/>
            <w:tcBorders>
              <w:top w:val="nil"/>
              <w:left w:val="nil"/>
              <w:bottom w:val="single" w:sz="4" w:space="0" w:color="auto"/>
              <w:right w:val="single" w:sz="4" w:space="0" w:color="auto"/>
            </w:tcBorders>
            <w:shd w:val="clear" w:color="auto" w:fill="auto"/>
            <w:noWrap/>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KS ISO 860:1996</w:t>
            </w:r>
          </w:p>
        </w:tc>
        <w:tc>
          <w:tcPr>
            <w:tcW w:w="3737" w:type="pct"/>
            <w:tcBorders>
              <w:top w:val="nil"/>
              <w:left w:val="nil"/>
              <w:bottom w:val="single" w:sz="4" w:space="0" w:color="auto"/>
              <w:right w:val="single" w:sz="4" w:space="0" w:color="auto"/>
            </w:tcBorders>
            <w:shd w:val="clear" w:color="auto" w:fill="auto"/>
            <w:vAlign w:val="bottom"/>
            <w:hideMark/>
          </w:tcPr>
          <w:p w:rsidR="005A42FD" w:rsidRPr="005A42FD" w:rsidRDefault="005A42FD" w:rsidP="005A42FD">
            <w:pPr>
              <w:spacing w:after="0"/>
              <w:ind w:left="0"/>
              <w:jc w:val="center"/>
              <w:rPr>
                <w:rFonts w:eastAsia="Times New Roman" w:cs="Calibri"/>
                <w:color w:val="000000"/>
                <w:lang w:eastAsia="en-GB"/>
              </w:rPr>
            </w:pPr>
            <w:r w:rsidRPr="005A42FD">
              <w:rPr>
                <w:rFonts w:eastAsia="Times New Roman" w:cs="Calibri"/>
                <w:color w:val="000000"/>
                <w:lang w:eastAsia="en-GB"/>
              </w:rPr>
              <w:t>TERMINOLOGY WORK HARMONIZATION OF CONCEPTS AND TERMS</w:t>
            </w:r>
          </w:p>
        </w:tc>
      </w:tr>
    </w:tbl>
    <w:p w:rsidR="00DD27E6" w:rsidRPr="00906D0B" w:rsidRDefault="00DD27E6" w:rsidP="005A42FD">
      <w:pPr>
        <w:widowControl w:val="0"/>
        <w:spacing w:after="0"/>
        <w:ind w:left="810"/>
        <w:rPr>
          <w:rFonts w:ascii="Arial" w:hAnsi="Arial" w:cs="Arial"/>
          <w:bCs/>
          <w:sz w:val="20"/>
          <w:szCs w:val="20"/>
        </w:rPr>
      </w:pPr>
    </w:p>
    <w:sectPr w:rsidR="00DD27E6" w:rsidRPr="00906D0B"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F22" w:rsidRDefault="00D14F22" w:rsidP="00970449">
      <w:pPr>
        <w:spacing w:after="0"/>
      </w:pPr>
      <w:r>
        <w:separator/>
      </w:r>
    </w:p>
  </w:endnote>
  <w:endnote w:type="continuationSeparator" w:id="0">
    <w:p w:rsidR="00D14F22" w:rsidRDefault="00D14F22"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ITC Bookman Demi">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Pr="00BF657B" w:rsidRDefault="00717131" w:rsidP="00717131">
          <w:pPr>
            <w:pStyle w:val="Footer"/>
            <w:rPr>
              <w:rFonts w:ascii="Arial" w:hAnsi="Arial" w:cs="Arial"/>
              <w:sz w:val="20"/>
              <w:lang w:val="en-GB" w:eastAsia="en-US"/>
            </w:rPr>
          </w:pPr>
          <w:r w:rsidRPr="00BF657B">
            <w:rPr>
              <w:rFonts w:ascii="Arial" w:hAnsi="Arial" w:cs="Arial"/>
              <w:sz w:val="20"/>
              <w:lang w:val="en-GB" w:eastAsia="en-US"/>
            </w:rPr>
            <w:t>Revision</w:t>
          </w:r>
        </w:p>
      </w:tc>
      <w:tc>
        <w:tcPr>
          <w:tcW w:w="480" w:type="dxa"/>
        </w:tcPr>
        <w:p w:rsidR="00717131" w:rsidRPr="00BF657B" w:rsidRDefault="00717131" w:rsidP="00717131">
          <w:pPr>
            <w:pStyle w:val="Footer"/>
            <w:rPr>
              <w:rFonts w:ascii="Arial" w:hAnsi="Arial" w:cs="Arial"/>
              <w:sz w:val="20"/>
              <w:lang w:val="en-GB" w:eastAsia="en-US"/>
            </w:rPr>
          </w:pPr>
          <w:r w:rsidRPr="00BF657B">
            <w:rPr>
              <w:rFonts w:ascii="Arial" w:hAnsi="Arial" w:cs="Arial"/>
              <w:sz w:val="20"/>
              <w:lang w:val="en-GB" w:eastAsia="en-US"/>
            </w:rPr>
            <w:t>01</w:t>
          </w:r>
        </w:p>
      </w:tc>
      <w:tc>
        <w:tcPr>
          <w:tcW w:w="4145" w:type="dxa"/>
        </w:tcPr>
        <w:p w:rsidR="00717131" w:rsidRPr="00BF657B" w:rsidRDefault="00717131" w:rsidP="00717131">
          <w:pPr>
            <w:pStyle w:val="Footer"/>
            <w:rPr>
              <w:rFonts w:ascii="Arial" w:hAnsi="Arial" w:cs="Arial"/>
              <w:sz w:val="20"/>
              <w:lang w:val="en-GB" w:eastAsia="en-US"/>
            </w:rPr>
          </w:pPr>
        </w:p>
      </w:tc>
      <w:tc>
        <w:tcPr>
          <w:tcW w:w="2244" w:type="dxa"/>
        </w:tcPr>
        <w:p w:rsidR="00717131" w:rsidRPr="00BF657B" w:rsidRDefault="00717131" w:rsidP="00717131">
          <w:pPr>
            <w:pStyle w:val="Footer"/>
            <w:rPr>
              <w:rFonts w:ascii="Arial" w:hAnsi="Arial" w:cs="Arial"/>
              <w:sz w:val="20"/>
              <w:lang w:val="en-GB" w:eastAsia="en-US"/>
            </w:rPr>
          </w:pPr>
          <w:r w:rsidRPr="00BF657B">
            <w:rPr>
              <w:rFonts w:ascii="Arial" w:hAnsi="Arial" w:cs="Arial"/>
              <w:sz w:val="20"/>
              <w:lang w:val="en-GB" w:eastAsia="en-US"/>
            </w:rPr>
            <w:t>Date: 2012-03-08</w:t>
          </w:r>
        </w:p>
      </w:tc>
    </w:tr>
  </w:tbl>
  <w:p w:rsidR="00717131" w:rsidRDefault="00717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F22" w:rsidRDefault="00D14F22" w:rsidP="00970449">
      <w:pPr>
        <w:spacing w:after="0"/>
      </w:pPr>
      <w:r>
        <w:separator/>
      </w:r>
    </w:p>
  </w:footnote>
  <w:footnote w:type="continuationSeparator" w:id="0">
    <w:p w:rsidR="00D14F22" w:rsidRDefault="00D14F22"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31" w:rsidRDefault="005B50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58"/>
      <w:gridCol w:w="4704"/>
      <w:gridCol w:w="3081"/>
    </w:tblGrid>
    <w:tr w:rsidR="00717131" w:rsidRPr="00A748E4">
      <w:tc>
        <w:tcPr>
          <w:tcW w:w="1458" w:type="dxa"/>
        </w:tcPr>
        <w:p w:rsidR="00717131" w:rsidRPr="00BF657B" w:rsidRDefault="00A51D11" w:rsidP="00717131">
          <w:pPr>
            <w:pStyle w:val="Header"/>
            <w:rPr>
              <w:rFonts w:ascii="Arial" w:hAnsi="Arial" w:cs="Arial"/>
              <w:lang w:val="en-GB" w:eastAsia="en-US"/>
            </w:rPr>
          </w:pPr>
          <w:r w:rsidRPr="00BF657B">
            <w:rPr>
              <w:rFonts w:ascii="ITC Bookman Demi" w:eastAsia="Batang" w:hAnsi="ITC Bookman Demi" w:cs="Tahoma"/>
              <w:noProof/>
              <w:sz w:val="48"/>
              <w:szCs w:val="48"/>
              <w:lang w:val="en-GB" w:eastAsia="en-GB"/>
            </w:rPr>
            <w:drawing>
              <wp:inline distT="0" distB="0" distL="0" distR="0">
                <wp:extent cx="685800" cy="400050"/>
                <wp:effectExtent l="0" t="0" r="0" b="0"/>
                <wp:docPr id="1" name="Picture 3"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00050"/>
                        </a:xfrm>
                        <a:prstGeom prst="rect">
                          <a:avLst/>
                        </a:prstGeom>
                        <a:noFill/>
                        <a:ln>
                          <a:noFill/>
                        </a:ln>
                      </pic:spPr>
                    </pic:pic>
                  </a:graphicData>
                </a:graphic>
              </wp:inline>
            </w:drawing>
          </w:r>
        </w:p>
      </w:tc>
      <w:tc>
        <w:tcPr>
          <w:tcW w:w="4705" w:type="dxa"/>
        </w:tcPr>
        <w:p w:rsidR="00717131" w:rsidRPr="00BF657B" w:rsidRDefault="00717131" w:rsidP="00717131">
          <w:pPr>
            <w:pStyle w:val="Header"/>
            <w:rPr>
              <w:rFonts w:ascii="Arial" w:hAnsi="Arial" w:cs="Arial"/>
              <w:b/>
              <w:bCs/>
              <w:sz w:val="20"/>
              <w:szCs w:val="20"/>
              <w:lang w:val="en-GB" w:eastAsia="en-US"/>
            </w:rPr>
          </w:pPr>
          <w:r w:rsidRPr="00BF657B">
            <w:rPr>
              <w:rFonts w:ascii="Arial" w:hAnsi="Arial" w:cs="Arial"/>
              <w:b/>
              <w:bCs/>
              <w:sz w:val="20"/>
              <w:szCs w:val="20"/>
              <w:lang w:val="en-GB" w:eastAsia="en-US"/>
            </w:rPr>
            <w:t>STANDARDS DEVELOPMENT PROCEDURE</w:t>
          </w:r>
        </w:p>
        <w:p w:rsidR="00717131" w:rsidRPr="00BF657B" w:rsidRDefault="00717131" w:rsidP="00717131">
          <w:pPr>
            <w:pStyle w:val="Header"/>
            <w:jc w:val="center"/>
            <w:rPr>
              <w:rFonts w:ascii="Arial" w:hAnsi="Arial" w:cs="Arial"/>
              <w:lang w:val="en-GB" w:eastAsia="en-US"/>
            </w:rPr>
          </w:pPr>
        </w:p>
      </w:tc>
      <w:tc>
        <w:tcPr>
          <w:tcW w:w="3082" w:type="dxa"/>
        </w:tcPr>
        <w:p w:rsidR="00717131" w:rsidRPr="00BF657B" w:rsidRDefault="00717131" w:rsidP="00717131">
          <w:pPr>
            <w:pStyle w:val="Header"/>
            <w:rPr>
              <w:rFonts w:ascii="Arial" w:hAnsi="Arial" w:cs="Arial"/>
              <w:lang w:val="en-GB" w:eastAsia="en-US"/>
            </w:rPr>
          </w:pPr>
          <w:r w:rsidRPr="00BF657B">
            <w:rPr>
              <w:rFonts w:ascii="Arial" w:hAnsi="Arial" w:cs="Arial"/>
              <w:b/>
              <w:color w:val="000000"/>
              <w:sz w:val="20"/>
              <w:szCs w:val="20"/>
              <w:lang w:val="en-GB" w:eastAsia="en-US"/>
            </w:rPr>
            <w:t>STA/SDV/OP/05</w:t>
          </w:r>
        </w:p>
      </w:tc>
    </w:tr>
    <w:tr w:rsidR="00717131" w:rsidRPr="00A748E4">
      <w:tc>
        <w:tcPr>
          <w:tcW w:w="1458" w:type="dxa"/>
        </w:tcPr>
        <w:p w:rsidR="00717131" w:rsidRPr="00BF657B" w:rsidRDefault="00717131" w:rsidP="00717131">
          <w:pPr>
            <w:pStyle w:val="Header"/>
            <w:rPr>
              <w:rFonts w:ascii="Arial" w:hAnsi="Arial" w:cs="Arial"/>
              <w:lang w:val="en-GB" w:eastAsia="en-US"/>
            </w:rPr>
          </w:pPr>
          <w:r w:rsidRPr="00BF657B">
            <w:rPr>
              <w:rFonts w:ascii="Arial" w:hAnsi="Arial" w:cs="Arial"/>
              <w:lang w:val="en-GB" w:eastAsia="en-US"/>
            </w:rPr>
            <w:t>Title:</w:t>
          </w:r>
        </w:p>
      </w:tc>
      <w:tc>
        <w:tcPr>
          <w:tcW w:w="4705" w:type="dxa"/>
        </w:tcPr>
        <w:p w:rsidR="00717131" w:rsidRPr="00BF657B" w:rsidRDefault="00717131" w:rsidP="00717131">
          <w:pPr>
            <w:pStyle w:val="Header"/>
            <w:rPr>
              <w:rFonts w:ascii="Arial" w:hAnsi="Arial" w:cs="Arial"/>
              <w:lang w:val="en-GB" w:eastAsia="en-US"/>
            </w:rPr>
          </w:pPr>
          <w:r w:rsidRPr="00BF657B">
            <w:rPr>
              <w:rFonts w:ascii="Arial" w:hAnsi="Arial" w:cs="Arial"/>
              <w:b/>
              <w:bCs/>
              <w:sz w:val="20"/>
              <w:lang w:val="en-GB" w:eastAsia="en-US"/>
            </w:rPr>
            <w:t xml:space="preserve"> Review of Kenya Standards </w:t>
          </w:r>
        </w:p>
      </w:tc>
      <w:tc>
        <w:tcPr>
          <w:tcW w:w="3082" w:type="dxa"/>
        </w:tcPr>
        <w:p w:rsidR="00717131" w:rsidRPr="00BF657B" w:rsidRDefault="00717131" w:rsidP="00717131">
          <w:pPr>
            <w:pStyle w:val="Header"/>
            <w:rPr>
              <w:rFonts w:ascii="Arial" w:hAnsi="Arial" w:cs="Arial"/>
              <w:sz w:val="20"/>
              <w:szCs w:val="20"/>
              <w:lang w:val="en-GB" w:eastAsia="en-US"/>
            </w:rPr>
          </w:pPr>
          <w:r w:rsidRPr="00BF657B">
            <w:rPr>
              <w:rFonts w:ascii="Arial" w:hAnsi="Arial" w:cs="Arial"/>
              <w:sz w:val="20"/>
              <w:szCs w:val="20"/>
              <w:lang w:val="en-GB" w:eastAsia="en-US"/>
            </w:rPr>
            <w:t xml:space="preserve">Page </w:t>
          </w:r>
          <w:r w:rsidR="005B501F" w:rsidRPr="00BF657B">
            <w:rPr>
              <w:rStyle w:val="PageNumber"/>
              <w:lang w:val="en-GB" w:eastAsia="en-US"/>
            </w:rPr>
            <w:fldChar w:fldCharType="begin"/>
          </w:r>
          <w:r w:rsidRPr="00BF657B">
            <w:rPr>
              <w:rStyle w:val="PageNumber"/>
              <w:lang w:val="en-GB" w:eastAsia="en-US"/>
            </w:rPr>
            <w:instrText xml:space="preserve"> PAGE </w:instrText>
          </w:r>
          <w:r w:rsidR="005B501F" w:rsidRPr="00BF657B">
            <w:rPr>
              <w:rStyle w:val="PageNumber"/>
              <w:lang w:val="en-GB" w:eastAsia="en-US"/>
            </w:rPr>
            <w:fldChar w:fldCharType="separate"/>
          </w:r>
          <w:r w:rsidRPr="00BF657B">
            <w:rPr>
              <w:rStyle w:val="PageNumber"/>
              <w:noProof/>
              <w:lang w:val="en-GB" w:eastAsia="en-US"/>
            </w:rPr>
            <w:t>1</w:t>
          </w:r>
          <w:r w:rsidR="005B501F" w:rsidRPr="00BF657B">
            <w:rPr>
              <w:rStyle w:val="PageNumber"/>
              <w:lang w:val="en-GB" w:eastAsia="en-US"/>
            </w:rPr>
            <w:fldChar w:fldCharType="end"/>
          </w:r>
          <w:r w:rsidRPr="00BF657B">
            <w:rPr>
              <w:rStyle w:val="PageNumber"/>
              <w:lang w:val="en-GB" w:eastAsia="en-US"/>
            </w:rPr>
            <w:t xml:space="preserve"> of </w:t>
          </w:r>
          <w:r w:rsidR="005B501F" w:rsidRPr="00BF657B">
            <w:rPr>
              <w:lang w:val="en-GB" w:eastAsia="en-US"/>
            </w:rPr>
            <w:fldChar w:fldCharType="begin"/>
          </w:r>
          <w:r w:rsidR="005B501F" w:rsidRPr="00BF657B">
            <w:rPr>
              <w:lang w:val="en-GB" w:eastAsia="en-US"/>
            </w:rPr>
            <w:instrText xml:space="preserve"> NUMPAGES   \* MERGEFORMAT </w:instrText>
          </w:r>
          <w:r w:rsidR="005B501F" w:rsidRPr="00BF657B">
            <w:rPr>
              <w:lang w:val="en-GB" w:eastAsia="en-US"/>
            </w:rPr>
            <w:fldChar w:fldCharType="separate"/>
          </w:r>
          <w:r w:rsidRPr="00BF657B">
            <w:rPr>
              <w:rStyle w:val="PageNumber"/>
              <w:noProof/>
              <w:lang w:val="en-GB" w:eastAsia="en-US"/>
            </w:rPr>
            <w:t>15</w:t>
          </w:r>
          <w:r w:rsidR="005B501F" w:rsidRPr="00BF657B">
            <w:rPr>
              <w:lang w:val="en-GB" w:eastAsia="en-US"/>
            </w:rPr>
            <w:fldChar w:fldCharType="end"/>
          </w:r>
        </w:p>
      </w:tc>
    </w:tr>
  </w:tbl>
  <w:p w:rsidR="00717131" w:rsidRDefault="007171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C3D"/>
    <w:multiLevelType w:val="hybridMultilevel"/>
    <w:tmpl w:val="F5C08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6B16B59"/>
    <w:multiLevelType w:val="hybridMultilevel"/>
    <w:tmpl w:val="990A932C"/>
    <w:lvl w:ilvl="0" w:tplc="8FA2A19C">
      <w:start w:val="11"/>
      <w:numFmt w:val="decimal"/>
      <w:lvlText w:val="%1."/>
      <w:lvlJc w:val="left"/>
      <w:pPr>
        <w:tabs>
          <w:tab w:val="num" w:pos="360"/>
        </w:tabs>
        <w:ind w:left="360" w:hanging="360"/>
      </w:pPr>
      <w:rPr>
        <w:rFonts w:hint="default"/>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B05147"/>
    <w:multiLevelType w:val="hybridMultilevel"/>
    <w:tmpl w:val="C1708D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DA6ED3"/>
    <w:multiLevelType w:val="hybridMultilevel"/>
    <w:tmpl w:val="B498A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AA4E76"/>
    <w:multiLevelType w:val="hybridMultilevel"/>
    <w:tmpl w:val="893C527A"/>
    <w:lvl w:ilvl="0" w:tplc="976C75E8">
      <w:start w:val="1"/>
      <w:numFmt w:val="decimal"/>
      <w:lvlText w:val="%1."/>
      <w:lvlJc w:val="left"/>
      <w:pPr>
        <w:tabs>
          <w:tab w:val="num" w:pos="630"/>
        </w:tabs>
        <w:ind w:left="630" w:hanging="360"/>
      </w:pPr>
      <w:rPr>
        <w:b/>
        <w:i w:val="0"/>
        <w:sz w:val="20"/>
        <w:szCs w:val="2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02263B3"/>
    <w:multiLevelType w:val="hybridMultilevel"/>
    <w:tmpl w:val="41A0E5F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0DE152D"/>
    <w:multiLevelType w:val="hybridMultilevel"/>
    <w:tmpl w:val="F9D61D50"/>
    <w:lvl w:ilvl="0" w:tplc="F50C8932">
      <w:start w:val="1"/>
      <w:numFmt w:val="decimal"/>
      <w:lvlText w:val="%1."/>
      <w:lvlJc w:val="left"/>
      <w:pPr>
        <w:tabs>
          <w:tab w:val="num" w:pos="540"/>
        </w:tabs>
        <w:ind w:left="540" w:hanging="360"/>
      </w:pPr>
      <w:rPr>
        <w:b/>
        <w:i w:val="0"/>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0F87985"/>
    <w:multiLevelType w:val="hybridMultilevel"/>
    <w:tmpl w:val="7AC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555AE"/>
    <w:multiLevelType w:val="hybridMultilevel"/>
    <w:tmpl w:val="9398AD68"/>
    <w:lvl w:ilvl="0" w:tplc="F1CCBA94">
      <w:start w:val="1"/>
      <w:numFmt w:val="decimal"/>
      <w:lvlText w:val="%1."/>
      <w:lvlJc w:val="left"/>
      <w:pPr>
        <w:tabs>
          <w:tab w:val="num" w:pos="540"/>
        </w:tabs>
        <w:ind w:left="540" w:hanging="360"/>
      </w:pPr>
      <w:rPr>
        <w:b/>
        <w:i w:val="0"/>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BC47FA7"/>
    <w:multiLevelType w:val="hybridMultilevel"/>
    <w:tmpl w:val="6248CE56"/>
    <w:lvl w:ilvl="0" w:tplc="EC16ABC8">
      <w:start w:val="1"/>
      <w:numFmt w:val="decimal"/>
      <w:lvlText w:val="%1."/>
      <w:lvlJc w:val="left"/>
      <w:pPr>
        <w:tabs>
          <w:tab w:val="num" w:pos="900"/>
        </w:tabs>
        <w:ind w:left="900" w:hanging="360"/>
      </w:pPr>
      <w:rPr>
        <w:b/>
      </w:rPr>
    </w:lvl>
    <w:lvl w:ilvl="1" w:tplc="62C23B52">
      <w:start w:val="1"/>
      <w:numFmt w:val="decimal"/>
      <w:lvlText w:val="%2."/>
      <w:lvlJc w:val="left"/>
      <w:pPr>
        <w:tabs>
          <w:tab w:val="num" w:pos="360"/>
        </w:tabs>
        <w:ind w:left="360" w:hanging="360"/>
      </w:pPr>
      <w:rPr>
        <w:b/>
        <w:i w:val="0"/>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b/>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CD447DC"/>
    <w:multiLevelType w:val="hybridMultilevel"/>
    <w:tmpl w:val="0A582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85644D"/>
    <w:multiLevelType w:val="hybridMultilevel"/>
    <w:tmpl w:val="6C68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A0BB7"/>
    <w:multiLevelType w:val="hybridMultilevel"/>
    <w:tmpl w:val="FC5AAC2C"/>
    <w:lvl w:ilvl="0" w:tplc="BE66E9D0">
      <w:start w:val="1"/>
      <w:numFmt w:val="decimal"/>
      <w:lvlText w:val="%1."/>
      <w:lvlJc w:val="left"/>
      <w:pPr>
        <w:tabs>
          <w:tab w:val="num" w:pos="450"/>
        </w:tabs>
        <w:ind w:left="450" w:hanging="360"/>
      </w:pPr>
      <w:rPr>
        <w:b/>
        <w:i w:val="0"/>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967DC"/>
    <w:multiLevelType w:val="hybridMultilevel"/>
    <w:tmpl w:val="7F94C7E2"/>
    <w:lvl w:ilvl="0" w:tplc="CAF01570">
      <w:start w:val="1"/>
      <w:numFmt w:val="decimal"/>
      <w:lvlText w:val="%1."/>
      <w:lvlJc w:val="left"/>
      <w:pPr>
        <w:tabs>
          <w:tab w:val="num" w:pos="360"/>
        </w:tabs>
        <w:ind w:left="360" w:hanging="360"/>
      </w:pPr>
      <w:rPr>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C55A5"/>
    <w:multiLevelType w:val="hybridMultilevel"/>
    <w:tmpl w:val="D70C6EBC"/>
    <w:lvl w:ilvl="0" w:tplc="33304296">
      <w:start w:val="19"/>
      <w:numFmt w:val="decimal"/>
      <w:lvlText w:val="%1."/>
      <w:lvlJc w:val="left"/>
      <w:pPr>
        <w:tabs>
          <w:tab w:val="num" w:pos="540"/>
        </w:tabs>
        <w:ind w:left="540" w:hanging="360"/>
      </w:pPr>
      <w:rPr>
        <w:rFonts w:hint="default"/>
        <w:b/>
        <w:i w:val="0"/>
        <w:sz w:val="20"/>
        <w:szCs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1510C2"/>
    <w:multiLevelType w:val="hybridMultilevel"/>
    <w:tmpl w:val="7EF6246C"/>
    <w:lvl w:ilvl="0" w:tplc="9806B222">
      <w:start w:val="1"/>
      <w:numFmt w:val="decimal"/>
      <w:lvlText w:val="%1."/>
      <w:lvlJc w:val="left"/>
      <w:pPr>
        <w:tabs>
          <w:tab w:val="num" w:pos="360"/>
        </w:tabs>
        <w:ind w:left="360" w:hanging="360"/>
      </w:pPr>
      <w:rPr>
        <w:b/>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3"/>
  </w:num>
  <w:num w:numId="2">
    <w:abstractNumId w:val="25"/>
  </w:num>
  <w:num w:numId="3">
    <w:abstractNumId w:val="6"/>
  </w:num>
  <w:num w:numId="4">
    <w:abstractNumId w:val="23"/>
  </w:num>
  <w:num w:numId="5">
    <w:abstractNumId w:val="25"/>
    <w:lvlOverride w:ilvl="0">
      <w:startOverride w:val="6"/>
    </w:lvlOverride>
  </w:num>
  <w:num w:numId="6">
    <w:abstractNumId w:val="16"/>
  </w:num>
  <w:num w:numId="7">
    <w:abstractNumId w:val="20"/>
  </w:num>
  <w:num w:numId="8">
    <w:abstractNumId w:val="13"/>
  </w:num>
  <w:num w:numId="9">
    <w:abstractNumId w:val="18"/>
  </w:num>
  <w:num w:numId="10">
    <w:abstractNumId w:val="1"/>
  </w:num>
  <w:num w:numId="11">
    <w:abstractNumId w:val="11"/>
  </w:num>
  <w:num w:numId="12">
    <w:abstractNumId w:val="14"/>
  </w:num>
  <w:num w:numId="13">
    <w:abstractNumId w:val="21"/>
  </w:num>
  <w:num w:numId="14">
    <w:abstractNumId w:val="2"/>
  </w:num>
  <w:num w:numId="15">
    <w:abstractNumId w:val="7"/>
  </w:num>
  <w:num w:numId="16">
    <w:abstractNumId w:val="24"/>
  </w:num>
  <w:num w:numId="17">
    <w:abstractNumId w:val="9"/>
  </w:num>
  <w:num w:numId="18">
    <w:abstractNumId w:val="12"/>
  </w:num>
  <w:num w:numId="19">
    <w:abstractNumId w:val="22"/>
  </w:num>
  <w:num w:numId="20">
    <w:abstractNumId w:val="19"/>
  </w:num>
  <w:num w:numId="21">
    <w:abstractNumId w:val="10"/>
  </w:num>
  <w:num w:numId="22">
    <w:abstractNumId w:val="17"/>
  </w:num>
  <w:num w:numId="23">
    <w:abstractNumId w:val="15"/>
  </w:num>
  <w:num w:numId="24">
    <w:abstractNumId w:val="5"/>
  </w:num>
  <w:num w:numId="25">
    <w:abstractNumId w:val="4"/>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cryptProviderType="rsaAES" w:cryptAlgorithmClass="hash" w:cryptAlgorithmType="typeAny" w:cryptAlgorithmSid="14" w:cryptSpinCount="100000" w:hash="aGerUF6vE8UxngdBaYH5hjWjMewxqM/JXxFjYepObWPvurioCsQXbekISvDym/+sVlW3b8MGm/UO4RJB83z7rA==" w:salt="6RsIKtNYG4L+RJPPCmh9QQ=="/>
  <w:zoom w:percent="100"/>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26754"/>
    <w:rsid w:val="00055BE5"/>
    <w:rsid w:val="0006043B"/>
    <w:rsid w:val="000A228E"/>
    <w:rsid w:val="000F69C5"/>
    <w:rsid w:val="001A58A0"/>
    <w:rsid w:val="001F1243"/>
    <w:rsid w:val="0020517F"/>
    <w:rsid w:val="00290764"/>
    <w:rsid w:val="0032084E"/>
    <w:rsid w:val="0035613D"/>
    <w:rsid w:val="00386839"/>
    <w:rsid w:val="003D2DF4"/>
    <w:rsid w:val="00440DEC"/>
    <w:rsid w:val="004700EE"/>
    <w:rsid w:val="004D0A1F"/>
    <w:rsid w:val="00552B48"/>
    <w:rsid w:val="005A42FD"/>
    <w:rsid w:val="005B501F"/>
    <w:rsid w:val="00602C31"/>
    <w:rsid w:val="0061313A"/>
    <w:rsid w:val="0065367A"/>
    <w:rsid w:val="006D5C5F"/>
    <w:rsid w:val="007035E7"/>
    <w:rsid w:val="00717131"/>
    <w:rsid w:val="00727B80"/>
    <w:rsid w:val="00772318"/>
    <w:rsid w:val="007F3F06"/>
    <w:rsid w:val="008064FC"/>
    <w:rsid w:val="00860D5C"/>
    <w:rsid w:val="008949B5"/>
    <w:rsid w:val="008E2E05"/>
    <w:rsid w:val="00906D0B"/>
    <w:rsid w:val="00970449"/>
    <w:rsid w:val="009B29E7"/>
    <w:rsid w:val="009C7CE4"/>
    <w:rsid w:val="00A51D11"/>
    <w:rsid w:val="00A748E4"/>
    <w:rsid w:val="00AA3CBC"/>
    <w:rsid w:val="00AB43FB"/>
    <w:rsid w:val="00AC0EE1"/>
    <w:rsid w:val="00AD2693"/>
    <w:rsid w:val="00AE18C4"/>
    <w:rsid w:val="00B00693"/>
    <w:rsid w:val="00B256E1"/>
    <w:rsid w:val="00B7565D"/>
    <w:rsid w:val="00BB0FCB"/>
    <w:rsid w:val="00BC2555"/>
    <w:rsid w:val="00BC39EE"/>
    <w:rsid w:val="00BF657B"/>
    <w:rsid w:val="00BF6D42"/>
    <w:rsid w:val="00C2335A"/>
    <w:rsid w:val="00C23828"/>
    <w:rsid w:val="00C461D2"/>
    <w:rsid w:val="00C70FF6"/>
    <w:rsid w:val="00CA021E"/>
    <w:rsid w:val="00CA7C96"/>
    <w:rsid w:val="00CB77A0"/>
    <w:rsid w:val="00CC74F4"/>
    <w:rsid w:val="00D14F22"/>
    <w:rsid w:val="00D22677"/>
    <w:rsid w:val="00DC3C38"/>
    <w:rsid w:val="00DC6B67"/>
    <w:rsid w:val="00DD27E6"/>
    <w:rsid w:val="00E424EB"/>
    <w:rsid w:val="00F33FFB"/>
    <w:rsid w:val="00F51F97"/>
    <w:rsid w:val="00F76B0F"/>
    <w:rsid w:val="00FD055A"/>
    <w:rsid w:val="00FF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0941BAE-EC32-4B7C-93FC-548FC014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lang w:eastAsia="en-US"/>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b/>
      <w:bCs/>
      <w:color w:val="000000"/>
      <w:sz w:val="20"/>
      <w:szCs w:val="20"/>
      <w:u w:val="single"/>
      <w:lang w:val="x-none" w:eastAsia="x-non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b/>
      <w:bCs/>
      <w:sz w:val="24"/>
      <w:szCs w:val="24"/>
      <w:lang w:val="x-none" w:eastAsia="x-none"/>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b/>
      <w:bCs/>
      <w:sz w:val="24"/>
      <w:szCs w:val="24"/>
      <w:lang w:val="x-none" w:eastAsia="x-none"/>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b/>
      <w:bCs/>
      <w:sz w:val="20"/>
      <w:szCs w:val="24"/>
      <w:lang w:val="x-none" w:eastAsia="x-none"/>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b/>
      <w:color w:val="000000"/>
      <w:sz w:val="20"/>
      <w:szCs w:val="20"/>
      <w:lang w:val="x-none" w:eastAsia="x-none"/>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b/>
      <w:color w:val="000000"/>
      <w:sz w:val="20"/>
      <w:szCs w:val="24"/>
      <w:lang w:val="x-none" w:eastAsia="x-none"/>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b/>
      <w:bCs/>
      <w:color w:val="000000"/>
      <w:sz w:val="32"/>
      <w:szCs w:val="20"/>
      <w:lang w:val="x-none" w:eastAsia="x-none"/>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b/>
      <w:bCs/>
      <w:color w:val="000000"/>
      <w:sz w:val="20"/>
      <w:szCs w:val="20"/>
      <w:lang w:val="x-none" w:eastAsia="x-none"/>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b/>
      <w:bCs/>
      <w:sz w:val="20"/>
      <w:szCs w:val="24"/>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rPr>
  </w:style>
  <w:style w:type="character" w:customStyle="1" w:styleId="Heading1Char">
    <w:name w:val="Heading 1 Char"/>
    <w:link w:val="Heading1"/>
    <w:rsid w:val="00A748E4"/>
    <w:rPr>
      <w:rFonts w:ascii="Arial" w:eastAsia="Times New Roman" w:hAnsi="Arial" w:cs="Arial"/>
      <w:b/>
      <w:bCs/>
      <w:color w:val="000000"/>
      <w:sz w:val="20"/>
      <w:szCs w:val="20"/>
      <w:u w:val="single"/>
    </w:rPr>
  </w:style>
  <w:style w:type="character" w:customStyle="1" w:styleId="Heading2Char">
    <w:name w:val="Heading 2 Char"/>
    <w:link w:val="Heading2"/>
    <w:rsid w:val="00A748E4"/>
    <w:rPr>
      <w:rFonts w:ascii="Arial" w:eastAsia="Times New Roman" w:hAnsi="Arial" w:cs="Arial"/>
      <w:b/>
      <w:bCs/>
      <w:sz w:val="24"/>
      <w:szCs w:val="24"/>
    </w:rPr>
  </w:style>
  <w:style w:type="character" w:customStyle="1" w:styleId="Heading3Char">
    <w:name w:val="Heading 3 Char"/>
    <w:link w:val="Heading3"/>
    <w:rsid w:val="00A748E4"/>
    <w:rPr>
      <w:rFonts w:ascii="Arial" w:eastAsia="Times New Roman" w:hAnsi="Arial" w:cs="Arial"/>
      <w:b/>
      <w:bCs/>
      <w:sz w:val="24"/>
      <w:szCs w:val="24"/>
    </w:rPr>
  </w:style>
  <w:style w:type="character" w:customStyle="1" w:styleId="Heading4Char">
    <w:name w:val="Heading 4 Char"/>
    <w:link w:val="Heading4"/>
    <w:rsid w:val="00A748E4"/>
    <w:rPr>
      <w:rFonts w:ascii="Arial" w:eastAsia="Times New Roman" w:hAnsi="Arial" w:cs="Arial"/>
      <w:b/>
      <w:bCs/>
      <w:sz w:val="20"/>
      <w:szCs w:val="24"/>
    </w:rPr>
  </w:style>
  <w:style w:type="character" w:customStyle="1" w:styleId="Heading5Char">
    <w:name w:val="Heading 5 Char"/>
    <w:link w:val="Heading5"/>
    <w:rsid w:val="00A748E4"/>
    <w:rPr>
      <w:rFonts w:ascii="Arial" w:eastAsia="Times New Roman" w:hAnsi="Arial" w:cs="Arial"/>
      <w:b/>
      <w:color w:val="000000"/>
      <w:sz w:val="20"/>
      <w:szCs w:val="20"/>
    </w:rPr>
  </w:style>
  <w:style w:type="character" w:customStyle="1" w:styleId="Heading6Char">
    <w:name w:val="Heading 6 Char"/>
    <w:link w:val="Heading6"/>
    <w:rsid w:val="00A748E4"/>
    <w:rPr>
      <w:rFonts w:ascii="Arial" w:eastAsia="Times New Roman" w:hAnsi="Arial" w:cs="Arial"/>
      <w:b/>
      <w:color w:val="000000"/>
      <w:sz w:val="20"/>
      <w:szCs w:val="24"/>
    </w:rPr>
  </w:style>
  <w:style w:type="character" w:customStyle="1" w:styleId="Heading7Char">
    <w:name w:val="Heading 7 Char"/>
    <w:link w:val="Heading7"/>
    <w:rsid w:val="00A748E4"/>
    <w:rPr>
      <w:rFonts w:ascii="Arial" w:eastAsia="Times New Roman" w:hAnsi="Arial" w:cs="Arial"/>
      <w:b/>
      <w:bCs/>
      <w:color w:val="000000"/>
      <w:sz w:val="32"/>
      <w:szCs w:val="20"/>
    </w:rPr>
  </w:style>
  <w:style w:type="character" w:customStyle="1" w:styleId="Heading8Char">
    <w:name w:val="Heading 8 Char"/>
    <w:link w:val="Heading8"/>
    <w:rsid w:val="00A748E4"/>
    <w:rPr>
      <w:rFonts w:ascii="Arial" w:eastAsia="Times New Roman" w:hAnsi="Arial" w:cs="Arial"/>
      <w:b/>
      <w:bCs/>
      <w:color w:val="000000"/>
      <w:sz w:val="20"/>
      <w:szCs w:val="20"/>
    </w:rPr>
  </w:style>
  <w:style w:type="character" w:customStyle="1" w:styleId="Heading9Char">
    <w:name w:val="Heading 9 Char"/>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lang w:val="x-none" w:eastAsia="x-none"/>
    </w:rPr>
  </w:style>
  <w:style w:type="character" w:customStyle="1" w:styleId="HeaderChar">
    <w:name w:val="Header Char"/>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lang w:val="x-none" w:eastAsia="x-none"/>
    </w:rPr>
  </w:style>
  <w:style w:type="character" w:customStyle="1" w:styleId="FooterChar">
    <w:name w:val="Footer Char"/>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sz w:val="20"/>
      <w:szCs w:val="20"/>
      <w:lang w:val="x-none" w:eastAsia="x-none"/>
    </w:rPr>
  </w:style>
  <w:style w:type="character" w:customStyle="1" w:styleId="BodyTextIndent2Char">
    <w:name w:val="Body Text Indent 2 Char"/>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sz w:val="20"/>
      <w:szCs w:val="20"/>
      <w:lang w:val="x-none" w:eastAsia="x-none"/>
    </w:rPr>
  </w:style>
  <w:style w:type="character" w:customStyle="1" w:styleId="BodyTextIndentChar">
    <w:name w:val="Body Text Indent Char"/>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sz w:val="20"/>
      <w:szCs w:val="20"/>
      <w:lang w:val="x-none" w:eastAsia="x-none"/>
    </w:rPr>
  </w:style>
  <w:style w:type="character" w:customStyle="1" w:styleId="BodyTextIndent3Char">
    <w:name w:val="Body Text Indent 3 Char"/>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sz w:val="20"/>
      <w:szCs w:val="20"/>
      <w:lang w:val="x-none" w:eastAsia="x-none"/>
    </w:rPr>
  </w:style>
  <w:style w:type="character" w:customStyle="1" w:styleId="BodyTextChar">
    <w:name w:val="Body Text Char"/>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sz w:val="20"/>
      <w:szCs w:val="20"/>
      <w:lang w:val="x-none" w:eastAsia="x-none"/>
    </w:rPr>
  </w:style>
  <w:style w:type="character" w:customStyle="1" w:styleId="BodyText2Char">
    <w:name w:val="Body Text 2 Char"/>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b/>
      <w:bCs/>
      <w:color w:val="000000"/>
      <w:sz w:val="20"/>
      <w:szCs w:val="20"/>
      <w:lang w:val="x-none" w:eastAsia="x-none"/>
    </w:rPr>
  </w:style>
  <w:style w:type="character" w:customStyle="1" w:styleId="BodyText3Char">
    <w:name w:val="Body Text 3 Char"/>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b/>
      <w:bCs/>
      <w:sz w:val="24"/>
      <w:szCs w:val="24"/>
      <w:lang w:val="x-none" w:eastAsia="x-none"/>
    </w:rPr>
  </w:style>
  <w:style w:type="character" w:customStyle="1" w:styleId="TitleChar">
    <w:name w:val="Title Char"/>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b/>
      <w:bCs/>
      <w:sz w:val="24"/>
      <w:szCs w:val="24"/>
      <w:lang w:val="x-none" w:eastAsia="x-none"/>
    </w:rPr>
  </w:style>
  <w:style w:type="character" w:customStyle="1" w:styleId="SubtitleChar">
    <w:name w:val="Subtitle Char"/>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rsid w:val="00A748E4"/>
    <w:rPr>
      <w:rFonts w:ascii="Times New Roman" w:hAnsi="Times New Roman"/>
      <w:b/>
      <w:bCs/>
      <w:sz w:val="22"/>
      <w:szCs w:val="22"/>
    </w:rPr>
  </w:style>
  <w:style w:type="character" w:styleId="Hyperlink">
    <w:name w:val="Hyperlink"/>
    <w:uiPriority w:val="99"/>
    <w:rsid w:val="00A748E4"/>
    <w:rPr>
      <w:color w:val="0000FF"/>
      <w:u w:val="single"/>
    </w:rPr>
  </w:style>
  <w:style w:type="character" w:styleId="FollowedHyperlink">
    <w:name w:val="FollowedHyperlink"/>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lang w:val="x-none" w:eastAsia="x-none"/>
    </w:rPr>
  </w:style>
  <w:style w:type="character" w:customStyle="1" w:styleId="FootnoteTextChar">
    <w:name w:val="Footnote Text Char"/>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sz w:val="16"/>
      <w:szCs w:val="16"/>
      <w:lang w:val="x-none" w:eastAsia="x-none"/>
    </w:rPr>
  </w:style>
  <w:style w:type="character" w:customStyle="1" w:styleId="BalloonTextChar">
    <w:name w:val="Balloon Text Char"/>
    <w:link w:val="BalloonText"/>
    <w:semiHidden/>
    <w:rsid w:val="00A748E4"/>
    <w:rPr>
      <w:rFonts w:ascii="Tahoma" w:eastAsia="Times New Roman" w:hAnsi="Tahoma" w:cs="Tahoma"/>
      <w:sz w:val="16"/>
      <w:szCs w:val="16"/>
    </w:rPr>
  </w:style>
  <w:style w:type="character" w:styleId="FootnoteReference">
    <w:name w:val="footnote reference"/>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uiPriority w:val="59"/>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lang w:val="x-none" w:eastAsia="x-none"/>
    </w:rPr>
  </w:style>
  <w:style w:type="character" w:customStyle="1" w:styleId="CommentTextChar">
    <w:name w:val="Comment Text Char"/>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b/>
      <w:bCs/>
      <w:sz w:val="20"/>
      <w:szCs w:val="20"/>
      <w:lang w:val="x-none" w:eastAsia="x-none"/>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b/>
      <w:bCs/>
      <w:sz w:val="20"/>
      <w:szCs w:val="20"/>
      <w:lang w:val="x-none" w:eastAsia="x-none"/>
    </w:rPr>
  </w:style>
  <w:style w:type="character" w:customStyle="1" w:styleId="ProcChar">
    <w:name w:val="Proc Char"/>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link w:val="Proc2"/>
    <w:rsid w:val="00A748E4"/>
    <w:rPr>
      <w:rFonts w:ascii="Arial" w:eastAsia="Times New Roman"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76933">
      <w:bodyDiv w:val="1"/>
      <w:marLeft w:val="0"/>
      <w:marRight w:val="0"/>
      <w:marTop w:val="0"/>
      <w:marBottom w:val="0"/>
      <w:divBdr>
        <w:top w:val="none" w:sz="0" w:space="0" w:color="auto"/>
        <w:left w:val="none" w:sz="0" w:space="0" w:color="auto"/>
        <w:bottom w:val="none" w:sz="0" w:space="0" w:color="auto"/>
        <w:right w:val="none" w:sz="0" w:space="0" w:color="auto"/>
      </w:divBdr>
    </w:div>
    <w:div w:id="441152865">
      <w:bodyDiv w:val="1"/>
      <w:marLeft w:val="0"/>
      <w:marRight w:val="0"/>
      <w:marTop w:val="0"/>
      <w:marBottom w:val="0"/>
      <w:divBdr>
        <w:top w:val="none" w:sz="0" w:space="0" w:color="auto"/>
        <w:left w:val="none" w:sz="0" w:space="0" w:color="auto"/>
        <w:bottom w:val="none" w:sz="0" w:space="0" w:color="auto"/>
        <w:right w:val="none" w:sz="0" w:space="0" w:color="auto"/>
      </w:divBdr>
    </w:div>
    <w:div w:id="484274289">
      <w:bodyDiv w:val="1"/>
      <w:marLeft w:val="0"/>
      <w:marRight w:val="0"/>
      <w:marTop w:val="0"/>
      <w:marBottom w:val="0"/>
      <w:divBdr>
        <w:top w:val="none" w:sz="0" w:space="0" w:color="auto"/>
        <w:left w:val="none" w:sz="0" w:space="0" w:color="auto"/>
        <w:bottom w:val="none" w:sz="0" w:space="0" w:color="auto"/>
        <w:right w:val="none" w:sz="0" w:space="0" w:color="auto"/>
      </w:divBdr>
    </w:div>
    <w:div w:id="666177354">
      <w:bodyDiv w:val="1"/>
      <w:marLeft w:val="0"/>
      <w:marRight w:val="0"/>
      <w:marTop w:val="0"/>
      <w:marBottom w:val="0"/>
      <w:divBdr>
        <w:top w:val="none" w:sz="0" w:space="0" w:color="auto"/>
        <w:left w:val="none" w:sz="0" w:space="0" w:color="auto"/>
        <w:bottom w:val="none" w:sz="0" w:space="0" w:color="auto"/>
        <w:right w:val="none" w:sz="0" w:space="0" w:color="auto"/>
      </w:divBdr>
    </w:div>
    <w:div w:id="884021009">
      <w:bodyDiv w:val="1"/>
      <w:marLeft w:val="0"/>
      <w:marRight w:val="0"/>
      <w:marTop w:val="0"/>
      <w:marBottom w:val="0"/>
      <w:divBdr>
        <w:top w:val="none" w:sz="0" w:space="0" w:color="auto"/>
        <w:left w:val="none" w:sz="0" w:space="0" w:color="auto"/>
        <w:bottom w:val="none" w:sz="0" w:space="0" w:color="auto"/>
        <w:right w:val="none" w:sz="0" w:space="0" w:color="auto"/>
      </w:divBdr>
    </w:div>
    <w:div w:id="1194537841">
      <w:bodyDiv w:val="1"/>
      <w:marLeft w:val="0"/>
      <w:marRight w:val="0"/>
      <w:marTop w:val="0"/>
      <w:marBottom w:val="0"/>
      <w:divBdr>
        <w:top w:val="none" w:sz="0" w:space="0" w:color="auto"/>
        <w:left w:val="none" w:sz="0" w:space="0" w:color="auto"/>
        <w:bottom w:val="none" w:sz="0" w:space="0" w:color="auto"/>
        <w:right w:val="none" w:sz="0" w:space="0" w:color="auto"/>
      </w:divBdr>
    </w:div>
    <w:div w:id="1279481996">
      <w:bodyDiv w:val="1"/>
      <w:marLeft w:val="0"/>
      <w:marRight w:val="0"/>
      <w:marTop w:val="0"/>
      <w:marBottom w:val="0"/>
      <w:divBdr>
        <w:top w:val="none" w:sz="0" w:space="0" w:color="auto"/>
        <w:left w:val="none" w:sz="0" w:space="0" w:color="auto"/>
        <w:bottom w:val="none" w:sz="0" w:space="0" w:color="auto"/>
        <w:right w:val="none" w:sz="0" w:space="0" w:color="auto"/>
      </w:divBdr>
    </w:div>
    <w:div w:id="1352414368">
      <w:bodyDiv w:val="1"/>
      <w:marLeft w:val="0"/>
      <w:marRight w:val="0"/>
      <w:marTop w:val="0"/>
      <w:marBottom w:val="0"/>
      <w:divBdr>
        <w:top w:val="none" w:sz="0" w:space="0" w:color="auto"/>
        <w:left w:val="none" w:sz="0" w:space="0" w:color="auto"/>
        <w:bottom w:val="none" w:sz="0" w:space="0" w:color="auto"/>
        <w:right w:val="none" w:sz="0" w:space="0" w:color="auto"/>
      </w:divBdr>
    </w:div>
    <w:div w:id="1362323080">
      <w:bodyDiv w:val="1"/>
      <w:marLeft w:val="0"/>
      <w:marRight w:val="0"/>
      <w:marTop w:val="0"/>
      <w:marBottom w:val="0"/>
      <w:divBdr>
        <w:top w:val="none" w:sz="0" w:space="0" w:color="auto"/>
        <w:left w:val="none" w:sz="0" w:space="0" w:color="auto"/>
        <w:bottom w:val="none" w:sz="0" w:space="0" w:color="auto"/>
        <w:right w:val="none" w:sz="0" w:space="0" w:color="auto"/>
      </w:divBdr>
    </w:div>
    <w:div w:id="1461991245">
      <w:bodyDiv w:val="1"/>
      <w:marLeft w:val="0"/>
      <w:marRight w:val="0"/>
      <w:marTop w:val="0"/>
      <w:marBottom w:val="0"/>
      <w:divBdr>
        <w:top w:val="none" w:sz="0" w:space="0" w:color="auto"/>
        <w:left w:val="none" w:sz="0" w:space="0" w:color="auto"/>
        <w:bottom w:val="none" w:sz="0" w:space="0" w:color="auto"/>
        <w:right w:val="none" w:sz="0" w:space="0" w:color="auto"/>
      </w:divBdr>
    </w:div>
    <w:div w:id="1871644483">
      <w:bodyDiv w:val="1"/>
      <w:marLeft w:val="0"/>
      <w:marRight w:val="0"/>
      <w:marTop w:val="0"/>
      <w:marBottom w:val="0"/>
      <w:divBdr>
        <w:top w:val="none" w:sz="0" w:space="0" w:color="auto"/>
        <w:left w:val="none" w:sz="0" w:space="0" w:color="auto"/>
        <w:bottom w:val="none" w:sz="0" w:space="0" w:color="auto"/>
        <w:right w:val="none" w:sz="0" w:space="0" w:color="auto"/>
      </w:divBdr>
    </w:div>
    <w:div w:id="20664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3452</Characters>
  <Application>Microsoft Office Word</Application>
  <DocSecurity>6</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zimwatha</dc:creator>
  <cp:keywords/>
  <cp:lastModifiedBy>Catherine Ondoro</cp:lastModifiedBy>
  <cp:revision>2</cp:revision>
  <dcterms:created xsi:type="dcterms:W3CDTF">2020-11-04T11:32:00Z</dcterms:created>
  <dcterms:modified xsi:type="dcterms:W3CDTF">2020-11-04T11:32:00Z</dcterms:modified>
</cp:coreProperties>
</file>