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2E068"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color w:val="000000"/>
          <w:sz w:val="20"/>
          <w:szCs w:val="20"/>
        </w:rPr>
      </w:pPr>
      <w:r w:rsidRPr="00810CE6">
        <w:rPr>
          <w:rFonts w:ascii="Arial" w:eastAsia="Times New Roman" w:hAnsi="Arial" w:cs="Arial"/>
          <w:b/>
          <w:bCs/>
          <w:color w:val="000000"/>
          <w:sz w:val="20"/>
          <w:szCs w:val="20"/>
        </w:rPr>
        <w:t>KENYA BUREAU OF STANDARDS</w:t>
      </w:r>
    </w:p>
    <w:p w14:paraId="3277AFB4"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sz w:val="20"/>
          <w:szCs w:val="20"/>
        </w:rPr>
      </w:pPr>
    </w:p>
    <w:p w14:paraId="349C4F87"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sz w:val="20"/>
          <w:szCs w:val="20"/>
        </w:rPr>
      </w:pPr>
      <w:r w:rsidRPr="00810CE6">
        <w:rPr>
          <w:rFonts w:ascii="Arial" w:eastAsia="Times New Roman" w:hAnsi="Arial" w:cs="Arial"/>
          <w:b/>
          <w:bCs/>
          <w:sz w:val="20"/>
          <w:szCs w:val="20"/>
        </w:rPr>
        <w:t>ADOPTION PROPOSAL</w:t>
      </w:r>
    </w:p>
    <w:p w14:paraId="6BA3BE4A"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810CE6" w:rsidRPr="00810CE6" w14:paraId="15AC58CE" w14:textId="77777777" w:rsidTr="000F4096">
        <w:tc>
          <w:tcPr>
            <w:tcW w:w="2178" w:type="dxa"/>
            <w:tcBorders>
              <w:top w:val="single" w:sz="4" w:space="0" w:color="auto"/>
              <w:left w:val="single" w:sz="4" w:space="0" w:color="auto"/>
              <w:bottom w:val="single" w:sz="4" w:space="0" w:color="auto"/>
              <w:right w:val="single" w:sz="4" w:space="0" w:color="auto"/>
            </w:tcBorders>
          </w:tcPr>
          <w:p w14:paraId="03C80B55"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2C676577" w14:textId="77777777" w:rsidR="00810CE6" w:rsidRPr="00810CE6" w:rsidRDefault="00810CE6" w:rsidP="00810CE6">
            <w:pPr>
              <w:autoSpaceDE w:val="0"/>
              <w:autoSpaceDN w:val="0"/>
              <w:adjustRightInd w:val="0"/>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Adoption proposal</w:t>
            </w:r>
          </w:p>
        </w:tc>
      </w:tr>
      <w:tr w:rsidR="00810CE6" w:rsidRPr="00810CE6" w14:paraId="65046099" w14:textId="77777777" w:rsidTr="000F4096">
        <w:tc>
          <w:tcPr>
            <w:tcW w:w="2178" w:type="dxa"/>
            <w:vMerge w:val="restart"/>
            <w:tcBorders>
              <w:top w:val="single" w:sz="4" w:space="0" w:color="auto"/>
              <w:left w:val="single" w:sz="4" w:space="0" w:color="auto"/>
              <w:bottom w:val="single" w:sz="4" w:space="0" w:color="auto"/>
              <w:right w:val="single" w:sz="4" w:space="0" w:color="auto"/>
            </w:tcBorders>
          </w:tcPr>
          <w:p w14:paraId="0FD790C2"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Dates:</w:t>
            </w:r>
          </w:p>
        </w:tc>
        <w:tc>
          <w:tcPr>
            <w:tcW w:w="4050" w:type="dxa"/>
            <w:tcBorders>
              <w:top w:val="single" w:sz="4" w:space="0" w:color="auto"/>
              <w:left w:val="single" w:sz="4" w:space="0" w:color="auto"/>
              <w:bottom w:val="single" w:sz="4" w:space="0" w:color="auto"/>
              <w:right w:val="single" w:sz="4" w:space="0" w:color="auto"/>
            </w:tcBorders>
          </w:tcPr>
          <w:p w14:paraId="5BD9259C"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Circulation date</w:t>
            </w:r>
          </w:p>
        </w:tc>
        <w:tc>
          <w:tcPr>
            <w:tcW w:w="2970" w:type="dxa"/>
            <w:tcBorders>
              <w:top w:val="single" w:sz="4" w:space="0" w:color="auto"/>
              <w:left w:val="single" w:sz="4" w:space="0" w:color="auto"/>
              <w:bottom w:val="single" w:sz="4" w:space="0" w:color="auto"/>
              <w:right w:val="single" w:sz="4" w:space="0" w:color="auto"/>
            </w:tcBorders>
          </w:tcPr>
          <w:p w14:paraId="3484C849"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Times New Roman" w:eastAsia="Times New Roman" w:hAnsi="Times New Roman" w:cs="Times New Roman"/>
                <w:sz w:val="24"/>
                <w:szCs w:val="24"/>
              </w:rPr>
              <w:t>Closing date</w:t>
            </w:r>
          </w:p>
        </w:tc>
      </w:tr>
      <w:tr w:rsidR="00810CE6" w:rsidRPr="00810CE6" w14:paraId="59914D6E" w14:textId="77777777" w:rsidTr="000F4096">
        <w:tc>
          <w:tcPr>
            <w:tcW w:w="0" w:type="auto"/>
            <w:vMerge/>
            <w:tcBorders>
              <w:top w:val="single" w:sz="4" w:space="0" w:color="auto"/>
              <w:left w:val="single" w:sz="4" w:space="0" w:color="auto"/>
              <w:bottom w:val="single" w:sz="4" w:space="0" w:color="auto"/>
              <w:right w:val="single" w:sz="4" w:space="0" w:color="auto"/>
            </w:tcBorders>
            <w:vAlign w:val="center"/>
          </w:tcPr>
          <w:p w14:paraId="73FAC3BE"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b/>
                <w:sz w:val="24"/>
                <w:szCs w:val="24"/>
              </w:rPr>
            </w:pPr>
          </w:p>
        </w:tc>
        <w:tc>
          <w:tcPr>
            <w:tcW w:w="4050" w:type="dxa"/>
            <w:tcBorders>
              <w:top w:val="single" w:sz="4" w:space="0" w:color="auto"/>
              <w:left w:val="single" w:sz="4" w:space="0" w:color="auto"/>
              <w:bottom w:val="single" w:sz="4" w:space="0" w:color="auto"/>
              <w:right w:val="single" w:sz="4" w:space="0" w:color="auto"/>
            </w:tcBorders>
          </w:tcPr>
          <w:p w14:paraId="76343B05" w14:textId="364BF6CC" w:rsidR="00810CE6" w:rsidRPr="00810CE6" w:rsidRDefault="0057134F" w:rsidP="00810CE6">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7858A1">
              <w:rPr>
                <w:rFonts w:ascii="Times New Roman" w:eastAsia="Times New Roman" w:hAnsi="Times New Roman" w:cs="Times New Roman"/>
                <w:sz w:val="24"/>
                <w:szCs w:val="24"/>
              </w:rPr>
              <w:t>-0</w:t>
            </w:r>
            <w:r w:rsidR="001029FA">
              <w:rPr>
                <w:rFonts w:ascii="Times New Roman" w:eastAsia="Times New Roman" w:hAnsi="Times New Roman" w:cs="Times New Roman"/>
                <w:sz w:val="24"/>
                <w:szCs w:val="24"/>
              </w:rPr>
              <w:t>8</w:t>
            </w:r>
            <w:r w:rsidR="00810CE6">
              <w:rPr>
                <w:rFonts w:ascii="Times New Roman" w:eastAsia="Times New Roman" w:hAnsi="Times New Roman" w:cs="Times New Roman"/>
                <w:sz w:val="24"/>
                <w:szCs w:val="24"/>
              </w:rPr>
              <w:t>-20</w:t>
            </w:r>
            <w:r w:rsidR="007858A1">
              <w:rPr>
                <w:rFonts w:ascii="Times New Roman" w:eastAsia="Times New Roman" w:hAnsi="Times New Roman" w:cs="Times New Roman"/>
                <w:sz w:val="24"/>
                <w:szCs w:val="24"/>
              </w:rPr>
              <w:t>20</w:t>
            </w:r>
          </w:p>
        </w:tc>
        <w:tc>
          <w:tcPr>
            <w:tcW w:w="2970" w:type="dxa"/>
            <w:tcBorders>
              <w:top w:val="single" w:sz="4" w:space="0" w:color="auto"/>
              <w:left w:val="single" w:sz="4" w:space="0" w:color="auto"/>
              <w:bottom w:val="single" w:sz="4" w:space="0" w:color="auto"/>
              <w:right w:val="single" w:sz="4" w:space="0" w:color="auto"/>
            </w:tcBorders>
          </w:tcPr>
          <w:p w14:paraId="4CC91757" w14:textId="7AC6116B" w:rsidR="00810CE6" w:rsidRPr="00810CE6" w:rsidRDefault="0057134F" w:rsidP="00810CE6">
            <w:pPr>
              <w:tabs>
                <w:tab w:val="center" w:pos="4320"/>
                <w:tab w:val="righ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7858A1">
              <w:rPr>
                <w:rFonts w:ascii="Times New Roman" w:eastAsia="Times New Roman" w:hAnsi="Times New Roman" w:cs="Times New Roman"/>
                <w:sz w:val="24"/>
                <w:szCs w:val="24"/>
              </w:rPr>
              <w:t>-0</w:t>
            </w:r>
            <w:r w:rsidR="001029FA">
              <w:rPr>
                <w:rFonts w:ascii="Times New Roman" w:eastAsia="Times New Roman" w:hAnsi="Times New Roman" w:cs="Times New Roman"/>
                <w:sz w:val="24"/>
                <w:szCs w:val="24"/>
              </w:rPr>
              <w:t>9</w:t>
            </w:r>
            <w:r w:rsidR="007858A1">
              <w:rPr>
                <w:rFonts w:ascii="Times New Roman" w:eastAsia="Times New Roman" w:hAnsi="Times New Roman" w:cs="Times New Roman"/>
                <w:sz w:val="24"/>
                <w:szCs w:val="24"/>
              </w:rPr>
              <w:t>-2020</w:t>
            </w:r>
          </w:p>
        </w:tc>
      </w:tr>
      <w:tr w:rsidR="00810CE6" w:rsidRPr="00810CE6" w14:paraId="72612C61" w14:textId="77777777" w:rsidTr="000F4096">
        <w:tc>
          <w:tcPr>
            <w:tcW w:w="2178" w:type="dxa"/>
            <w:tcBorders>
              <w:top w:val="single" w:sz="4" w:space="0" w:color="auto"/>
              <w:left w:val="single" w:sz="4" w:space="0" w:color="auto"/>
              <w:bottom w:val="single" w:sz="4" w:space="0" w:color="auto"/>
              <w:right w:val="single" w:sz="4" w:space="0" w:color="auto"/>
            </w:tcBorders>
          </w:tcPr>
          <w:p w14:paraId="36545339"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b/>
                <w:sz w:val="24"/>
                <w:szCs w:val="24"/>
              </w:rPr>
            </w:pPr>
            <w:r w:rsidRPr="00810CE6">
              <w:rPr>
                <w:rFonts w:ascii="Times New Roman" w:eastAsia="Times New Roman" w:hAnsi="Times New Roman" w:cs="Times New Roman"/>
                <w:b/>
                <w:sz w:val="24"/>
                <w:szCs w:val="24"/>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C097883" w14:textId="77777777" w:rsidR="00810CE6" w:rsidRPr="00810CE6" w:rsidRDefault="00810CE6" w:rsidP="00810CE6">
            <w:pPr>
              <w:tabs>
                <w:tab w:val="center" w:pos="4320"/>
                <w:tab w:val="right" w:pos="8640"/>
              </w:tabs>
              <w:spacing w:after="0" w:line="240" w:lineRule="auto"/>
              <w:rPr>
                <w:rFonts w:ascii="Times New Roman" w:eastAsia="Times New Roman" w:hAnsi="Times New Roman" w:cs="Times New Roman"/>
                <w:sz w:val="24"/>
                <w:szCs w:val="24"/>
              </w:rPr>
            </w:pPr>
            <w:r w:rsidRPr="00810CE6">
              <w:rPr>
                <w:rFonts w:ascii="Arial" w:eastAsia="Times New Roman" w:hAnsi="Arial" w:cs="Arial"/>
                <w:b/>
                <w:bCs/>
                <w:sz w:val="20"/>
                <w:szCs w:val="20"/>
              </w:rPr>
              <w:t xml:space="preserve">This form shall be filled, signed and returned to Kenya Bureau of Standards for the attention of </w:t>
            </w:r>
            <w:hyperlink r:id="rId6" w:history="1">
              <w:r w:rsidRPr="008264EC">
                <w:rPr>
                  <w:rStyle w:val="Hyperlink"/>
                  <w:rFonts w:ascii="Arial" w:eastAsia="Times New Roman" w:hAnsi="Arial" w:cs="Arial"/>
                  <w:b/>
                  <w:bCs/>
                  <w:sz w:val="20"/>
                  <w:szCs w:val="20"/>
                </w:rPr>
                <w:t>kiminzag@kebs.org</w:t>
              </w:r>
            </w:hyperlink>
            <w:r>
              <w:rPr>
                <w:rFonts w:ascii="Arial" w:eastAsia="Times New Roman" w:hAnsi="Arial" w:cs="Arial"/>
                <w:b/>
                <w:bCs/>
                <w:sz w:val="20"/>
                <w:szCs w:val="20"/>
              </w:rPr>
              <w:t xml:space="preserve"> </w:t>
            </w:r>
          </w:p>
        </w:tc>
      </w:tr>
    </w:tbl>
    <w:p w14:paraId="14F06992" w14:textId="77777777" w:rsidR="00810CE6" w:rsidRPr="00810CE6" w:rsidRDefault="00810CE6" w:rsidP="00810CE6">
      <w:pPr>
        <w:autoSpaceDE w:val="0"/>
        <w:autoSpaceDN w:val="0"/>
        <w:adjustRightInd w:val="0"/>
        <w:spacing w:after="0" w:line="240" w:lineRule="auto"/>
        <w:jc w:val="center"/>
        <w:rPr>
          <w:rFonts w:ascii="Arial" w:eastAsia="Times New Roman" w:hAnsi="Arial" w:cs="Arial"/>
          <w:b/>
          <w:bCs/>
          <w:sz w:val="20"/>
          <w:szCs w:val="20"/>
        </w:rPr>
      </w:pPr>
    </w:p>
    <w:p w14:paraId="660EC1E8"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5F31C024" w14:textId="77777777" w:rsid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 xml:space="preserve">The Kenya Bureau of Standards intends to adopt the International Standards as detailed here below </w:t>
      </w:r>
    </w:p>
    <w:p w14:paraId="12A4FD46"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61AB2BC9" w14:textId="77777777" w:rsidR="0057134F" w:rsidRPr="0057134F" w:rsidRDefault="00810CE6" w:rsidP="0057134F">
      <w:pPr>
        <w:rPr>
          <w:b/>
          <w:bCs/>
        </w:rPr>
      </w:pPr>
      <w:r w:rsidRPr="00810CE6">
        <w:rPr>
          <w:rFonts w:ascii="Arial" w:eastAsia="Times New Roman" w:hAnsi="Arial" w:cs="Arial"/>
          <w:sz w:val="20"/>
          <w:szCs w:val="20"/>
        </w:rPr>
        <w:t>Number</w:t>
      </w:r>
      <w:r w:rsidR="00F35953">
        <w:rPr>
          <w:rFonts w:ascii="Arial" w:eastAsia="Times New Roman" w:hAnsi="Arial" w:cs="Arial"/>
          <w:sz w:val="20"/>
          <w:szCs w:val="20"/>
        </w:rPr>
        <w:t>:</w:t>
      </w:r>
      <w:r w:rsidRPr="00810CE6">
        <w:rPr>
          <w:rFonts w:ascii="Times New Roman" w:eastAsia="Times New Roman" w:hAnsi="Times New Roman" w:cs="Times New Roman"/>
          <w:sz w:val="24"/>
          <w:szCs w:val="24"/>
        </w:rPr>
        <w:t xml:space="preserve"> </w:t>
      </w:r>
      <w:r w:rsidR="0057134F" w:rsidRPr="0057134F">
        <w:rPr>
          <w:b/>
          <w:bCs/>
        </w:rPr>
        <w:t>ISO 17604:2015</w:t>
      </w:r>
    </w:p>
    <w:p w14:paraId="5131319D" w14:textId="171110EB" w:rsidR="001029FA" w:rsidRPr="001029FA" w:rsidRDefault="0057134F" w:rsidP="0057134F">
      <w:pPr>
        <w:rPr>
          <w:b/>
          <w:bCs/>
        </w:rPr>
      </w:pPr>
      <w:r w:rsidRPr="00810CE6">
        <w:rPr>
          <w:rFonts w:ascii="Arial" w:eastAsia="Times New Roman" w:hAnsi="Arial" w:cs="Arial"/>
          <w:sz w:val="20"/>
          <w:szCs w:val="20"/>
        </w:rPr>
        <w:t>Title</w:t>
      </w:r>
      <w:r>
        <w:rPr>
          <w:rFonts w:ascii="Arial" w:eastAsia="Times New Roman" w:hAnsi="Arial" w:cs="Arial"/>
          <w:sz w:val="20"/>
          <w:szCs w:val="20"/>
        </w:rPr>
        <w:t xml:space="preserve">: </w:t>
      </w:r>
      <w:r w:rsidRPr="0057134F">
        <w:rPr>
          <w:b/>
          <w:bCs/>
        </w:rPr>
        <w:t>Microbiology of the food chain — Carcass sampling for microbiological analysis</w:t>
      </w:r>
    </w:p>
    <w:p w14:paraId="73FDDCBD" w14:textId="77777777" w:rsidR="0057134F" w:rsidRPr="0057134F" w:rsidRDefault="00810CE6" w:rsidP="0057134F">
      <w:pPr>
        <w:autoSpaceDE w:val="0"/>
        <w:autoSpaceDN w:val="0"/>
        <w:adjustRightInd w:val="0"/>
        <w:spacing w:after="0" w:line="240" w:lineRule="auto"/>
        <w:jc w:val="both"/>
        <w:rPr>
          <w:rFonts w:ascii="Arial" w:eastAsia="Times New Roman" w:hAnsi="Arial" w:cs="Arial"/>
          <w:b/>
          <w:bCs/>
          <w:sz w:val="20"/>
          <w:szCs w:val="20"/>
        </w:rPr>
      </w:pPr>
      <w:r w:rsidRPr="00810CE6">
        <w:rPr>
          <w:rFonts w:ascii="Arial" w:eastAsia="Times New Roman" w:hAnsi="Arial" w:cs="Arial"/>
          <w:sz w:val="20"/>
          <w:szCs w:val="20"/>
        </w:rPr>
        <w:t xml:space="preserve">Scope: </w:t>
      </w:r>
      <w:r w:rsidR="0057134F" w:rsidRPr="0057134F">
        <w:rPr>
          <w:rFonts w:ascii="Arial" w:eastAsia="Times New Roman" w:hAnsi="Arial" w:cs="Arial"/>
          <w:b/>
          <w:bCs/>
          <w:sz w:val="20"/>
          <w:szCs w:val="20"/>
        </w:rPr>
        <w:t>This International Standard specifies sampling methods for the detection and enumeration of microorganisms on the surface of carcasses or parts of carcasses of slaughtered meat animals. The microbiological sampling can be carried out as part of</w:t>
      </w:r>
    </w:p>
    <w:p w14:paraId="6D0A296E" w14:textId="77777777" w:rsidR="0057134F" w:rsidRPr="0057134F" w:rsidRDefault="0057134F" w:rsidP="0057134F">
      <w:pPr>
        <w:autoSpaceDE w:val="0"/>
        <w:autoSpaceDN w:val="0"/>
        <w:adjustRightInd w:val="0"/>
        <w:spacing w:after="0" w:line="240" w:lineRule="auto"/>
        <w:jc w:val="both"/>
        <w:rPr>
          <w:rFonts w:ascii="Arial" w:eastAsia="Times New Roman" w:hAnsi="Arial" w:cs="Arial"/>
          <w:b/>
          <w:bCs/>
          <w:sz w:val="20"/>
          <w:szCs w:val="20"/>
        </w:rPr>
      </w:pPr>
      <w:r w:rsidRPr="0057134F">
        <w:rPr>
          <w:rFonts w:ascii="Arial" w:eastAsia="Times New Roman" w:hAnsi="Arial" w:cs="Arial"/>
          <w:b/>
          <w:bCs/>
          <w:sz w:val="20"/>
          <w:szCs w:val="20"/>
        </w:rPr>
        <w:t>— process hygiene control (to validate and or verify process control, e.g. total counts and Enterobacteriaceae) in slaughter establishments for large mammals, poultry, and game,</w:t>
      </w:r>
    </w:p>
    <w:p w14:paraId="39E45B05" w14:textId="77777777" w:rsidR="0057134F" w:rsidRPr="0057134F" w:rsidRDefault="0057134F" w:rsidP="0057134F">
      <w:pPr>
        <w:autoSpaceDE w:val="0"/>
        <w:autoSpaceDN w:val="0"/>
        <w:adjustRightInd w:val="0"/>
        <w:spacing w:after="0" w:line="240" w:lineRule="auto"/>
        <w:jc w:val="both"/>
        <w:rPr>
          <w:rFonts w:ascii="Arial" w:eastAsia="Times New Roman" w:hAnsi="Arial" w:cs="Arial"/>
          <w:b/>
          <w:bCs/>
          <w:sz w:val="20"/>
          <w:szCs w:val="20"/>
        </w:rPr>
      </w:pPr>
      <w:r w:rsidRPr="0057134F">
        <w:rPr>
          <w:rFonts w:ascii="Arial" w:eastAsia="Times New Roman" w:hAnsi="Arial" w:cs="Arial"/>
          <w:b/>
          <w:bCs/>
          <w:sz w:val="20"/>
          <w:szCs w:val="20"/>
        </w:rPr>
        <w:t>— risk-based assurance systems for product safety, and</w:t>
      </w:r>
    </w:p>
    <w:p w14:paraId="0884A49D" w14:textId="77777777" w:rsidR="0057134F" w:rsidRPr="0057134F" w:rsidRDefault="0057134F" w:rsidP="0057134F">
      <w:pPr>
        <w:autoSpaceDE w:val="0"/>
        <w:autoSpaceDN w:val="0"/>
        <w:adjustRightInd w:val="0"/>
        <w:spacing w:after="0" w:line="240" w:lineRule="auto"/>
        <w:jc w:val="both"/>
        <w:rPr>
          <w:rFonts w:ascii="Arial" w:eastAsia="Times New Roman" w:hAnsi="Arial" w:cs="Arial"/>
          <w:b/>
          <w:bCs/>
          <w:sz w:val="20"/>
          <w:szCs w:val="20"/>
        </w:rPr>
      </w:pPr>
      <w:r w:rsidRPr="0057134F">
        <w:rPr>
          <w:rFonts w:ascii="Arial" w:eastAsia="Times New Roman" w:hAnsi="Arial" w:cs="Arial"/>
          <w:b/>
          <w:bCs/>
          <w:sz w:val="20"/>
          <w:szCs w:val="20"/>
        </w:rPr>
        <w:t>— monitoring or surveillance programmes for the prevalence and/or numbers of pathogenic microorganisms.</w:t>
      </w:r>
    </w:p>
    <w:p w14:paraId="2D6039AB" w14:textId="50FEAAAF" w:rsidR="00810CE6" w:rsidRDefault="0057134F" w:rsidP="0057134F">
      <w:pPr>
        <w:autoSpaceDE w:val="0"/>
        <w:autoSpaceDN w:val="0"/>
        <w:adjustRightInd w:val="0"/>
        <w:spacing w:after="0" w:line="240" w:lineRule="auto"/>
        <w:jc w:val="both"/>
        <w:rPr>
          <w:rFonts w:ascii="Arial" w:eastAsia="Times New Roman" w:hAnsi="Arial" w:cs="Arial"/>
          <w:b/>
          <w:sz w:val="20"/>
          <w:szCs w:val="20"/>
        </w:rPr>
      </w:pPr>
      <w:r w:rsidRPr="0057134F">
        <w:rPr>
          <w:rFonts w:ascii="Arial" w:eastAsia="Times New Roman" w:hAnsi="Arial" w:cs="Arial"/>
          <w:b/>
          <w:bCs/>
          <w:sz w:val="20"/>
          <w:szCs w:val="20"/>
        </w:rPr>
        <w:t>This International Standard includes the use of excision and swabbing techniques depending on the reason for sample collection. It also includes the use of carcass rinsing for the examination of carcasses of poultry and some small animals. Annex A shows sampling sites on the carcasses of various animal species.</w:t>
      </w:r>
    </w:p>
    <w:p w14:paraId="3F7C4837" w14:textId="77777777" w:rsidR="007858A1" w:rsidRPr="00810CE6" w:rsidRDefault="007858A1" w:rsidP="007858A1">
      <w:pPr>
        <w:autoSpaceDE w:val="0"/>
        <w:autoSpaceDN w:val="0"/>
        <w:adjustRightInd w:val="0"/>
        <w:spacing w:after="0" w:line="240" w:lineRule="auto"/>
        <w:jc w:val="both"/>
        <w:rPr>
          <w:rFonts w:ascii="Arial" w:eastAsia="Times New Roman" w:hAnsi="Arial" w:cs="Arial"/>
          <w:sz w:val="20"/>
          <w:szCs w:val="20"/>
        </w:rPr>
      </w:pPr>
    </w:p>
    <w:p w14:paraId="5F912944"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5EE8FA5E"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02049548" w14:textId="01F47BEC"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acceptable as presented</w:t>
      </w:r>
      <w:r w:rsidR="00F03C01" w:rsidRPr="00F03C01">
        <w:rPr>
          <w:rFonts w:ascii="Arial" w:eastAsia="Times New Roman" w:hAnsi="Arial" w:cs="Arial"/>
          <w:color w:val="1F497D" w:themeColor="text2"/>
          <w:sz w:val="20"/>
          <w:szCs w:val="20"/>
        </w:rPr>
        <w:t xml:space="preserve">    </w:t>
      </w:r>
      <w:r w:rsidRPr="00810CE6">
        <w:rPr>
          <w:rFonts w:ascii="Arial" w:eastAsia="Times New Roman" w:hAnsi="Arial" w:cs="Arial"/>
          <w:sz w:val="20"/>
          <w:szCs w:val="20"/>
        </w:rPr>
        <w:t>.......................................................................</w:t>
      </w:r>
    </w:p>
    <w:p w14:paraId="04DF91AC"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0FE434E7"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40CE3BFA"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Adoption proposal not acceptable because of the reason(s) below</w:t>
      </w:r>
    </w:p>
    <w:p w14:paraId="42DFCE02"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1EEEFF57"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51C67390"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454C35AD" w14:textId="68423508"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Our Recommendations are as follows</w:t>
      </w:r>
    </w:p>
    <w:p w14:paraId="17B409F0"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70EDF8BA"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ab/>
        <w:t>...............................................................................................................................</w:t>
      </w:r>
    </w:p>
    <w:p w14:paraId="746BEEC7"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6BB44831" w14:textId="1A90BEE8"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Name and Signature (of respondent): ......</w:t>
      </w:r>
      <w:r w:rsidR="007858A1">
        <w:rPr>
          <w:rFonts w:ascii="Arial" w:eastAsia="Times New Roman" w:hAnsi="Arial" w:cs="Arial"/>
          <w:sz w:val="20"/>
          <w:szCs w:val="20"/>
        </w:rPr>
        <w:t>............................................</w:t>
      </w:r>
    </w:p>
    <w:p w14:paraId="7E428266"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589173F8" w14:textId="5BCE67F9"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Position (of respondent): ......</w:t>
      </w:r>
      <w:r w:rsidR="007858A1">
        <w:rPr>
          <w:rFonts w:ascii="Arial" w:eastAsia="Times New Roman" w:hAnsi="Arial" w:cs="Arial"/>
          <w:color w:val="1F497D" w:themeColor="text2"/>
          <w:sz w:val="20"/>
          <w:szCs w:val="20"/>
        </w:rPr>
        <w:t>.................................................................</w:t>
      </w:r>
    </w:p>
    <w:p w14:paraId="5F1AE71B"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2620D3DF" w14:textId="175D4417" w:rsidR="00810CE6" w:rsidRPr="00810CE6" w:rsidRDefault="00F03C01" w:rsidP="00810CE6">
      <w:pPr>
        <w:autoSpaceDE w:val="0"/>
        <w:autoSpaceDN w:val="0"/>
        <w:adjustRightInd w:val="0"/>
        <w:spacing w:after="0" w:line="240" w:lineRule="auto"/>
        <w:jc w:val="both"/>
        <w:rPr>
          <w:rFonts w:ascii="Arial" w:eastAsia="Times New Roman" w:hAnsi="Arial" w:cs="Arial"/>
          <w:sz w:val="20"/>
          <w:szCs w:val="20"/>
        </w:rPr>
      </w:pPr>
      <w:r>
        <w:rPr>
          <w:rFonts w:ascii="Arial" w:eastAsia="Times New Roman" w:hAnsi="Arial" w:cs="Arial"/>
          <w:sz w:val="20"/>
          <w:szCs w:val="20"/>
        </w:rPr>
        <w:t>On behalf of ........</w:t>
      </w:r>
      <w:r w:rsidR="007858A1">
        <w:rPr>
          <w:rFonts w:ascii="Arial" w:eastAsia="Times New Roman" w:hAnsi="Arial" w:cs="Arial"/>
          <w:color w:val="1F497D" w:themeColor="text2"/>
          <w:sz w:val="20"/>
          <w:szCs w:val="20"/>
        </w:rPr>
        <w:t>....................................................</w:t>
      </w:r>
      <w:r w:rsidR="00810CE6" w:rsidRPr="00810CE6">
        <w:rPr>
          <w:rFonts w:ascii="Arial" w:eastAsia="Times New Roman" w:hAnsi="Arial" w:cs="Arial"/>
          <w:sz w:val="20"/>
          <w:szCs w:val="20"/>
        </w:rPr>
        <w:t>........................ (Name of organization)</w:t>
      </w:r>
    </w:p>
    <w:p w14:paraId="546CDC6A" w14:textId="77777777"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p>
    <w:p w14:paraId="6F50B681" w14:textId="6BA480D6" w:rsidR="00810CE6" w:rsidRPr="00810CE6" w:rsidRDefault="00810CE6" w:rsidP="00810CE6">
      <w:pPr>
        <w:autoSpaceDE w:val="0"/>
        <w:autoSpaceDN w:val="0"/>
        <w:adjustRightInd w:val="0"/>
        <w:spacing w:after="0" w:line="240" w:lineRule="auto"/>
        <w:jc w:val="both"/>
        <w:rPr>
          <w:rFonts w:ascii="Arial" w:eastAsia="Times New Roman" w:hAnsi="Arial" w:cs="Arial"/>
          <w:sz w:val="20"/>
          <w:szCs w:val="20"/>
        </w:rPr>
      </w:pPr>
      <w:r w:rsidRPr="00810CE6">
        <w:rPr>
          <w:rFonts w:ascii="Arial" w:eastAsia="Times New Roman" w:hAnsi="Arial" w:cs="Arial"/>
          <w:sz w:val="20"/>
          <w:szCs w:val="20"/>
        </w:rPr>
        <w:t>Date ...</w:t>
      </w:r>
      <w:r w:rsidR="007858A1">
        <w:rPr>
          <w:rFonts w:ascii="Arial" w:eastAsia="Times New Roman" w:hAnsi="Arial" w:cs="Arial"/>
          <w:color w:val="1F497D" w:themeColor="text2"/>
          <w:sz w:val="20"/>
          <w:szCs w:val="20"/>
        </w:rPr>
        <w:t>..........................................................</w:t>
      </w:r>
    </w:p>
    <w:p w14:paraId="06767791" w14:textId="77777777" w:rsidR="00810CE6" w:rsidRPr="00810CE6" w:rsidRDefault="00810CE6" w:rsidP="00810CE6">
      <w:pPr>
        <w:autoSpaceDE w:val="0"/>
        <w:autoSpaceDN w:val="0"/>
        <w:adjustRightInd w:val="0"/>
        <w:spacing w:after="0" w:line="240" w:lineRule="auto"/>
        <w:jc w:val="both"/>
        <w:rPr>
          <w:rFonts w:ascii="Arial" w:eastAsia="Times New Roman" w:hAnsi="Arial" w:cs="Arial"/>
          <w:b/>
          <w:bCs/>
          <w:sz w:val="20"/>
          <w:szCs w:val="20"/>
        </w:rPr>
      </w:pPr>
    </w:p>
    <w:p w14:paraId="09D59D2B" w14:textId="77777777" w:rsidR="00810CE6" w:rsidRPr="00810CE6" w:rsidRDefault="00810CE6" w:rsidP="00810CE6">
      <w:pPr>
        <w:autoSpaceDE w:val="0"/>
        <w:autoSpaceDN w:val="0"/>
        <w:adjustRightInd w:val="0"/>
        <w:spacing w:after="0" w:line="240" w:lineRule="auto"/>
        <w:jc w:val="both"/>
        <w:rPr>
          <w:rFonts w:ascii="Arial" w:eastAsia="Times New Roman" w:hAnsi="Arial" w:cs="Arial"/>
          <w:b/>
          <w:bCs/>
          <w:sz w:val="20"/>
          <w:szCs w:val="20"/>
        </w:rPr>
      </w:pPr>
    </w:p>
    <w:p w14:paraId="7F6DDB72" w14:textId="0E961D00" w:rsidR="00B87892" w:rsidRDefault="00810CE6" w:rsidP="0057134F">
      <w:pPr>
        <w:autoSpaceDE w:val="0"/>
        <w:autoSpaceDN w:val="0"/>
        <w:adjustRightInd w:val="0"/>
        <w:spacing w:after="0" w:line="240" w:lineRule="auto"/>
        <w:jc w:val="both"/>
        <w:rPr>
          <w:rFonts w:ascii="Arial" w:eastAsia="Times New Roman" w:hAnsi="Arial" w:cs="Arial"/>
          <w:b/>
          <w:bCs/>
          <w:color w:val="000000"/>
          <w:sz w:val="20"/>
          <w:szCs w:val="20"/>
        </w:rPr>
      </w:pPr>
      <w:r w:rsidRPr="00810CE6">
        <w:rPr>
          <w:rFonts w:ascii="Arial" w:eastAsia="Times New Roman" w:hAnsi="Arial" w:cs="Arial"/>
          <w:b/>
          <w:bCs/>
          <w:sz w:val="20"/>
          <w:szCs w:val="20"/>
        </w:rPr>
        <w:t xml:space="preserve">NOTE: </w:t>
      </w:r>
      <w:r w:rsidRPr="00810CE6">
        <w:rPr>
          <w:rFonts w:ascii="Arial" w:eastAsia="Times New Roman" w:hAnsi="Arial" w:cs="Arial"/>
          <w:bCs/>
          <w:sz w:val="20"/>
          <w:szCs w:val="20"/>
        </w:rPr>
        <w:t xml:space="preserve">Absence of any reply or comments shall be deemed to be an acceptance of the proposal for adoption and </w:t>
      </w:r>
      <w:r w:rsidRPr="00810CE6">
        <w:rPr>
          <w:rFonts w:ascii="Arial" w:eastAsia="Times New Roman" w:hAnsi="Arial" w:cs="Arial"/>
          <w:b/>
          <w:color w:val="000000"/>
          <w:sz w:val="20"/>
          <w:szCs w:val="20"/>
        </w:rPr>
        <w:t>shall constitute an approval vote</w:t>
      </w:r>
      <w:r w:rsidRPr="00810CE6">
        <w:rPr>
          <w:rFonts w:ascii="Arial" w:eastAsia="Times New Roman" w:hAnsi="Arial" w:cs="Arial"/>
          <w:bCs/>
          <w:sz w:val="20"/>
          <w:szCs w:val="20"/>
        </w:rPr>
        <w:t>.</w:t>
      </w:r>
    </w:p>
    <w:sectPr w:rsidR="00B87892" w:rsidSect="00B87892">
      <w:headerReference w:type="default" r:id="rId7"/>
      <w:pgSz w:w="12240" w:h="15840"/>
      <w:pgMar w:top="1440"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3F558" w14:textId="77777777" w:rsidR="007F7223" w:rsidRDefault="007F7223" w:rsidP="00810CE6">
      <w:pPr>
        <w:spacing w:after="0" w:line="240" w:lineRule="auto"/>
      </w:pPr>
      <w:r>
        <w:separator/>
      </w:r>
    </w:p>
  </w:endnote>
  <w:endnote w:type="continuationSeparator" w:id="0">
    <w:p w14:paraId="16EB6632" w14:textId="77777777" w:rsidR="007F7223" w:rsidRDefault="007F7223" w:rsidP="00810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D4F73" w14:textId="77777777" w:rsidR="007F7223" w:rsidRDefault="007F7223" w:rsidP="00810CE6">
      <w:pPr>
        <w:spacing w:after="0" w:line="240" w:lineRule="auto"/>
      </w:pPr>
      <w:r>
        <w:separator/>
      </w:r>
    </w:p>
  </w:footnote>
  <w:footnote w:type="continuationSeparator" w:id="0">
    <w:p w14:paraId="7D15CBCC" w14:textId="77777777" w:rsidR="007F7223" w:rsidRDefault="007F7223" w:rsidP="00810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F8819" w14:textId="77777777" w:rsidR="00810CE6" w:rsidRPr="00810CE6" w:rsidRDefault="00810CE6">
    <w:pPr>
      <w:pStyle w:val="Header"/>
      <w:rPr>
        <w:b/>
      </w:rPr>
    </w:pPr>
    <w:r w:rsidRPr="00810CE6">
      <w:rPr>
        <w:b/>
      </w:rPr>
      <w:t>STA/SDV/OP/04/F1</w:t>
    </w:r>
  </w:p>
  <w:p w14:paraId="34D4E32D" w14:textId="77777777" w:rsidR="00810CE6" w:rsidRDefault="00810C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E6"/>
    <w:rsid w:val="0005104F"/>
    <w:rsid w:val="001029FA"/>
    <w:rsid w:val="00236930"/>
    <w:rsid w:val="002B368D"/>
    <w:rsid w:val="0032295D"/>
    <w:rsid w:val="00324B31"/>
    <w:rsid w:val="00454025"/>
    <w:rsid w:val="004F68EF"/>
    <w:rsid w:val="0057134F"/>
    <w:rsid w:val="007858A1"/>
    <w:rsid w:val="007F7223"/>
    <w:rsid w:val="00810CE6"/>
    <w:rsid w:val="008962A0"/>
    <w:rsid w:val="008B58DE"/>
    <w:rsid w:val="00966843"/>
    <w:rsid w:val="00995401"/>
    <w:rsid w:val="00A5656F"/>
    <w:rsid w:val="00B603CC"/>
    <w:rsid w:val="00B87892"/>
    <w:rsid w:val="00C06654"/>
    <w:rsid w:val="00D22E1C"/>
    <w:rsid w:val="00E15B95"/>
    <w:rsid w:val="00E718E2"/>
    <w:rsid w:val="00F03C01"/>
    <w:rsid w:val="00F3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05E0"/>
  <w15:docId w15:val="{53DB8936-EC36-4934-B54B-8296C86F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CE6"/>
  </w:style>
  <w:style w:type="paragraph" w:styleId="Footer">
    <w:name w:val="footer"/>
    <w:basedOn w:val="Normal"/>
    <w:link w:val="FooterChar"/>
    <w:uiPriority w:val="99"/>
    <w:unhideWhenUsed/>
    <w:rsid w:val="00810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CE6"/>
  </w:style>
  <w:style w:type="paragraph" w:styleId="BalloonText">
    <w:name w:val="Balloon Text"/>
    <w:basedOn w:val="Normal"/>
    <w:link w:val="BalloonTextChar"/>
    <w:uiPriority w:val="99"/>
    <w:semiHidden/>
    <w:unhideWhenUsed/>
    <w:rsid w:val="00810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E6"/>
    <w:rPr>
      <w:rFonts w:ascii="Tahoma" w:hAnsi="Tahoma" w:cs="Tahoma"/>
      <w:sz w:val="16"/>
      <w:szCs w:val="16"/>
    </w:rPr>
  </w:style>
  <w:style w:type="character" w:styleId="Hyperlink">
    <w:name w:val="Hyperlink"/>
    <w:basedOn w:val="DefaultParagraphFont"/>
    <w:uiPriority w:val="99"/>
    <w:unhideWhenUsed/>
    <w:rsid w:val="00810C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iminzag@kebs.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KIMINZA</dc:creator>
  <cp:lastModifiedBy>George Kiminza</cp:lastModifiedBy>
  <cp:revision>3</cp:revision>
  <dcterms:created xsi:type="dcterms:W3CDTF">2020-08-11T10:30:00Z</dcterms:created>
  <dcterms:modified xsi:type="dcterms:W3CDTF">2020-08-11T10:34:00Z</dcterms:modified>
</cp:coreProperties>
</file>