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E811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974BAC2" w14:textId="77777777" w:rsidR="007D7BDE" w:rsidRPr="00556197" w:rsidRDefault="007D7BDE" w:rsidP="007D7BDE"/>
    <w:p w14:paraId="5E2D4B23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0AA8736E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B610425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3E900B1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0EE4EE8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6CE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C0C4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786425E3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7EC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CD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480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BDEAD71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6B2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4FA" w14:textId="73F9F6FA" w:rsidR="007D7BDE" w:rsidRPr="00556197" w:rsidRDefault="00B6728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E2C1E">
              <w:rPr>
                <w:rFonts w:ascii="Arial" w:hAnsi="Arial" w:cs="Arial"/>
              </w:rPr>
              <w:t>7</w:t>
            </w:r>
            <w:r w:rsidR="006078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6078AD">
              <w:rPr>
                <w:rFonts w:ascii="Arial" w:hAnsi="Arial" w:cs="Arial"/>
              </w:rPr>
              <w:t>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64F" w14:textId="6A56E9AB" w:rsidR="007D7BDE" w:rsidRPr="00556197" w:rsidRDefault="00B6728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E2C1E">
              <w:rPr>
                <w:rFonts w:ascii="Arial" w:hAnsi="Arial" w:cs="Arial"/>
              </w:rPr>
              <w:t>7</w:t>
            </w:r>
            <w:r w:rsidR="006078AD">
              <w:rPr>
                <w:rFonts w:ascii="Arial" w:hAnsi="Arial" w:cs="Arial"/>
              </w:rPr>
              <w:t>/0</w:t>
            </w:r>
            <w:r w:rsidR="00BB4627">
              <w:rPr>
                <w:rFonts w:ascii="Arial" w:hAnsi="Arial" w:cs="Arial"/>
              </w:rPr>
              <w:t>3</w:t>
            </w:r>
            <w:r w:rsidR="006078AD">
              <w:rPr>
                <w:rFonts w:ascii="Arial" w:hAnsi="Arial" w:cs="Arial"/>
              </w:rPr>
              <w:t>/2022</w:t>
            </w:r>
          </w:p>
        </w:tc>
      </w:tr>
      <w:tr w:rsidR="007D7BDE" w:rsidRPr="00556197" w14:paraId="67020D1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B4E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98A6" w14:textId="2154C8E2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6078AD" w:rsidRPr="006078AD">
              <w:rPr>
                <w:rFonts w:ascii="Arial" w:hAnsi="Arial" w:cs="Arial"/>
                <w:b/>
                <w:bCs/>
              </w:rPr>
              <w:t>Mary Ngotho (ngothom@kebs.org)</w:t>
            </w:r>
          </w:p>
        </w:tc>
      </w:tr>
    </w:tbl>
    <w:p w14:paraId="54BE18A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BC3C570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07A1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5F30EF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78913AF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68F385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6F7262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228D9A8" w14:textId="1559FBC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381CB18C" w14:textId="77777777" w:rsidR="00ED7777" w:rsidRDefault="00ED777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778E795" w14:textId="7777777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KS 353:1985-Specification for crown finish glass bottles.</w:t>
      </w:r>
    </w:p>
    <w:p w14:paraId="1458FD2C" w14:textId="7777777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KS 378:1982-Glossary of terms relating to glass industry.</w:t>
      </w:r>
    </w:p>
    <w:p w14:paraId="34F543BF" w14:textId="7777777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KS 513:1985- Specification For Glass Tableware</w:t>
      </w:r>
    </w:p>
    <w:p w14:paraId="4034CA28" w14:textId="7777777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KS 514:1985-Method of sampling and test for glass bottles.</w:t>
      </w:r>
    </w:p>
    <w:p w14:paraId="443C3D38" w14:textId="7777777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KS 649-1:1989-Specification for toughened automobile windscreens - Part 1: Specification for toughed windscreens.</w:t>
      </w:r>
    </w:p>
    <w:p w14:paraId="56055B45" w14:textId="7777777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KS 650:2001- Specification For Glass Globes For Paraffin Lighting Appliances For Domestic Use</w:t>
      </w:r>
    </w:p>
    <w:p w14:paraId="268B3C50" w14:textId="6CB7BFF2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13079:2011 laboratory glass and plastics ware — tubes for the measurement of the erythrocyte sedimentation rate by the westergren method</w:t>
      </w:r>
    </w:p>
    <w:p w14:paraId="46957F29" w14:textId="51D855C0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13130:2011 laboratory glassware — desiccators</w:t>
      </w:r>
    </w:p>
    <w:p w14:paraId="703C2747" w14:textId="0C5B0850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13132:2011 laboratory glassware — petri dishes</w:t>
      </w:r>
    </w:p>
    <w:p w14:paraId="4EBBB166" w14:textId="00805671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1772:1975 laboratory crucibles in porcelain and silica</w:t>
      </w:r>
    </w:p>
    <w:p w14:paraId="11917165" w14:textId="2AC4DA9D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1773:1997 laboratory glassware — narrow-necked boiling flasks</w:t>
      </w:r>
    </w:p>
    <w:p w14:paraId="13B7F348" w14:textId="68D3BED6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1775:1975 porcelain laboratory apparatus — requirements and METHODS OF TEST</w:t>
      </w:r>
    </w:p>
    <w:p w14:paraId="12FCBE7E" w14:textId="7777777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3585:1998-Borosilicate glass 3.3 — Properties</w:t>
      </w:r>
    </w:p>
    <w:p w14:paraId="05249722" w14:textId="0AD97BEA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383:1976 laboratory glassware — interchangeable conical ground joints</w:t>
      </w:r>
    </w:p>
    <w:p w14:paraId="67C69F08" w14:textId="6BFCCF66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4785:1997 laboratory glassware — straight-bore glass stopcocks for general purposes</w:t>
      </w:r>
    </w:p>
    <w:p w14:paraId="49CFF223" w14:textId="02FB4A64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4788:2005 laboratory glassware — graduated measuring cylinders</w:t>
      </w:r>
    </w:p>
    <w:p w14:paraId="498908B3" w14:textId="35B29AE0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4791-1:1985 laboratory apparatus — vocabulary relating to apparatus made essentially from glass, porcelain or vitreous silica — part 1: names for items of apparatus</w:t>
      </w:r>
    </w:p>
    <w:p w14:paraId="291F88A8" w14:textId="5E1ED36D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4794:1982 laboratory glassware — methods for assessing the chemical resistance of enamels used for colour coding and colour marking</w:t>
      </w:r>
    </w:p>
    <w:p w14:paraId="39CA4F67" w14:textId="5E111F57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4796-2:2000 laboratory glassware — bottles — part 2: conical neck bottles</w:t>
      </w:r>
    </w:p>
    <w:p w14:paraId="2154E901" w14:textId="701500D6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4796-3:2000 laboratory glassware — bottles — part 3: aspirator bottles</w:t>
      </w:r>
    </w:p>
    <w:p w14:paraId="517B82E2" w14:textId="2A379DD2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4799:1978 laboratory glassware — condensers</w:t>
      </w:r>
    </w:p>
    <w:p w14:paraId="0A5908CC" w14:textId="6BD68F43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4800:1998 laboratory glassware — separating funnels and dropping funnels</w:t>
      </w:r>
    </w:p>
    <w:p w14:paraId="14B334C8" w14:textId="1E007D8B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lastRenderedPageBreak/>
        <w:t>ISO 4802-1:1988 glassware — hydrolytic resistance of the interior surfaces of glass containers — part 1: determination by titration method and classification</w:t>
      </w:r>
    </w:p>
    <w:p w14:paraId="39FC98C0" w14:textId="21B0089E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7056:1981 plastics laboratory ware — beakers</w:t>
      </w:r>
    </w:p>
    <w:p w14:paraId="2A7CCB27" w14:textId="41AC098D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7086-2:2000 glass hollowware in contact with food — release of lead and cadmium — part 2: permissible limits</w:t>
      </w:r>
    </w:p>
    <w:p w14:paraId="108A6300" w14:textId="4C58AC5D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718:1990 laboratory glassware — thermal shock and thermal shock endurance — test methods</w:t>
      </w:r>
    </w:p>
    <w:p w14:paraId="2804A396" w14:textId="55888946" w:rsidR="00B67284" w:rsidRPr="00B67284" w:rsidRDefault="00B67284" w:rsidP="00B67284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B67284">
        <w:rPr>
          <w:rFonts w:ascii="Arial" w:hAnsi="Arial" w:cs="Arial"/>
        </w:rPr>
        <w:t>ISO 7713:1985 laboratory glassware — disposable serological pipettes</w:t>
      </w:r>
    </w:p>
    <w:p w14:paraId="42337F34" w14:textId="77777777" w:rsidR="00ED7777" w:rsidRPr="00556197" w:rsidRDefault="00ED777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432AD6A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7339BD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1EF5DC1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6EC813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C1893">
        <w:rPr>
          <w:rFonts w:ascii="Arial" w:hAnsi="Arial" w:cs="Arial"/>
        </w:rPr>
      </w:r>
      <w:r w:rsidR="00EC189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A26EFF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2D13C77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C1893">
        <w:rPr>
          <w:rFonts w:ascii="Arial" w:hAnsi="Arial" w:cs="Arial"/>
        </w:rPr>
      </w:r>
      <w:r w:rsidR="00EC189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0095144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007F3B61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C1893">
        <w:rPr>
          <w:rFonts w:ascii="Arial" w:hAnsi="Arial" w:cs="Arial"/>
        </w:rPr>
      </w:r>
      <w:r w:rsidR="00EC189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15A90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601EF7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EC1893">
        <w:rPr>
          <w:rFonts w:ascii="Arial" w:hAnsi="Arial" w:cs="Arial"/>
        </w:rPr>
      </w:r>
      <w:r w:rsidR="00EC189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34C712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469E8B5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B5440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A43FB4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D0BDF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B8D3CA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5CD79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18C79EB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D1F8F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7EDD228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481D06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032517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0FB9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1025592B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3DA88C9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29F7" w14:textId="77777777" w:rsidR="00EC1893" w:rsidRDefault="00EC1893" w:rsidP="007D7BDE">
      <w:r>
        <w:separator/>
      </w:r>
    </w:p>
  </w:endnote>
  <w:endnote w:type="continuationSeparator" w:id="0">
    <w:p w14:paraId="360F2461" w14:textId="77777777" w:rsidR="00EC1893" w:rsidRDefault="00EC1893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183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7F5CEC37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B9E2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3453F02A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C7F54" w14:textId="77777777" w:rsidR="00EC1893" w:rsidRDefault="00EC1893" w:rsidP="007D7BDE">
      <w:r>
        <w:separator/>
      </w:r>
    </w:p>
  </w:footnote>
  <w:footnote w:type="continuationSeparator" w:id="0">
    <w:p w14:paraId="276AFAF1" w14:textId="77777777" w:rsidR="00EC1893" w:rsidRDefault="00EC1893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8765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1619D07" wp14:editId="68D1E351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93878BB"/>
    <w:multiLevelType w:val="hybridMultilevel"/>
    <w:tmpl w:val="B1A0E11E"/>
    <w:lvl w:ilvl="0" w:tplc="3D5660EC">
      <w:start w:val="1"/>
      <w:numFmt w:val="decimal"/>
      <w:lvlText w:val="%1."/>
      <w:lvlJc w:val="left"/>
      <w:pPr>
        <w:ind w:left="786" w:hanging="360"/>
      </w:pPr>
      <w:rPr>
        <w:rFonts w:ascii="Tahoma" w:hAnsi="Tahoma" w:cs="Tahoma" w:hint="default"/>
        <w:b/>
        <w:color w:val="215DC6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67C84"/>
    <w:rsid w:val="00282D9D"/>
    <w:rsid w:val="00297C50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506AFA"/>
    <w:rsid w:val="005965CF"/>
    <w:rsid w:val="005D3E09"/>
    <w:rsid w:val="005E2F92"/>
    <w:rsid w:val="00603DD8"/>
    <w:rsid w:val="006078AD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7E2C1E"/>
    <w:rsid w:val="00810E69"/>
    <w:rsid w:val="008572A5"/>
    <w:rsid w:val="00877DFF"/>
    <w:rsid w:val="00893D7E"/>
    <w:rsid w:val="008B3FDD"/>
    <w:rsid w:val="00A0374F"/>
    <w:rsid w:val="00A15AB7"/>
    <w:rsid w:val="00A87B44"/>
    <w:rsid w:val="00AB16F3"/>
    <w:rsid w:val="00B04B5B"/>
    <w:rsid w:val="00B67284"/>
    <w:rsid w:val="00BA0183"/>
    <w:rsid w:val="00BB4627"/>
    <w:rsid w:val="00BF6EDE"/>
    <w:rsid w:val="00C23675"/>
    <w:rsid w:val="00C734AC"/>
    <w:rsid w:val="00C81067"/>
    <w:rsid w:val="00D42516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C1893"/>
    <w:rsid w:val="00ED7777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426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Mary Ngotho</cp:lastModifiedBy>
  <cp:revision>3</cp:revision>
  <dcterms:created xsi:type="dcterms:W3CDTF">2022-02-07T07:55:00Z</dcterms:created>
  <dcterms:modified xsi:type="dcterms:W3CDTF">2022-02-07T13:46:00Z</dcterms:modified>
</cp:coreProperties>
</file>