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26546F" w:rsidP="00FF08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Pr="009D7EF6">
              <w:rPr>
                <w:rFonts w:ascii="Arial Narrow" w:hAnsi="Arial Narrow"/>
                <w:sz w:val="22"/>
                <w:szCs w:val="22"/>
              </w:rPr>
              <w:t>.</w:t>
            </w:r>
            <w:r w:rsidR="00FF08B9" w:rsidRPr="009D7EF6">
              <w:rPr>
                <w:rFonts w:ascii="Arial Narrow" w:hAnsi="Arial Narrow"/>
                <w:sz w:val="22"/>
                <w:szCs w:val="22"/>
              </w:rPr>
              <w:t xml:space="preserve"> </w:t>
            </w:r>
            <w:bookmarkStart w:id="29" w:name="_GoBack"/>
            <w:bookmarkEnd w:id="29"/>
            <w:r w:rsidRPr="009D7EF6">
              <w:rPr>
                <w:rFonts w:ascii="Arial Narrow" w:hAnsi="Arial Narrow"/>
                <w:sz w:val="22"/>
                <w:szCs w:val="22"/>
              </w:rPr>
              <w:t>Textiles — Requirements for inspection and acceptance of used textile products DRAFT AMENDMENT 1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&lt;&lt;</w:t>
            </w:r>
            <w:r w:rsidR="00E96053" w:rsidRPr="009D7EF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96053" w:rsidRPr="009D7EF6">
              <w:rPr>
                <w:rFonts w:ascii="Arial Narrow" w:hAnsi="Arial Narrow"/>
                <w:sz w:val="22"/>
                <w:szCs w:val="22"/>
              </w:rPr>
              <w:t>Public review drafts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September 2021</w:t>
            </w:r>
          </w:p>
        </w:tc>
        <w:tc>
          <w:tcPr>
            <w:tcW w:w="3262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November 2021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Default="007D7BDE" w:rsidP="00E96053">
            <w:pPr>
              <w:rPr>
                <w:rFonts w:ascii="Arial Narrow" w:hAnsi="Arial Narrow" w:cs="Arial"/>
                <w:b/>
                <w:bCs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hyperlink r:id="rId7" w:history="1">
              <w:r w:rsidR="00E96053" w:rsidRPr="00612BD3">
                <w:rPr>
                  <w:rStyle w:val="Hyperlink"/>
                  <w:rFonts w:ascii="Arial Narrow" w:hAnsi="Arial Narrow" w:cs="Arial"/>
                  <w:b/>
                  <w:bCs/>
                </w:rPr>
                <w:t>tonuiw@kebs.org</w:t>
              </w:r>
            </w:hyperlink>
          </w:p>
          <w:p w:rsidR="00E96053" w:rsidRPr="00556197" w:rsidRDefault="00E96053" w:rsidP="00E96053">
            <w:pPr>
              <w:rPr>
                <w:rFonts w:ascii="Arial Narrow" w:hAnsi="Arial Narrow"/>
              </w:rPr>
            </w:pP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7B" w:rsidRDefault="00611D7B" w:rsidP="007D7BDE">
      <w:r>
        <w:separator/>
      </w:r>
    </w:p>
  </w:endnote>
  <w:endnote w:type="continuationSeparator" w:id="0">
    <w:p w:rsidR="00611D7B" w:rsidRDefault="00611D7B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8B9" w:rsidRPr="00FF08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7B" w:rsidRDefault="00611D7B" w:rsidP="007D7BDE">
      <w:r>
        <w:separator/>
      </w:r>
    </w:p>
  </w:footnote>
  <w:footnote w:type="continuationSeparator" w:id="0">
    <w:p w:rsidR="00611D7B" w:rsidRDefault="00611D7B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6546F"/>
    <w:rsid w:val="00282D9D"/>
    <w:rsid w:val="002E12DF"/>
    <w:rsid w:val="002E3F7C"/>
    <w:rsid w:val="002E4F06"/>
    <w:rsid w:val="002F3D3D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11D7B"/>
    <w:rsid w:val="00680852"/>
    <w:rsid w:val="006F428F"/>
    <w:rsid w:val="00703562"/>
    <w:rsid w:val="00703CB1"/>
    <w:rsid w:val="007244A4"/>
    <w:rsid w:val="007404C8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A0183"/>
    <w:rsid w:val="00BF6EDE"/>
    <w:rsid w:val="00C23675"/>
    <w:rsid w:val="00C734AC"/>
    <w:rsid w:val="00D711C5"/>
    <w:rsid w:val="00DC7D31"/>
    <w:rsid w:val="00E00478"/>
    <w:rsid w:val="00E1291B"/>
    <w:rsid w:val="00E67378"/>
    <w:rsid w:val="00E96053"/>
    <w:rsid w:val="00EB7875"/>
    <w:rsid w:val="00EE3E17"/>
    <w:rsid w:val="00EF7104"/>
    <w:rsid w:val="00F87FFB"/>
    <w:rsid w:val="00FE724B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610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3</cp:revision>
  <dcterms:created xsi:type="dcterms:W3CDTF">2021-09-10T08:07:00Z</dcterms:created>
  <dcterms:modified xsi:type="dcterms:W3CDTF">2021-09-10T08:08:00Z</dcterms:modified>
</cp:coreProperties>
</file>