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0"/>
          <w:szCs w:val="30"/>
        </w:rPr>
        <w:t xml:space="preserve">PROTOCOLE DE RÉSILIATION AMIABLE</w:t>
      </w:r>
    </w:p>
    <w:p>
      <w:pPr>
        <w:pBdr>
          <w:bottom w:val="single" w:color="999999" w:sz="6" w:space="12"/>
        </w:pBdr>
        <w:spacing w:after="340"/>
        <w:jc w:val="center"/>
      </w:pPr>
      <w:r>
        <w:rPr>
          <w:rFonts w:ascii="Calibri" w:cs="Calibri" w:eastAsia="Calibri" w:hAnsi="Calibri"/>
          <w:sz w:val="24"/>
          <w:szCs w:val="24"/>
        </w:rPr>
        <w:t xml:space="preserve">du contrat de prestation de services du 30 juin 2026</w:t>
      </w:r>
    </w:p>
    <w:p>
      <w:pPr>
        <w:spacing w:after="180"/>
      </w:pPr>
      <w:r>
        <w:rPr>
          <w:rFonts w:ascii="Calibri" w:cs="Calibri" w:eastAsia="Calibri" w:hAnsi="Calibri"/>
          <w:b/>
          <w:bCs/>
          <w:sz w:val="22"/>
          <w:szCs w:val="22"/>
        </w:rPr>
        <w:t xml:space="preserve">Entre les soussignés :</w:t>
      </w:r>
    </w:p>
    <w:p>
      <w:pPr>
        <w:spacing w:after="140"/>
      </w:pPr>
      <w:r>
        <w:rPr>
          <w:rFonts w:ascii="Calibri" w:cs="Calibri" w:eastAsia="Calibri" w:hAnsi="Calibri"/>
          <w:b/>
          <w:bCs/>
          <w:sz w:val="22"/>
          <w:szCs w:val="22"/>
        </w:rPr>
        <w:t xml:space="preserve">VJUS</w:t>
      </w:r>
      <w:r>
        <w:rPr>
          <w:rFonts w:ascii="Calibri" w:cs="Calibri" w:eastAsia="Calibri" w:hAnsi="Calibri"/>
          <w:sz w:val="22"/>
          <w:szCs w:val="22"/>
        </w:rPr>
        <w:t xml:space="preserve">, société de droit malgache, NIF 6018198778, STAT 74908 11 2023 0 06077, RCS 102071032469, dont le siège social est situé Lot IIE 21 A ter, Antananarivo (Madagascar), exploitant son activité sous le nom commercial « Salverys », représentée par M. Valérien Rakotosalama, en sa qualité de Gérant, dûment habilité,</w:t>
      </w:r>
    </w:p>
    <w:p>
      <w:pPr>
        <w:spacing w:after="220"/>
      </w:pPr>
      <w:r>
        <w:rPr>
          <w:rFonts w:ascii="Calibri" w:cs="Calibri" w:eastAsia="Calibri" w:hAnsi="Calibri"/>
          <w:sz w:val="22"/>
          <w:szCs w:val="22"/>
        </w:rPr>
        <w:t xml:space="preserve">Ci-après dénommée « la Société »,</w:t>
      </w:r>
    </w:p>
    <w:p>
      <w:pPr>
        <w:spacing w:after="140"/>
      </w:pPr>
      <w:r>
        <w:rPr>
          <w:rFonts w:ascii="Calibri" w:cs="Calibri" w:eastAsia="Calibri" w:hAnsi="Calibri"/>
          <w:b/>
          <w:bCs/>
          <w:sz w:val="22"/>
          <w:szCs w:val="22"/>
        </w:rPr>
        <w:t xml:space="preserve">Mme Vololoniaina Randrianasinoro</w:t>
      </w:r>
      <w:r>
        <w:rPr>
          <w:rFonts w:ascii="Calibri" w:cs="Calibri" w:eastAsia="Calibri" w:hAnsi="Calibri"/>
          <w:sz w:val="22"/>
          <w:szCs w:val="22"/>
        </w:rPr>
        <w:t xml:space="preserve">, consultante indépendante en développement commercial, demeurant 737 bis parcelle 13/74 Tanambao V, Toamasina 501 (Madagascar),</w:t>
      </w:r>
    </w:p>
    <w:p>
      <w:pPr>
        <w:spacing w:after="220"/>
      </w:pPr>
      <w:r>
        <w:rPr>
          <w:rFonts w:ascii="Calibri" w:cs="Calibri" w:eastAsia="Calibri" w:hAnsi="Calibri"/>
          <w:sz w:val="22"/>
          <w:szCs w:val="22"/>
        </w:rPr>
        <w:t xml:space="preserve">Ci-après dénommée « la Prestataire »,</w:t>
      </w:r>
    </w:p>
    <w:p>
      <w:pPr>
        <w:spacing w:after="260"/>
      </w:pPr>
      <w:r>
        <w:rPr>
          <w:rFonts w:ascii="Calibri" w:cs="Calibri" w:eastAsia="Calibri" w:hAnsi="Calibri"/>
          <w:sz w:val="22"/>
          <w:szCs w:val="22"/>
        </w:rPr>
        <w:t xml:space="preserve">Ensemble dénommées « les Parties », et individuellement « une Partie ».</w:t>
      </w:r>
    </w:p>
    <w:p>
      <w:pPr>
        <w:spacing w:after="60"/>
      </w:pPr>
      <w:r>
        <w:rPr>
          <w:rFonts w:ascii="Calibri" w:cs="Calibri" w:eastAsia="Calibri" w:hAnsi="Calibri"/>
          <w:b/>
          <w:bCs/>
          <w:sz w:val="22"/>
          <w:szCs w:val="22"/>
        </w:rPr>
        <w:t xml:space="preserve">Il a été convenu ce qui suit :</w:t>
      </w:r>
    </w:p>
    <w:p>
      <w:pPr>
        <w:spacing w:after="130" w:before="260"/>
      </w:pPr>
      <w:r>
        <w:rPr>
          <w:rFonts w:ascii="Calibri" w:cs="Calibri" w:eastAsia="Calibri" w:hAnsi="Calibri"/>
          <w:b/>
          <w:bCs/>
          <w:sz w:val="24"/>
          <w:szCs w:val="24"/>
        </w:rPr>
        <w:t xml:space="preserve">Article 1 — Objet</w:t>
      </w:r>
    </w:p>
    <w:p>
      <w:pPr>
        <w:spacing w:after="140"/>
      </w:pPr>
      <w:r>
        <w:rPr>
          <w:rFonts w:ascii="Calibri" w:cs="Calibri" w:eastAsia="Calibri" w:hAnsi="Calibri"/>
          <w:sz w:val="22"/>
          <w:szCs w:val="22"/>
        </w:rPr>
        <w:t xml:space="preserve">Les Parties conviennent, d'un commun accord et sans qu'aucune faute ne soit imputée à l'une ou à l'autre, de mettre fin par anticipation au contrat de prestation de services de développement commercial B2B conclu entre elles le 30 juin 2026.</w:t>
      </w:r>
    </w:p>
    <w:p>
      <w:pPr>
        <w:spacing w:after="130" w:before="260"/>
      </w:pPr>
      <w:r>
        <w:rPr>
          <w:rFonts w:ascii="Calibri" w:cs="Calibri" w:eastAsia="Calibri" w:hAnsi="Calibri"/>
          <w:b/>
          <w:bCs/>
          <w:sz w:val="24"/>
          <w:szCs w:val="24"/>
        </w:rPr>
        <w:t xml:space="preserve">Article 2 — Date d'effet</w:t>
      </w:r>
    </w:p>
    <w:p>
      <w:pPr>
        <w:spacing w:after="140"/>
      </w:pPr>
      <w:r>
        <w:rPr>
          <w:rFonts w:ascii="Calibri" w:cs="Calibri" w:eastAsia="Calibri" w:hAnsi="Calibri"/>
          <w:sz w:val="22"/>
          <w:szCs w:val="22"/>
        </w:rPr>
        <w:t xml:space="preserve">Le contrat prend fin à la date de signature du présent protocole. À compter de cette date, la Prestataire est déliée de toute obligation d'exécution au titre de la mission, et la Société de toute obligation de rémunération autre que celle prévue à l'article 3.</w:t>
      </w:r>
    </w:p>
    <w:p>
      <w:pPr>
        <w:spacing w:after="130" w:before="260"/>
      </w:pPr>
      <w:r>
        <w:rPr>
          <w:rFonts w:ascii="Calibri" w:cs="Calibri" w:eastAsia="Calibri" w:hAnsi="Calibri"/>
          <w:b/>
          <w:bCs/>
          <w:sz w:val="24"/>
          <w:szCs w:val="24"/>
        </w:rPr>
        <w:t xml:space="preserve">Article 3 — Règlement final</w:t>
      </w:r>
    </w:p>
    <w:p>
      <w:pPr>
        <w:spacing w:after="140"/>
      </w:pPr>
      <w:r>
        <w:rPr>
          <w:rFonts w:ascii="Calibri" w:cs="Calibri" w:eastAsia="Calibri" w:hAnsi="Calibri"/>
          <w:sz w:val="22"/>
          <w:szCs w:val="22"/>
        </w:rPr>
        <w:t xml:space="preserve">La Société verse à la Prestataire, sur émission de sa facture et dans les conditions de l'article 5.2 du contrat, une indemnité transactionnelle forfaitaire et définitive de </w:t>
      </w:r>
      <w:r>
        <w:rPr>
          <w:rFonts w:ascii="Calibri" w:cs="Calibri" w:eastAsia="Calibri" w:hAnsi="Calibri"/>
          <w:b/>
          <w:bCs/>
          <w:sz w:val="22"/>
          <w:szCs w:val="22"/>
        </w:rPr>
        <w:t xml:space="preserve">1 000 000 Ar</w:t>
      </w:r>
      <w:r>
        <w:rPr>
          <w:rFonts w:ascii="Calibri" w:cs="Calibri" w:eastAsia="Calibri" w:hAnsi="Calibri"/>
          <w:sz w:val="22"/>
          <w:szCs w:val="22"/>
        </w:rPr>
        <w:t xml:space="preserve"> (un million d'ariary), les honoraires du mois de juillet 2026 ayant déjà été réglés.</w:t>
      </w:r>
    </w:p>
    <w:p>
      <w:pPr>
        <w:spacing w:after="140"/>
      </w:pPr>
      <w:r>
        <w:rPr>
          <w:rFonts w:ascii="Calibri" w:cs="Calibri" w:eastAsia="Calibri" w:hAnsi="Calibri"/>
          <w:sz w:val="22"/>
          <w:szCs w:val="22"/>
        </w:rPr>
        <w:t xml:space="preserve">Les Parties conviennent expressément que cette somme, arrêtée d'un commun accord et à titre transactionnel, </w:t>
      </w:r>
      <w:r>
        <w:rPr>
          <w:rFonts w:ascii="Calibri" w:cs="Calibri" w:eastAsia="Calibri" w:hAnsi="Calibri"/>
          <w:b/>
          <w:bCs/>
          <w:sz w:val="22"/>
          <w:szCs w:val="22"/>
        </w:rPr>
        <w:t xml:space="preserve">solde l'intégralité des sommes dues</w:t>
      </w:r>
      <w:r>
        <w:rPr>
          <w:rFonts w:ascii="Calibri" w:cs="Calibri" w:eastAsia="Calibri" w:hAnsi="Calibri"/>
          <w:sz w:val="22"/>
          <w:szCs w:val="22"/>
        </w:rPr>
        <w:t xml:space="preserve"> au titre du contrat, toutes causes confondues — honoraires, commissions, frais et indemnités de toute nature — et qu'aucune autre somme ne pourra être réclamée de part ni d'autre.</w:t>
      </w:r>
    </w:p>
    <w:p>
      <w:pPr>
        <w:spacing w:after="140"/>
      </w:pPr>
      <w:r>
        <w:rPr>
          <w:rFonts w:ascii="Calibri" w:cs="Calibri" w:eastAsia="Calibri" w:hAnsi="Calibri"/>
          <w:sz w:val="22"/>
          <w:szCs w:val="22"/>
        </w:rPr>
        <w:t xml:space="preserve">Les Parties constatent qu'aucun « Contrat gagné » au sens de l'article 3 du contrat n'a été réalisé et qu'aucune commission de performance n'est due.</w:t>
      </w:r>
    </w:p>
    <w:p>
      <w:pPr>
        <w:spacing w:after="130" w:before="260"/>
      </w:pPr>
      <w:r>
        <w:rPr>
          <w:rFonts w:ascii="Calibri" w:cs="Calibri" w:eastAsia="Calibri" w:hAnsi="Calibri"/>
          <w:b/>
          <w:bCs/>
          <w:sz w:val="24"/>
          <w:szCs w:val="24"/>
        </w:rPr>
        <w:t xml:space="preserve">Article 4 — Restitution et données</w:t>
      </w:r>
    </w:p>
    <w:p>
      <w:pPr>
        <w:spacing w:after="140"/>
      </w:pPr>
      <w:r>
        <w:rPr>
          <w:rFonts w:ascii="Calibri" w:cs="Calibri" w:eastAsia="Calibri" w:hAnsi="Calibri"/>
          <w:sz w:val="22"/>
          <w:szCs w:val="22"/>
        </w:rPr>
        <w:t xml:space="preserve">La Prestataire s'engage à restituer ou détruire, selon les instructions de la Société et au plus tard à la date d'effet, l'ensemble des accès, données, fichiers et matériels confiés au titre de la mission (CRM, Emelia, comptes de messagerie, espaces SharePoint et Teams, fichiers de prospection, documents partagés), conformément à l'article 6.5 du contrat et au NDA.</w:t>
      </w:r>
    </w:p>
    <w:p>
      <w:pPr>
        <w:spacing w:after="140"/>
      </w:pPr>
      <w:r>
        <w:rPr>
          <w:rFonts w:ascii="Calibri" w:cs="Calibri" w:eastAsia="Calibri" w:hAnsi="Calibri"/>
          <w:sz w:val="22"/>
          <w:szCs w:val="22"/>
        </w:rPr>
        <w:t xml:space="preserve">Elle s'engage en particulier à ne conserver, sur aucun support personnel, les données à caractère personnel des prospects et contacts collectées pour le compte de la Société.</w:t>
      </w:r>
    </w:p>
    <w:p>
      <w:pPr>
        <w:spacing w:after="130" w:before="260"/>
      </w:pPr>
      <w:r>
        <w:rPr>
          <w:rFonts w:ascii="Calibri" w:cs="Calibri" w:eastAsia="Calibri" w:hAnsi="Calibri"/>
          <w:b/>
          <w:bCs/>
          <w:sz w:val="24"/>
          <w:szCs w:val="24"/>
        </w:rPr>
        <w:t xml:space="preserve">Article 5 — Stipulations survivantes</w:t>
      </w:r>
    </w:p>
    <w:p>
      <w:pPr>
        <w:spacing w:after="140"/>
      </w:pPr>
      <w:r>
        <w:rPr>
          <w:rFonts w:ascii="Calibri" w:cs="Calibri" w:eastAsia="Calibri" w:hAnsi="Calibri"/>
          <w:sz w:val="22"/>
          <w:szCs w:val="22"/>
        </w:rPr>
        <w:t xml:space="preserve">Les Parties confirment expressément que demeurent en vigueur, dans toutes leurs stipulations, les obligations issues de l'accord de confidentialité référencé </w:t>
      </w:r>
      <w:r>
        <w:rPr>
          <w:rFonts w:ascii="Calibri" w:cs="Calibri" w:eastAsia="Calibri" w:hAnsi="Calibri"/>
          <w:b/>
          <w:bCs/>
          <w:sz w:val="22"/>
          <w:szCs w:val="22"/>
        </w:rPr>
        <w:t xml:space="preserve">NDA-CONSULTANT-VIV0010-Randrianasinoro</w:t>
      </w:r>
      <w:r>
        <w:rPr>
          <w:rFonts w:ascii="Calibri" w:cs="Calibri" w:eastAsia="Calibri" w:hAnsi="Calibri"/>
          <w:sz w:val="22"/>
          <w:szCs w:val="22"/>
        </w:rPr>
        <w:t xml:space="preserve"> : confidentialité (3 ans), non-sollicitation des contacts, prospects et clients (24 mois), cession des livrables et propriété intellectuelle, ainsi que la clause pénale de 20 000 000 Ar de son article 10.</w:t>
      </w:r>
    </w:p>
    <w:p>
      <w:pPr>
        <w:spacing w:after="130" w:before="260"/>
      </w:pPr>
      <w:r>
        <w:rPr>
          <w:rFonts w:ascii="Calibri" w:cs="Calibri" w:eastAsia="Calibri" w:hAnsi="Calibri"/>
          <w:b/>
          <w:bCs/>
          <w:sz w:val="24"/>
          <w:szCs w:val="24"/>
        </w:rPr>
        <w:t xml:space="preserve">Article 6 — Renonciation réciproque à recours</w:t>
      </w:r>
    </w:p>
    <w:p>
      <w:pPr>
        <w:spacing w:after="140"/>
      </w:pPr>
      <w:r>
        <w:rPr>
          <w:rFonts w:ascii="Calibri" w:cs="Calibri" w:eastAsia="Calibri" w:hAnsi="Calibri"/>
          <w:sz w:val="22"/>
          <w:szCs w:val="22"/>
        </w:rPr>
        <w:t xml:space="preserve">Sous réserve de la parfaite exécution du présent protocole, les Parties déclarent être remplies de tous leurs droits au titre du contrat du 30 juin 2026 et de son exécution. Elles renoncent réciproquement et définitivement à toute réclamation, action ou instance, de quelque nature que ce soit, née ou à naître, relative à ce contrat, à sa formation, à son exécution ou à sa cessation.</w:t>
      </w:r>
    </w:p>
    <w:p>
      <w:pPr>
        <w:spacing w:after="140"/>
      </w:pPr>
      <w:r>
        <w:rPr>
          <w:rFonts w:ascii="Calibri" w:cs="Calibri" w:eastAsia="Calibri" w:hAnsi="Calibri"/>
          <w:sz w:val="22"/>
          <w:szCs w:val="22"/>
        </w:rPr>
        <w:t xml:space="preserve">Cette renonciation ne s'étend pas aux obligations visées à l'article 5 du présent protocole.</w:t>
      </w:r>
    </w:p>
    <w:p>
      <w:pPr>
        <w:spacing w:after="130" w:before="260"/>
      </w:pPr>
      <w:r>
        <w:rPr>
          <w:rFonts w:ascii="Calibri" w:cs="Calibri" w:eastAsia="Calibri" w:hAnsi="Calibri"/>
          <w:b/>
          <w:bCs/>
          <w:sz w:val="24"/>
          <w:szCs w:val="24"/>
        </w:rPr>
        <w:t xml:space="preserve">Article 7 — Droit applicable</w:t>
      </w:r>
    </w:p>
    <w:p>
      <w:pPr>
        <w:spacing w:after="140"/>
      </w:pPr>
      <w:r>
        <w:rPr>
          <w:rFonts w:ascii="Calibri" w:cs="Calibri" w:eastAsia="Calibri" w:hAnsi="Calibri"/>
          <w:sz w:val="22"/>
          <w:szCs w:val="22"/>
        </w:rPr>
        <w:t xml:space="preserve">Le présent protocole est régi par le droit malgache. Tout différend relatif à son interprétation ou à son exécution relève des tribunaux compétents d'Antananarivo.</w:t>
      </w:r>
    </w:p>
    <w:p>
      <w:pPr>
        <w:spacing w:after="260" w:before="320"/>
      </w:pPr>
      <w:r>
        <w:rPr>
          <w:rFonts w:ascii="Calibri" w:cs="Calibri" w:eastAsia="Calibri" w:hAnsi="Calibri"/>
          <w:sz w:val="22"/>
          <w:szCs w:val="22"/>
        </w:rPr>
        <w:t xml:space="preserve">Fait à ______________________, le ______ / ______ / 2026, en deux exemplaires originaux.</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tblHeader/>
        </w:trPr>
        <w:tc>
          <w:tcPr>
            <w:tcW w:type="dxa" w:w="4400"/>
            <w:tcMar>
              <w:top w:type="dxa" w:w="120"/>
              <w:left w:type="dxa" w:w="140"/>
              <w:bottom w:type="dxa" w:w="120"/>
              <w:right w:type="dxa" w:w="140"/>
            </w:tcMar>
          </w:tcPr>
          <w:p>
            <w:pPr>
              <w:spacing w:after="0"/>
            </w:pPr>
            <w:r>
              <w:rPr>
                <w:rFonts w:ascii="Calibri" w:cs="Calibri" w:eastAsia="Calibri" w:hAnsi="Calibri"/>
                <w:b/>
                <w:bCs/>
                <w:sz w:val="22"/>
                <w:szCs w:val="22"/>
              </w:rPr>
              <w:t xml:space="preserve">La Société</w:t>
            </w:r>
          </w:p>
        </w:tc>
        <w:tc>
          <w:tcPr>
            <w:tcW w:type="dxa" w:w="4400"/>
            <w:tcMar>
              <w:top w:type="dxa" w:w="120"/>
              <w:left w:type="dxa" w:w="140"/>
              <w:bottom w:type="dxa" w:w="120"/>
              <w:right w:type="dxa" w:w="140"/>
            </w:tcMar>
          </w:tcPr>
          <w:p>
            <w:pPr>
              <w:spacing w:after="0"/>
            </w:pPr>
            <w:r>
              <w:rPr>
                <w:rFonts w:ascii="Calibri" w:cs="Calibri" w:eastAsia="Calibri" w:hAnsi="Calibri"/>
                <w:b/>
                <w:bCs/>
                <w:sz w:val="22"/>
                <w:szCs w:val="22"/>
              </w:rPr>
              <w:t xml:space="preserve">La Prestataire</w:t>
            </w:r>
          </w:p>
        </w:tc>
      </w:tr>
      <w:tr>
        <w:tc>
          <w:tcPr>
            <w:tcW w:type="dxa" w:w="4400"/>
            <w:tcMar>
              <w:top w:type="dxa" w:w="120"/>
              <w:left w:type="dxa" w:w="140"/>
              <w:bottom w:type="dxa" w:w="120"/>
              <w:right w:type="dxa" w:w="140"/>
            </w:tcMar>
          </w:tcPr>
          <w:p>
            <w:pPr>
              <w:spacing w:after="60"/>
            </w:pPr>
            <w:r>
              <w:rPr>
                <w:rFonts w:ascii="Calibri" w:cs="Calibri" w:eastAsia="Calibri" w:hAnsi="Calibri"/>
                <w:sz w:val="22"/>
                <w:szCs w:val="22"/>
              </w:rPr>
              <w:t xml:space="preserve">VJUS — nom commercial Salverys</w:t>
            </w:r>
          </w:p>
          <w:p>
            <w:pPr>
              <w:spacing w:after="60"/>
            </w:pPr>
            <w:r>
              <w:rPr>
                <w:rFonts w:ascii="Calibri" w:cs="Calibri" w:eastAsia="Calibri" w:hAnsi="Calibri"/>
                <w:sz w:val="22"/>
                <w:szCs w:val="22"/>
              </w:rPr>
              <w:t xml:space="preserve">Valérien Rakotosalama</w:t>
            </w:r>
          </w:p>
          <w:p>
            <w:pPr>
              <w:spacing w:after="600"/>
            </w:pPr>
            <w:r>
              <w:rPr>
                <w:rFonts w:ascii="Calibri" w:cs="Calibri" w:eastAsia="Calibri" w:hAnsi="Calibri"/>
                <w:sz w:val="22"/>
                <w:szCs w:val="22"/>
              </w:rPr>
              <w:t xml:space="preserve">Gérant</w:t>
            </w:r>
          </w:p>
          <w:p>
            <w:pPr>
              <w:spacing w:after="0"/>
            </w:pPr>
            <w:r>
              <w:rPr>
                <w:rFonts w:ascii="Calibri" w:cs="Calibri" w:eastAsia="Calibri" w:hAnsi="Calibri"/>
                <w:sz w:val="22"/>
                <w:szCs w:val="22"/>
              </w:rPr>
              <w:t xml:space="preserve">Signature :</w:t>
            </w:r>
          </w:p>
        </w:tc>
        <w:tc>
          <w:tcPr>
            <w:tcW w:type="dxa" w:w="4400"/>
            <w:tcMar>
              <w:top w:type="dxa" w:w="120"/>
              <w:left w:type="dxa" w:w="140"/>
              <w:bottom w:type="dxa" w:w="120"/>
              <w:right w:type="dxa" w:w="140"/>
            </w:tcMar>
          </w:tcPr>
          <w:p>
            <w:pPr>
              <w:spacing w:after="60"/>
            </w:pPr>
            <w:r>
              <w:rPr>
                <w:rFonts w:ascii="Calibri" w:cs="Calibri" w:eastAsia="Calibri" w:hAnsi="Calibri"/>
                <w:sz w:val="22"/>
                <w:szCs w:val="22"/>
              </w:rPr>
              <w:t xml:space="preserve">Vololoniaina Randrianasinoro</w:t>
            </w:r>
          </w:p>
          <w:p>
            <w:pPr>
              <w:spacing w:after="60"/>
            </w:pPr>
            <w:r>
              <w:rPr>
                <w:rFonts w:ascii="Calibri" w:cs="Calibri" w:eastAsia="Calibri" w:hAnsi="Calibri"/>
                <w:sz w:val="22"/>
                <w:szCs w:val="22"/>
              </w:rPr>
              <w:t xml:space="preserve">Consultante indépendante</w:t>
            </w:r>
          </w:p>
          <w:p>
            <w:pPr>
              <w:spacing w:after="600"/>
            </w:pPr>
            <w:r>
              <w:rPr>
                <w:rFonts w:ascii="Calibri" w:cs="Calibri" w:eastAsia="Calibri" w:hAnsi="Calibri"/>
                <w:sz w:val="22"/>
                <w:szCs w:val="22"/>
              </w:rPr>
              <w:t xml:space="preserve"/>
            </w:r>
          </w:p>
          <w:p>
            <w:pPr>
              <w:spacing w:after="0"/>
            </w:pPr>
            <w:r>
              <w:rPr>
                <w:rFonts w:ascii="Calibri" w:cs="Calibri" w:eastAsia="Calibri" w:hAnsi="Calibri"/>
                <w:sz w:val="22"/>
                <w:szCs w:val="22"/>
              </w:rPr>
              <w:t xml:space="preserve">Signature :</w:t>
            </w:r>
          </w:p>
        </w:tc>
      </w:tr>
    </w:tbl>
    <w:p>
      <w:pPr>
        <w:spacing w:before="260"/>
      </w:pPr>
      <w:r>
        <w:rPr>
          <w:rFonts w:ascii="Calibri" w:cs="Calibri" w:eastAsia="Calibri" w:hAnsi="Calibri"/>
          <w:i/>
          <w:iCs/>
          <w:sz w:val="20"/>
          <w:szCs w:val="20"/>
        </w:rPr>
        <w:t xml:space="preserve">Mention manuscrite pour chaque Partie : « Lu et approuvé, bon pour accord ».</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2026-08-27T12:27:45.719Z</dcterms:created>
  <dcterms:modified xsi:type="dcterms:W3CDTF">2026-08-27T12:27:45.720Z</dcterms:modified>
</cp:coreProperties>
</file>

<file path=docProps/custom.xml><?xml version="1.0" encoding="utf-8"?>
<Properties xmlns="http://schemas.openxmlformats.org/officeDocument/2006/custom-properties" xmlns:vt="http://schemas.openxmlformats.org/officeDocument/2006/docPropsVTypes"/>
</file>