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 xml:space="preserve">Ci-après « </w:t>
      </w:r>
      <w:r>
        <w:rPr>
          <w:b/>
        </w:rPr>
        <w:t>la Société</w:t>
      </w:r>
      <w:r>
        <w:t xml:space="preserve"> » ou « </w:t>
      </w:r>
      <w:r>
        <w:rPr>
          <w:b/>
        </w:rPr>
        <w:t>VJUS</w:t>
      </w:r>
      <w:r>
        <w:t xml:space="preserve">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</w:t>
      </w:r>
      <w:r>
        <w:rPr>
          <w:b/>
        </w:rPr>
        <w:t xml:space="preserve">, courriel </w:t>
      </w:r>
      <w:r>
        <w:t>randrianasinoro@gmail.com**,</w:t>
      </w:r>
    </w:p>
    <w:p>
      <w:r>
        <w:t xml:space="preserve">téléphone </w:t>
      </w:r>
      <w:r>
        <w:rPr>
          <w:b/>
        </w:rPr>
        <w:t>+261 32 07 042 29 / +261 34 28 533 24</w:t>
      </w:r>
      <w:r>
        <w:t>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_(NIF / STAT / numéro</w:t>
      </w:r>
    </w:p>
    <w:p>
      <w:r>
        <w:t>d'enregistrement à compléter : [_____</w:t>
      </w:r>
      <w:r>
        <w:rPr>
          <w:i/>
        </w:rPr>
        <w:t>])</w:t>
      </w:r>
      <w:r>
        <w:t>, déclarant exercer en son nom propre et assumer</w:t>
      </w:r>
    </w:p>
    <w:p>
      <w:r>
        <w:t>seule ses obligations sociales et fiscales.</w:t>
      </w:r>
    </w:p>
    <w:p>
      <w:r>
        <w:t xml:space="preserve">Ci-après « </w:t>
      </w:r>
      <w:r>
        <w:rPr>
          <w:b/>
        </w:rPr>
        <w:t>la Prestataire</w:t>
      </w:r>
      <w:r>
        <w:t xml:space="preserve"> ».</w:t>
      </w:r>
    </w:p>
    <w:p>
      <w:r>
        <w:t xml:space="preserve">Ensemble dénommées « </w:t>
      </w:r>
      <w:r>
        <w:rPr>
          <w:b/>
        </w:rPr>
        <w:t>les Parties</w:t>
      </w:r>
      <w:r>
        <w:t xml:space="preserve"> », et individuellement « </w:t>
      </w:r>
      <w:r>
        <w:rPr>
          <w:b/>
        </w:rPr>
        <w:t>une Partie</w:t>
      </w:r>
      <w:r>
        <w:t xml:space="preserve">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 xml:space="preserve">, à destination de donneurs d'ordre et clients </w:t>
      </w:r>
      <w:r>
        <w:rPr>
          <w:b/>
        </w:rPr>
        <w:t>français</w:t>
      </w:r>
      <w:r>
        <w:t>, sur trois</w:t>
      </w:r>
    </w:p>
    <w:p>
      <w:r>
        <w:t>niches : (1) télésecrétariat médical, (2) support applicatif N1 pour éditeurs SaaS,</w:t>
      </w:r>
    </w:p>
    <w:p>
      <w:r>
        <w:t xml:space="preserve">(3)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 Emelia,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télésecrétariat médical</w:t>
      </w:r>
      <w:r>
        <w:t xml:space="preserve"> (priorité absolue) ;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1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1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