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w:t>
      </w:r>
      <w:proofErr w:type="spellStart"/>
      <w:r>
        <w:t>subsection</w:t>
      </w:r>
      <w:proofErr w:type="spellEnd"/>
      <w:r>
        <w:t>{Servizi offerti}</w:t>
      </w:r>
    </w:p>
    <w:p w14:paraId="60BDC0D8" w14:textId="77777777" w:rsidR="0027318E" w:rsidRDefault="0027318E" w:rsidP="0027318E">
      <w:pPr>
        <w:spacing w:after="0" w:line="240" w:lineRule="auto"/>
      </w:pPr>
      <w:r>
        <w:t>AESYS è attiva in molti campi dell’ambito dell’\</w:t>
      </w:r>
      <w:proofErr w:type="spellStart"/>
      <w:r>
        <w:t>emph</w:t>
      </w:r>
      <w:proofErr w:type="spellEnd"/>
      <w:r>
        <w:t xml:space="preserve">{Information Technology} fornendo servizi per piattaforme Web e Mobile, in ambito </w:t>
      </w:r>
      <w:proofErr w:type="spellStart"/>
      <w:r>
        <w:t>DevOps</w:t>
      </w:r>
      <w:proofErr w:type="spellEnd"/>
      <w:r>
        <w:t>,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w:t>
      </w:r>
      <w:proofErr w:type="spellStart"/>
      <w:r>
        <w:t>subsection</w:t>
      </w:r>
      <w:proofErr w:type="spellEnd"/>
      <w:r>
        <w:t>{Organizzazione}</w:t>
      </w:r>
    </w:p>
    <w:p w14:paraId="0480BC4F" w14:textId="77777777" w:rsidR="0027318E" w:rsidRDefault="0027318E" w:rsidP="0027318E">
      <w:pPr>
        <w:spacing w:after="0" w:line="240" w:lineRule="auto"/>
      </w:pPr>
      <w:r>
        <w:t>AESYS è suddivisa in \</w:t>
      </w:r>
      <w:proofErr w:type="spellStart"/>
      <w:r>
        <w:t>emph</w:t>
      </w:r>
      <w:proofErr w:type="spellEnd"/>
      <w:r>
        <w:t>{Business Unit}, ognuna per campo di sviluppo.\\</w:t>
      </w:r>
    </w:p>
    <w:p w14:paraId="59C4E8C2" w14:textId="77777777" w:rsidR="0027318E" w:rsidRDefault="0027318E" w:rsidP="0027318E">
      <w:pPr>
        <w:spacing w:after="0" w:line="240" w:lineRule="auto"/>
      </w:pPr>
      <w:r>
        <w:t xml:space="preserve">In particolare, nella realizzazione di questo progetto sono state coinvolte due Business Unit: la RED, che si focalizza su tutte le tecnologie legate al linguaggio Java e alla JVM e la ORANGE, unità in ambito </w:t>
      </w:r>
      <w:proofErr w:type="spellStart"/>
      <w:r>
        <w:t>DevOps</w:t>
      </w:r>
      <w:proofErr w:type="spellEnd"/>
      <w:r>
        <w:t xml:space="preserve">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w:t>
      </w:r>
      <w:proofErr w:type="spellStart"/>
      <w:r>
        <w:t>subsection</w:t>
      </w:r>
      <w:proofErr w:type="spellEnd"/>
      <w:r>
        <w:t>{Metodologie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w:t>
      </w:r>
      <w:proofErr w:type="spellStart"/>
      <w:r>
        <w:t>subsubsection</w:t>
      </w:r>
      <w:proofErr w:type="spellEnd"/>
      <w:r>
        <w:t>{Strumenti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w:t>
      </w:r>
      <w:proofErr w:type="spellStart"/>
      <w:r>
        <w:t>emph</w:t>
      </w:r>
      <w:proofErr w:type="spellEnd"/>
      <w:r>
        <w:t>{</w:t>
      </w:r>
      <w:proofErr w:type="spellStart"/>
      <w:r>
        <w:t>Git</w:t>
      </w:r>
      <w:proofErr w:type="spellEnd"/>
      <w:r>
        <w:t xml:space="preserve">} come sistema di </w:t>
      </w:r>
      <w:proofErr w:type="spellStart"/>
      <w:r>
        <w:t>versionamento</w:t>
      </w:r>
      <w:proofErr w:type="spellEnd"/>
      <w:r>
        <w:t xml:space="preserve"> del software (argomento approfondito nel capitolo \</w:t>
      </w:r>
      <w:proofErr w:type="spellStart"/>
      <w:r>
        <w:t>emph</w:t>
      </w:r>
      <w:proofErr w:type="spellEnd"/>
      <w:r>
        <w:t>{Tecnologie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w:t>
      </w:r>
      <w:proofErr w:type="spellStart"/>
      <w:r>
        <w:t>emph</w:t>
      </w:r>
      <w:proofErr w:type="spellEnd"/>
      <w:r>
        <w:t>{Kong Gateway} scritto con il linguaggio \</w:t>
      </w:r>
      <w:proofErr w:type="spellStart"/>
      <w:r>
        <w:t>emph</w:t>
      </w:r>
      <w:proofErr w:type="spellEnd"/>
      <w:r>
        <w:t>{</w:t>
      </w:r>
      <w:proofErr w:type="spellStart"/>
      <w:r>
        <w:t>Lua</w:t>
      </w:r>
      <w:proofErr w:type="spellEnd"/>
      <w:r>
        <w:t>}.\\</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w:t>
      </w:r>
      <w:proofErr w:type="spellStart"/>
      <w:r>
        <w:t>emph</w:t>
      </w:r>
      <w:proofErr w:type="spellEnd"/>
      <w:r>
        <w:t>{</w:t>
      </w:r>
      <w:proofErr w:type="spellStart"/>
      <w:r>
        <w:t>Git</w:t>
      </w:r>
      <w:proofErr w:type="spellEnd"/>
      <w:r>
        <w: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w:t>
      </w:r>
      <w:proofErr w:type="spellStart"/>
      <w:r>
        <w:t>emph</w:t>
      </w:r>
      <w:proofErr w:type="spellEnd"/>
      <w:r>
        <w:t>{</w:t>
      </w:r>
      <w:proofErr w:type="spellStart"/>
      <w:r>
        <w:t>Git</w:t>
      </w:r>
      <w:proofErr w:type="spellEnd"/>
      <w:r>
        <w: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w:t>
      </w:r>
      <w:proofErr w:type="spellStart"/>
      <w:r>
        <w:t>emph</w:t>
      </w:r>
      <w:proofErr w:type="spellEnd"/>
      <w:r>
        <w:t>{Spring}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 xml:space="preserve">Conoscenza del linguaggio </w:t>
      </w:r>
      <w:proofErr w:type="spellStart"/>
      <w:r>
        <w:t>Lua</w:t>
      </w:r>
      <w:proofErr w:type="spellEnd"/>
      <w:r>
        <w:t xml:space="preserve">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w:t>
            </w:r>
            <w:proofErr w:type="spellStart"/>
            <w:r>
              <w:t>newline</w:t>
            </w:r>
            <w:proofErr w:type="spellEnd"/>
            <w:r>
              <w:t xml:space="preserve"> Acquisizione delle competenze preliminari necessarie quali \</w:t>
            </w:r>
            <w:proofErr w:type="spellStart"/>
            <w:r>
              <w:t>emph</w:t>
            </w:r>
            <w:proofErr w:type="spellEnd"/>
            <w:r>
              <w:t>{</w:t>
            </w:r>
            <w:proofErr w:type="spellStart"/>
            <w:r>
              <w:t>Git</w:t>
            </w:r>
            <w:proofErr w:type="spellEnd"/>
            <w:r>
              <w: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w:t>
            </w:r>
            <w:proofErr w:type="spellStart"/>
            <w:r>
              <w:t>emph</w:t>
            </w:r>
            <w:proofErr w:type="spellEnd"/>
            <w:r>
              <w:t>{Spring}.\</w:t>
            </w:r>
            <w:proofErr w:type="spellStart"/>
            <w:r>
              <w:t>newline</w:t>
            </w:r>
            <w:proofErr w:type="spellEnd"/>
            <w:r>
              <w:t xml:space="preserv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w:t>
            </w:r>
            <w:proofErr w:type="spellStart"/>
            <w:r>
              <w:t>newline</w:t>
            </w:r>
            <w:proofErr w:type="spellEnd"/>
            <w:r>
              <w:t xml:space="preserve"> Studio del funzionamento di Kong Gateway. \</w:t>
            </w:r>
            <w:proofErr w:type="spellStart"/>
            <w:r>
              <w:t>newlineConfigurazione</w:t>
            </w:r>
            <w:proofErr w:type="spellEnd"/>
            <w:r>
              <w:t xml:space="preserv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w:t>
            </w:r>
            <w:proofErr w:type="spellStart"/>
            <w:r>
              <w:t>newline</w:t>
            </w:r>
            <w:proofErr w:type="spellEnd"/>
            <w:r>
              <w:t xml:space="preserve"> Studio della sintassi e della semantica del linguaggio </w:t>
            </w:r>
            <w:proofErr w:type="spellStart"/>
            <w:r>
              <w:t>Lua</w:t>
            </w:r>
            <w:proofErr w:type="spellEnd"/>
            <w:r>
              <w:t>.\</w:t>
            </w:r>
            <w:proofErr w:type="spellStart"/>
            <w:r>
              <w:t>newline</w:t>
            </w:r>
            <w:proofErr w:type="spellEnd"/>
            <w:r>
              <w:t xml:space="preserve"> Sviluppo plugin per Kong Gateway.\</w:t>
            </w:r>
            <w:proofErr w:type="spellStart"/>
            <w:r>
              <w:t>newline</w:t>
            </w:r>
            <w:proofErr w:type="spellEnd"/>
            <w:r>
              <w:t xml:space="preserv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w:t>
            </w:r>
            <w:proofErr w:type="spellStart"/>
            <w:r>
              <w:t>emph</w:t>
            </w:r>
            <w:proofErr w:type="spellEnd"/>
            <w:r>
              <w:t>{</w:t>
            </w:r>
            <w:proofErr w:type="spellStart"/>
            <w:r>
              <w:t>Git</w:t>
            </w:r>
            <w:proofErr w:type="spellEnd"/>
            <w:r>
              <w: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w:t>
            </w:r>
            <w:proofErr w:type="spellStart"/>
            <w:r>
              <w:t>emph</w:t>
            </w:r>
            <w:proofErr w:type="spellEnd"/>
            <w:r>
              <w:t>{Spring}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 xml:space="preserve">Studio della sintassi e della semantica del linguaggio </w:t>
            </w:r>
            <w:proofErr w:type="spellStart"/>
            <w:r>
              <w:t>Lua</w:t>
            </w:r>
            <w:proofErr w:type="spellEnd"/>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 xml:space="preserve">Conoscenza dei sistemi di </w:t>
      </w:r>
      <w:proofErr w:type="spellStart"/>
      <w:r>
        <w:t>versionamento</w:t>
      </w:r>
      <w:proofErr w:type="spellEnd"/>
      <w:r>
        <w:t>, nello specifico \</w:t>
      </w:r>
      <w:proofErr w:type="spellStart"/>
      <w:r>
        <w:t>emph</w:t>
      </w:r>
      <w:proofErr w:type="spellEnd"/>
      <w:r>
        <w:t>{</w:t>
      </w:r>
      <w:proofErr w:type="spellStart"/>
      <w:r>
        <w:t>Git</w:t>
      </w:r>
      <w:proofErr w:type="spellEnd"/>
      <w:r>
        <w:t>}.</w:t>
      </w:r>
    </w:p>
    <w:p w14:paraId="0516A981" w14:textId="77777777" w:rsidR="0027318E" w:rsidRDefault="0027318E" w:rsidP="0027318E">
      <w:pPr>
        <w:spacing w:after="0" w:line="240" w:lineRule="auto"/>
      </w:pPr>
      <w:r>
        <w:t xml:space="preserve">Conoscenza del mondo dei microservizi, API </w:t>
      </w:r>
      <w:proofErr w:type="spellStart"/>
      <w:r>
        <w:t>Composition</w:t>
      </w:r>
      <w:proofErr w:type="spellEnd"/>
      <w:r>
        <w:t>, Access token, Service Discovery.</w:t>
      </w:r>
    </w:p>
    <w:p w14:paraId="517164DF" w14:textId="77777777" w:rsidR="0027318E" w:rsidRDefault="0027318E" w:rsidP="0027318E">
      <w:pPr>
        <w:spacing w:after="0" w:line="240" w:lineRule="auto"/>
      </w:pPr>
      <w:r>
        <w:t>Conoscenza dei linguaggi \</w:t>
      </w:r>
      <w:proofErr w:type="spellStart"/>
      <w:r>
        <w:t>emph</w:t>
      </w:r>
      <w:proofErr w:type="spellEnd"/>
      <w:r>
        <w:t>{Java} e \</w:t>
      </w:r>
      <w:proofErr w:type="spellStart"/>
      <w:r>
        <w:t>emph</w:t>
      </w:r>
      <w:proofErr w:type="spellEnd"/>
      <w:r>
        <w:t>{</w:t>
      </w:r>
      <w:proofErr w:type="spellStart"/>
      <w:r>
        <w:t>Lua</w:t>
      </w:r>
      <w:proofErr w:type="spellEnd"/>
      <w:r>
        <w:t>}.</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w:t>
      </w:r>
      <w:proofErr w:type="spellStart"/>
      <w:r>
        <w:t>emph</w:t>
      </w:r>
      <w:proofErr w:type="spellEnd"/>
      <w:r>
        <w:t>{Kong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proofErr w:type="spellStart"/>
      <w:r>
        <w:lastRenderedPageBreak/>
        <w:t>Git</w:t>
      </w:r>
      <w:proofErr w:type="spellEnd"/>
    </w:p>
    <w:p w14:paraId="1E211192" w14:textId="2263A970" w:rsidR="000C596B" w:rsidRDefault="0019386C" w:rsidP="0073573C">
      <w:pPr>
        <w:spacing w:after="0"/>
      </w:pPr>
      <w:proofErr w:type="spellStart"/>
      <w:r>
        <w:t>Git</w:t>
      </w:r>
      <w:proofErr w:type="spellEnd"/>
      <w:r>
        <w:t xml:space="preserve">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w:t>
      </w:r>
      <w:proofErr w:type="spellStart"/>
      <w:r>
        <w:t>Git</w:t>
      </w:r>
      <w:proofErr w:type="spellEnd"/>
      <w:r>
        <w:t xml:space="preserve">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 xml:space="preserve">Compilando un codice Java si ottiene un file Java </w:t>
      </w:r>
      <w:proofErr w:type="spellStart"/>
      <w:r>
        <w:t>ByteCode</w:t>
      </w:r>
      <w:proofErr w:type="spellEnd"/>
      <w:r>
        <w:t xml:space="preserv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proofErr w:type="spellStart"/>
      <w:r w:rsidRPr="00DF257A">
        <w:t>Integrated</w:t>
      </w:r>
      <w:proofErr w:type="spellEnd"/>
      <w:r w:rsidRPr="00DF257A">
        <w:t xml:space="preserve">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 xml:space="preserve">Spring Boot consente di scegliere quale tool utilizzare per effettuare la build, in questo progetto è stato utilizzato </w:t>
      </w:r>
      <w:proofErr w:type="spellStart"/>
      <w:r>
        <w:t>Maven</w:t>
      </w:r>
      <w:proofErr w:type="spellEnd"/>
      <w:r>
        <w:t>.\\</w:t>
      </w:r>
    </w:p>
    <w:p w14:paraId="288ECC8A" w14:textId="2D824CFC" w:rsidR="00C2453D" w:rsidRDefault="00E46EAA" w:rsidP="00E46EAA">
      <w:pPr>
        <w:spacing w:after="0"/>
      </w:pPr>
      <w:r>
        <w:lastRenderedPageBreak/>
        <w:t xml:space="preserve">Alla base di ogni build con Spring Boot e </w:t>
      </w:r>
      <w:proofErr w:type="spellStart"/>
      <w:r>
        <w:t>Maven</w:t>
      </w:r>
      <w:proofErr w:type="spellEnd"/>
      <w:r>
        <w:t xml:space="preserve">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w:t>
      </w:r>
      <w:proofErr w:type="spellStart"/>
      <w:r>
        <w:t>emph</w:t>
      </w:r>
      <w:proofErr w:type="spellEnd"/>
      <w:r>
        <w:t>{</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w:t>
      </w:r>
      <w:proofErr w:type="spellStart"/>
      <w:r w:rsidR="00E4124A">
        <w:t>emph</w:t>
      </w:r>
      <w:proofErr w:type="spellEnd"/>
      <w:r w:rsidR="00E4124A">
        <w:t xml:space="preserve">{Spring Data} </w:t>
      </w:r>
      <w:r w:rsidR="00971A7D">
        <w:t>chiamata \</w:t>
      </w:r>
      <w:proofErr w:type="spellStart"/>
      <w:r w:rsidR="00971A7D">
        <w:t>emph</w:t>
      </w:r>
      <w:proofErr w:type="spellEnd"/>
      <w:r w:rsidR="00971A7D">
        <w:t xml:space="preserve">{JPA}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w:t>
      </w:r>
      <w:proofErr w:type="spellStart"/>
      <w:r w:rsidR="001F283C">
        <w:t>DevOps</w:t>
      </w:r>
      <w:proofErr w:type="spellEnd"/>
    </w:p>
    <w:p w14:paraId="28CD1404" w14:textId="26F54BBD" w:rsidR="00246D3C" w:rsidRPr="000A3427" w:rsidRDefault="00BA677E" w:rsidP="00BA677E">
      <w:pPr>
        <w:spacing w:after="0"/>
      </w:pPr>
      <w:r>
        <w:t>\</w:t>
      </w:r>
      <w:proofErr w:type="spellStart"/>
      <w:r>
        <w:t>emph</w:t>
      </w:r>
      <w:proofErr w:type="spellEnd"/>
      <w:r>
        <w:t>{</w:t>
      </w:r>
      <w:r w:rsidRPr="000A3427">
        <w:t xml:space="preserve">Azure </w:t>
      </w:r>
      <w:proofErr w:type="spellStart"/>
      <w:r w:rsidRPr="000A3427">
        <w:t>DevOps</w:t>
      </w:r>
      <w:proofErr w:type="spellEnd"/>
      <w:r>
        <w:t>} è una piattaforma fornita da Microsoft</w:t>
      </w:r>
      <w:r w:rsidRPr="0011694C">
        <w:t>\</w:t>
      </w:r>
      <w:proofErr w:type="spellStart"/>
      <w:r w:rsidRPr="0011694C">
        <w:t>texttrademark</w:t>
      </w:r>
      <w:proofErr w:type="spellEnd"/>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w:t>
      </w:r>
      <w:proofErr w:type="spellStart"/>
      <w:r w:rsidRPr="0030163C">
        <w:t>begin</w:t>
      </w:r>
      <w:proofErr w:type="spellEnd"/>
      <w:r w:rsidRPr="0030163C">
        <w:t>{</w:t>
      </w:r>
      <w:proofErr w:type="spellStart"/>
      <w:r w:rsidRPr="0030163C">
        <w:t>itemize</w:t>
      </w:r>
      <w:proofErr w:type="spellEnd"/>
      <w:r w:rsidRPr="0030163C">
        <w:t>}</w:t>
      </w:r>
    </w:p>
    <w:p w14:paraId="4A5E67FD"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 xml:space="preserve">Azure </w:t>
      </w:r>
      <w:proofErr w:type="spellStart"/>
      <w:r>
        <w:t>Repos</w:t>
      </w:r>
      <w:proofErr w:type="spellEnd"/>
      <w:r w:rsidRPr="0030163C">
        <w:t xml:space="preserve">} </w:t>
      </w:r>
      <w:r>
        <w:t>per la creazione e la gestione di repository \</w:t>
      </w:r>
      <w:proofErr w:type="spellStart"/>
      <w:r>
        <w:t>emph</w:t>
      </w:r>
      <w:proofErr w:type="spellEnd"/>
      <w:r>
        <w:t>{</w:t>
      </w:r>
      <w:proofErr w:type="spellStart"/>
      <w:r>
        <w:t>Git</w:t>
      </w:r>
      <w:proofErr w:type="spellEnd"/>
      <w:r>
        <w:t xml:space="preserve">} per il controllo e il </w:t>
      </w:r>
      <w:proofErr w:type="spellStart"/>
      <w:r>
        <w:t>versionamento</w:t>
      </w:r>
      <w:proofErr w:type="spellEnd"/>
      <w:r>
        <w:t xml:space="preserve"> del codice sorgente.</w:t>
      </w:r>
    </w:p>
    <w:p w14:paraId="22C82DDA"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t>Azure Pipelines</w:t>
      </w:r>
      <w:r w:rsidRPr="0030163C">
        <w:t>}</w:t>
      </w:r>
      <w:r>
        <w:t xml:space="preserve"> per l’automatizzazione </w:t>
      </w:r>
      <w:proofErr w:type="gramStart"/>
      <w:r>
        <w:t>del build</w:t>
      </w:r>
      <w:proofErr w:type="gramEnd"/>
      <w:r>
        <w:t xml:space="preserve"> e del </w:t>
      </w:r>
      <w:proofErr w:type="spellStart"/>
      <w:r>
        <w:t>deploy</w:t>
      </w:r>
      <w:proofErr w:type="spellEnd"/>
      <w:r>
        <w:t xml:space="preserve"> dell’intero progetto.</w:t>
      </w:r>
    </w:p>
    <w:p w14:paraId="7493CEF9" w14:textId="77777777" w:rsidR="00BA677E" w:rsidRPr="0030163C" w:rsidRDefault="00BA677E" w:rsidP="00BA677E">
      <w:pPr>
        <w:spacing w:after="0"/>
      </w:pPr>
      <w:r w:rsidRPr="0030163C">
        <w:t xml:space="preserve">  \item \</w:t>
      </w:r>
      <w:proofErr w:type="spellStart"/>
      <w:r w:rsidRPr="0030163C">
        <w:t>textbf</w:t>
      </w:r>
      <w:proofErr w:type="spellEnd"/>
      <w:r w:rsidRPr="0030163C">
        <w:t>{</w:t>
      </w:r>
      <w:r w:rsidRPr="000A3427">
        <w:t xml:space="preserve">Azure </w:t>
      </w:r>
      <w:proofErr w:type="spellStart"/>
      <w:r w:rsidRPr="000A3427">
        <w:t>Artifacts</w:t>
      </w:r>
      <w:proofErr w:type="spellEnd"/>
      <w:r w:rsidRPr="0030163C">
        <w:t>}</w:t>
      </w:r>
      <w:r>
        <w:t xml:space="preserve"> per la condivisione degli artefatti \</w:t>
      </w:r>
      <w:proofErr w:type="spellStart"/>
      <w:r>
        <w:t>emph</w:t>
      </w:r>
      <w:proofErr w:type="spellEnd"/>
      <w:r>
        <w:t>{</w:t>
      </w:r>
      <w:proofErr w:type="spellStart"/>
      <w:r>
        <w:t>Maven</w:t>
      </w:r>
      <w:proofErr w:type="spellEnd"/>
      <w:r>
        <w:t>}.</w:t>
      </w:r>
    </w:p>
    <w:p w14:paraId="65780AEF" w14:textId="080CC587" w:rsidR="00BA677E" w:rsidRDefault="00BA677E" w:rsidP="00BA677E">
      <w:pPr>
        <w:spacing w:after="0"/>
      </w:pPr>
      <w:r w:rsidRPr="0030163C">
        <w:t>\end{</w:t>
      </w:r>
      <w:proofErr w:type="spellStart"/>
      <w:r w:rsidRPr="0030163C">
        <w:t>itemize</w:t>
      </w:r>
      <w:proofErr w:type="spellEnd"/>
      <w:r w:rsidRPr="0030163C">
        <w:t>}</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w:t>
      </w:r>
      <w:proofErr w:type="spellStart"/>
      <w:r>
        <w:t>emph</w:t>
      </w:r>
      <w:proofErr w:type="spellEnd"/>
      <w:r>
        <w:t>{</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w:t>
      </w:r>
      <w:proofErr w:type="spellStart"/>
      <w:r w:rsidR="00646505" w:rsidRPr="00646505">
        <w:t>emph</w:t>
      </w:r>
      <w:proofErr w:type="spellEnd"/>
      <w:r w:rsidR="00646505" w:rsidRPr="00646505">
        <w:t>{Kong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w:t>
      </w:r>
      <w:proofErr w:type="spellStart"/>
      <w:r w:rsidR="00494964">
        <w:t>emph</w:t>
      </w:r>
      <w:proofErr w:type="spellEnd"/>
      <w:r w:rsidR="00494964">
        <w:t>{services} e \</w:t>
      </w:r>
      <w:proofErr w:type="spellStart"/>
      <w:r w:rsidR="00494964">
        <w:t>emph</w:t>
      </w:r>
      <w:proofErr w:type="spellEnd"/>
      <w:r w:rsidR="00494964">
        <w:t>{</w:t>
      </w:r>
      <w:proofErr w:type="spellStart"/>
      <w:r w:rsidR="00494964">
        <w:t>routes</w:t>
      </w:r>
      <w:proofErr w:type="spellEnd"/>
      <w:r w:rsidR="00494964">
        <w:t>}</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w:t>
      </w:r>
      <w:proofErr w:type="spellStart"/>
      <w:r w:rsidR="00494964">
        <w:t>emph</w:t>
      </w:r>
      <w:proofErr w:type="spellEnd"/>
      <w:r w:rsidR="00494964">
        <w:t>{services}, \</w:t>
      </w:r>
      <w:proofErr w:type="spellStart"/>
      <w:r w:rsidR="00494964">
        <w:t>emph</w:t>
      </w:r>
      <w:proofErr w:type="spellEnd"/>
      <w:r w:rsidR="00494964">
        <w:t>{</w:t>
      </w:r>
      <w:proofErr w:type="spellStart"/>
      <w:r w:rsidR="00494964">
        <w:t>routes</w:t>
      </w:r>
      <w:proofErr w:type="spellEnd"/>
      <w:r w:rsidR="00494964">
        <w:t>} e \</w:t>
      </w:r>
      <w:proofErr w:type="spellStart"/>
      <w:r w:rsidR="00494964">
        <w:t>emph</w:t>
      </w:r>
      <w:proofErr w:type="spellEnd"/>
      <w:r w:rsidR="00494964">
        <w:t>{plugins}.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w:t>
      </w:r>
      <w:proofErr w:type="spellStart"/>
      <w:r w:rsidRPr="002B1B9C">
        <w:t>ref</w:t>
      </w:r>
      <w:proofErr w:type="spellEnd"/>
      <w:r w:rsidRPr="002B1B9C">
        <w:t>{</w:t>
      </w:r>
      <w:proofErr w:type="spellStart"/>
      <w:r w:rsidRPr="002B1B9C">
        <w:t>sec:kongprog</w:t>
      </w:r>
      <w:proofErr w:type="spellEnd"/>
      <w:r w:rsidRPr="002B1B9C">
        <w:t>},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proofErr w:type="spellStart"/>
      <w:r>
        <w:t>Postgre</w:t>
      </w:r>
      <w:r w:rsidR="00A12894">
        <w:t>SQL</w:t>
      </w:r>
      <w:proofErr w:type="spellEnd"/>
    </w:p>
    <w:p w14:paraId="539CA914" w14:textId="3C9BC2A3" w:rsidR="00A12894" w:rsidRDefault="0061610D" w:rsidP="0073573C">
      <w:pPr>
        <w:spacing w:after="0"/>
      </w:pPr>
      <w:r>
        <w:t>\</w:t>
      </w:r>
      <w:proofErr w:type="spellStart"/>
      <w:r>
        <w:t>emph</w:t>
      </w:r>
      <w:proofErr w:type="spellEnd"/>
      <w:r>
        <w:t>{</w:t>
      </w:r>
      <w:proofErr w:type="spellStart"/>
      <w:r>
        <w:t>PostgreSQL</w:t>
      </w:r>
      <w:proofErr w:type="spellEnd"/>
      <w:r>
        <w:t xml:space="preserve">}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proofErr w:type="spellStart"/>
      <w:r>
        <w:t>Views</w:t>
      </w:r>
      <w:proofErr w:type="spellEnd"/>
      <w:r>
        <w:t xml:space="preserve">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 xml:space="preserve">Controllo concorrente del </w:t>
      </w:r>
      <w:proofErr w:type="spellStart"/>
      <w:r>
        <w:t>versionamento</w:t>
      </w:r>
      <w:proofErr w:type="spellEnd"/>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proofErr w:type="spellStart"/>
      <w:r>
        <w:t>Lua</w:t>
      </w:r>
      <w:proofErr w:type="spellEnd"/>
    </w:p>
    <w:p w14:paraId="40D56FF5" w14:textId="1E1A014B" w:rsidR="00A12894" w:rsidRDefault="006A06A9" w:rsidP="0073573C">
      <w:pPr>
        <w:spacing w:after="0"/>
      </w:pPr>
      <w:r>
        <w:t>\</w:t>
      </w:r>
      <w:proofErr w:type="spellStart"/>
      <w:r>
        <w:t>emph</w:t>
      </w:r>
      <w:proofErr w:type="spellEnd"/>
      <w:r>
        <w:t>{</w:t>
      </w:r>
      <w:proofErr w:type="spellStart"/>
      <w:r>
        <w:t>Lua</w:t>
      </w:r>
      <w:proofErr w:type="spellEnd"/>
      <w:r>
        <w:t>}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 xml:space="preserve">È un linguaggio tipizzato dinamicamente, viene eseguito interpretando un </w:t>
      </w:r>
      <w:proofErr w:type="spellStart"/>
      <w:r>
        <w:t>bytecode</w:t>
      </w:r>
      <w:proofErr w:type="spellEnd"/>
      <w:r>
        <w:t xml:space="preserve"> e gestisce la memoria in modo automatico tramite un \</w:t>
      </w:r>
      <w:proofErr w:type="spellStart"/>
      <w:r>
        <w:t>emph</w:t>
      </w:r>
      <w:proofErr w:type="spellEnd"/>
      <w:r>
        <w:t>{</w:t>
      </w:r>
      <w:proofErr w:type="spellStart"/>
      <w:r>
        <w:t>garbage</w:t>
      </w:r>
      <w:proofErr w:type="spellEnd"/>
      <w:r>
        <w:t xml:space="preserve"> </w:t>
      </w:r>
      <w:proofErr w:type="spellStart"/>
      <w:r>
        <w:t>collector</w:t>
      </w:r>
      <w:proofErr w:type="spellEnd"/>
      <w:r>
        <w:t>}.\\</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proofErr w:type="spellStart"/>
      <w:r>
        <w:t>Embeddable</w:t>
      </w:r>
      <w:proofErr w:type="spellEnd"/>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w:t>
      </w:r>
      <w:proofErr w:type="spellStart"/>
      <w:r>
        <w:t>emph</w:t>
      </w:r>
      <w:proofErr w:type="spellEnd"/>
      <w:r>
        <w:t>{JWT}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w:t>
      </w:r>
      <w:proofErr w:type="spellStart"/>
      <w:r>
        <w:t>emph</w:t>
      </w:r>
      <w:proofErr w:type="spellEnd"/>
      <w:r>
        <w:t>{secret},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proofErr w:type="spellStart"/>
      <w:r>
        <w:t>Header</w:t>
      </w:r>
      <w:proofErr w:type="spellEnd"/>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proofErr w:type="spellStart"/>
      <w:r>
        <w:t>xxxxx.yyyyy.zzzzz</w:t>
      </w:r>
      <w:proofErr w:type="spellEnd"/>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proofErr w:type="spellStart"/>
      <w:r>
        <w:t>Postman</w:t>
      </w:r>
      <w:proofErr w:type="spellEnd"/>
    </w:p>
    <w:p w14:paraId="0BC947B5" w14:textId="61CF8E93" w:rsidR="00504E36" w:rsidRDefault="00842F47" w:rsidP="00BA677E">
      <w:pPr>
        <w:spacing w:after="0" w:line="240" w:lineRule="auto"/>
      </w:pPr>
      <w:r>
        <w:t>\</w:t>
      </w:r>
      <w:proofErr w:type="spellStart"/>
      <w:r>
        <w:t>emph</w:t>
      </w:r>
      <w:proofErr w:type="spellEnd"/>
      <w:r>
        <w:t>{</w:t>
      </w:r>
      <w:proofErr w:type="spellStart"/>
      <w:r w:rsidR="00504E36">
        <w:t>Postman</w:t>
      </w:r>
      <w:proofErr w:type="spellEnd"/>
      <w:r>
        <w:t xml:space="preserve">} </w:t>
      </w:r>
      <w:r w:rsidR="00504E36">
        <w:t xml:space="preserve">è una piattaforma API per la creazione, sviluppo e testing di </w:t>
      </w:r>
      <w:proofErr w:type="spellStart"/>
      <w:r w:rsidR="00504E36">
        <w:t>APIs</w:t>
      </w:r>
      <w:proofErr w:type="spellEnd"/>
      <w:r w:rsidR="00504E36">
        <w:t>.\\</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 xml:space="preserve">a correre dei rischi per quanto riguarda la disponibilità dell’applicazione, in quanto anche se solo uno dei processi coinvolti avesse un malfunzionamento, questo </w:t>
      </w:r>
      <w:proofErr w:type="spellStart"/>
      <w:r w:rsidR="00A53432">
        <w:t>si</w:t>
      </w:r>
      <w:proofErr w:type="spellEnd"/>
      <w:r w:rsidR="00A53432">
        <w:t xml:space="preserve">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w:t>
      </w:r>
      <w:proofErr w:type="spellStart"/>
      <w:r w:rsidR="00DF6D4F">
        <w:t>emph</w:t>
      </w:r>
      <w:proofErr w:type="spellEnd"/>
      <w:r w:rsidR="00DF6D4F">
        <w:t xml:space="preserve">{servizi})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xml:space="preserve">; </w:t>
      </w:r>
      <w:proofErr w:type="gramStart"/>
      <w:r>
        <w:t>quindi</w:t>
      </w:r>
      <w:proofErr w:type="gramEnd"/>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w:t>
      </w:r>
      <w:proofErr w:type="spellStart"/>
      <w:r w:rsidR="000060E0">
        <w:t>emph</w:t>
      </w:r>
      <w:proofErr w:type="spellEnd"/>
      <w:r w:rsidR="000060E0">
        <w:t>{CI/CD} (</w:t>
      </w:r>
      <w:proofErr w:type="spellStart"/>
      <w:r w:rsidR="000060E0">
        <w:t>C</w:t>
      </w:r>
      <w:r w:rsidR="000060E0" w:rsidRPr="000060E0">
        <w:t>ontinuous</w:t>
      </w:r>
      <w:proofErr w:type="spellEnd"/>
      <w:r w:rsidR="000060E0" w:rsidRPr="000060E0">
        <w:t xml:space="preserve"> </w:t>
      </w:r>
      <w:proofErr w:type="spellStart"/>
      <w:r w:rsidR="000060E0" w:rsidRPr="000060E0">
        <w:t>integration</w:t>
      </w:r>
      <w:proofErr w:type="spellEnd"/>
      <w:r w:rsidR="000060E0">
        <w:t>/</w:t>
      </w:r>
      <w:proofErr w:type="spellStart"/>
      <w:r w:rsidR="000060E0">
        <w:t>C</w:t>
      </w:r>
      <w:r w:rsidR="000060E0" w:rsidRPr="000060E0">
        <w:t>ontinuous</w:t>
      </w:r>
      <w:proofErr w:type="spellEnd"/>
      <w:r w:rsidR="000060E0" w:rsidRPr="000060E0">
        <w:t xml:space="preserve"> </w:t>
      </w:r>
      <w:r w:rsidR="000060E0">
        <w:t>D</w:t>
      </w:r>
      <w:r w:rsidR="000060E0" w:rsidRPr="000060E0">
        <w:t>elivery)</w:t>
      </w:r>
      <w:r w:rsidRPr="00104CAF">
        <w:t>,</w:t>
      </w:r>
      <w:r w:rsidR="000060E0">
        <w:t xml:space="preserve"> così da semplificare l’integrazione e il testing di nuove funzionalità avendo comunque la possibilità di effettuare un </w:t>
      </w:r>
      <w:proofErr w:type="spellStart"/>
      <w:r w:rsidR="000060E0">
        <w:t>rollback</w:t>
      </w:r>
      <w:proofErr w:type="spellEnd"/>
      <w:r w:rsidR="000060E0">
        <w:t xml:space="preserve">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 xml:space="preserve">Il microservizio </w:t>
      </w:r>
      <w:proofErr w:type="spellStart"/>
      <w:r>
        <w:t>CheckEmail</w:t>
      </w:r>
      <w:proofErr w:type="spellEnd"/>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Lo scopo principale del microservizio è quello di ricevere una richiesta \</w:t>
      </w:r>
      <w:proofErr w:type="spellStart"/>
      <w:r>
        <w:t>texttt</w:t>
      </w:r>
      <w:proofErr w:type="spellEnd"/>
      <w:r>
        <w:t xml:space="preserve">{HTTP} </w:t>
      </w:r>
      <w:r w:rsidR="00F23491">
        <w:t>con all’interno del body un indirizzo e-mail.\\</w:t>
      </w:r>
    </w:p>
    <w:p w14:paraId="107F0FE1" w14:textId="6AAB3F29" w:rsidR="00F23491" w:rsidRDefault="00F23491">
      <w:pPr>
        <w:spacing w:after="0" w:line="240" w:lineRule="auto"/>
      </w:pPr>
      <w:r>
        <w:t>Una volta estratto l’indirizzo e-mail il microservizio effettua una \</w:t>
      </w:r>
      <w:proofErr w:type="spellStart"/>
      <w:r>
        <w:t>emph</w:t>
      </w:r>
      <w:proofErr w:type="spellEnd"/>
      <w:r>
        <w:t>{query}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w:t>
      </w:r>
      <w:proofErr w:type="spellStart"/>
      <w:r w:rsidR="00E1594B">
        <w:t>texttt</w:t>
      </w:r>
      <w:proofErr w:type="spellEnd"/>
      <w:r w:rsidR="00E1594B">
        <w:t>{HTTP} come risposta alla richiesta.\\</w:t>
      </w:r>
    </w:p>
    <w:p w14:paraId="443E1091" w14:textId="6F15C709" w:rsidR="00F61763" w:rsidRDefault="00F61763">
      <w:pPr>
        <w:spacing w:after="0" w:line="240" w:lineRule="auto"/>
      </w:pPr>
      <w:r>
        <w:t xml:space="preserve">La tipologia di richieste descritte </w:t>
      </w:r>
      <w:proofErr w:type="gramStart"/>
      <w:r>
        <w:t>sono effettuate</w:t>
      </w:r>
      <w:proofErr w:type="gramEnd"/>
      <w:r>
        <w:t xml:space="preserve"> tramite il metodo \</w:t>
      </w:r>
      <w:proofErr w:type="spellStart"/>
      <w:r>
        <w:t>textbf</w:t>
      </w:r>
      <w:proofErr w:type="spellEnd"/>
      <w:r>
        <w:t>{\</w:t>
      </w:r>
      <w:proofErr w:type="spellStart"/>
      <w:r>
        <w:t>texttt</w:t>
      </w:r>
      <w:proofErr w:type="spellEnd"/>
      <w:r>
        <w:t>{GET}} di \</w:t>
      </w:r>
      <w:proofErr w:type="spellStart"/>
      <w:r>
        <w:t>texttt</w:t>
      </w:r>
      <w:proofErr w:type="spellEnd"/>
      <w:r>
        <w: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6A382556" w14:textId="0063BC04" w:rsidR="00282E00" w:rsidRDefault="00282E00">
      <w:pPr>
        <w:spacing w:after="0" w:line="240" w:lineRule="auto"/>
      </w:pPr>
    </w:p>
    <w:p w14:paraId="77951948" w14:textId="51F74AEF" w:rsidR="00F61763" w:rsidRDefault="00BE1501">
      <w:pPr>
        <w:spacing w:after="0" w:line="240" w:lineRule="auto"/>
      </w:pPr>
      <w:r>
        <w:t>Sviluppo</w:t>
      </w:r>
    </w:p>
    <w:p w14:paraId="17029189" w14:textId="01F794BC" w:rsidR="00B40699" w:rsidRDefault="00B40699">
      <w:pPr>
        <w:spacing w:after="0" w:line="240" w:lineRule="auto"/>
      </w:pPr>
      <w:r>
        <w:t>Database</w:t>
      </w:r>
    </w:p>
    <w:p w14:paraId="1E407735" w14:textId="360F8400" w:rsidR="002C6E76" w:rsidRDefault="006257C7">
      <w:pPr>
        <w:spacing w:after="0" w:line="240" w:lineRule="auto"/>
      </w:pPr>
      <w:r>
        <w:t xml:space="preserve">Per sviluppare ed utilizzare il microservizio si è resa necessaria la creazione del Database </w:t>
      </w:r>
      <w:proofErr w:type="spellStart"/>
      <w:r>
        <w:t>PostgresSQL</w:t>
      </w:r>
      <w:proofErr w:type="spellEnd"/>
      <w:r>
        <w:t xml:space="preserve">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proofErr w:type="gramStart"/>
      <w:r>
        <w:t>e</w:t>
      </w:r>
      <w:r w:rsidR="007C7590">
        <w:t>mail</w:t>
      </w:r>
      <w:proofErr w:type="gramEnd"/>
      <w:r w:rsidR="00445DF2">
        <w:t xml:space="preserve">\\ Contiene gli indirizzi e-mail di tutti gli utenti della piattaforma, </w:t>
      </w:r>
      <w:r>
        <w:t>quindi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w:t>
      </w:r>
      <w:proofErr w:type="spellStart"/>
      <w:r w:rsidR="007066E9">
        <w:t>emph</w:t>
      </w:r>
      <w:proofErr w:type="spellEnd"/>
      <w:r w:rsidR="007066E9">
        <w:t>{</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proofErr w:type="spellStart"/>
      <w:r w:rsidRPr="007A3612">
        <w:t>com.aesys.valeriodesiati.mail</w:t>
      </w:r>
      <w:proofErr w:type="spellEnd"/>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proofErr w:type="spellStart"/>
      <w:r w:rsidRPr="007A3612">
        <w:lastRenderedPageBreak/>
        <w:t>com.aesys.valeriodesiati.mail.controller</w:t>
      </w:r>
      <w:proofErr w:type="spellEnd"/>
    </w:p>
    <w:p w14:paraId="035C94E4" w14:textId="0FEBC1B7" w:rsidR="00331B8B" w:rsidRDefault="00331B8B" w:rsidP="00331B8B">
      <w:pPr>
        <w:spacing w:after="0" w:line="240" w:lineRule="auto"/>
      </w:pPr>
      <w:r>
        <w:t>Contiene le classi \</w:t>
      </w:r>
      <w:proofErr w:type="spellStart"/>
      <w:r>
        <w:t>emph</w:t>
      </w:r>
      <w:proofErr w:type="spellEnd"/>
      <w:r>
        <w:t xml:space="preserve">{Controller} del microservizio, ovvero le classi annotate con </w:t>
      </w:r>
      <w:r w:rsidRPr="00331B8B">
        <w:t>\</w:t>
      </w:r>
      <w:proofErr w:type="spellStart"/>
      <w:r w:rsidRPr="00331B8B">
        <w:t>mintinline</w:t>
      </w:r>
      <w:proofErr w:type="spellEnd"/>
      <w:r w:rsidRPr="00331B8B">
        <w:t>{</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w:t>
      </w:r>
      <w:proofErr w:type="spellStart"/>
      <w:r w:rsidR="00725AF9" w:rsidRPr="00331B8B">
        <w:t>mintinline</w:t>
      </w:r>
      <w:proofErr w:type="spellEnd"/>
      <w:r w:rsidR="00725AF9" w:rsidRPr="00331B8B">
        <w:t>{</w:t>
      </w:r>
      <w:r w:rsidR="00725AF9">
        <w:t>java</w:t>
      </w:r>
      <w:r w:rsidR="00725AF9" w:rsidRPr="00331B8B">
        <w:t>}{</w:t>
      </w:r>
      <w:r>
        <w:t>@RestController</w:t>
      </w:r>
      <w:r w:rsidRPr="00331B8B">
        <w:t>}</w:t>
      </w:r>
      <w:r>
        <w:t xml:space="preserve"> è l’algoritmo \</w:t>
      </w:r>
      <w:proofErr w:type="spellStart"/>
      <w:r>
        <w:t>ref</w:t>
      </w:r>
      <w:proofErr w:type="spellEnd"/>
      <w:r w:rsidRPr="005C540F">
        <w:t>{</w:t>
      </w:r>
      <w:proofErr w:type="spellStart"/>
      <w:r w:rsidRPr="005C540F">
        <w:t>sec:checkemail</w:t>
      </w:r>
      <w:proofErr w:type="spellEnd"/>
      <w:r w:rsidRPr="005C540F">
        <w:t>}</w:t>
      </w:r>
      <w:r>
        <w:t>.</w:t>
      </w:r>
    </w:p>
    <w:p w14:paraId="0688CAE9" w14:textId="577C365F" w:rsidR="007A3612" w:rsidRPr="007A3612" w:rsidRDefault="00B172D4" w:rsidP="007A3612">
      <w:pPr>
        <w:spacing w:after="0" w:line="240" w:lineRule="auto"/>
      </w:pPr>
      <w:r>
        <w:t>I</w:t>
      </w:r>
      <w:r>
        <w:t xml:space="preserve">n Spring </w:t>
      </w:r>
      <w:r>
        <w:t>una classe annotata come \</w:t>
      </w:r>
      <w:proofErr w:type="spellStart"/>
      <w:r>
        <w:t>emph</w:t>
      </w:r>
      <w:proofErr w:type="spellEnd"/>
      <w:r>
        <w:t xml:space="preserve">{Controller} è una classe che sarà utilizzata come </w:t>
      </w:r>
      <w:proofErr w:type="spellStart"/>
      <w:r>
        <w:t>handler</w:t>
      </w:r>
      <w:proofErr w:type="spellEnd"/>
      <w:r>
        <w:t xml:space="preserve"> di richieste web.</w:t>
      </w:r>
    </w:p>
    <w:p w14:paraId="53CB9905" w14:textId="234EC766" w:rsidR="007A3612" w:rsidRDefault="007A3612" w:rsidP="007A3612">
      <w:pPr>
        <w:spacing w:after="0" w:line="240" w:lineRule="auto"/>
      </w:pPr>
      <w:proofErr w:type="spellStart"/>
      <w:r w:rsidRPr="007A3612">
        <w:t>com.aesys.valeriodesiati.mail.exception</w:t>
      </w:r>
      <w:proofErr w:type="spellEnd"/>
    </w:p>
    <w:p w14:paraId="204460A2" w14:textId="5C033CA7" w:rsidR="00DA1FCF" w:rsidRPr="007A3612" w:rsidRDefault="003E0DDB" w:rsidP="007A3612">
      <w:pPr>
        <w:spacing w:after="0" w:line="240" w:lineRule="auto"/>
      </w:pPr>
      <w:r>
        <w:t>Contiene le classi per la definizione di \</w:t>
      </w:r>
      <w:proofErr w:type="spellStart"/>
      <w:r>
        <w:t>emph</w:t>
      </w:r>
      <w:proofErr w:type="spellEnd"/>
      <w:r>
        <w:t xml:space="preserve">{custom </w:t>
      </w:r>
      <w:proofErr w:type="spellStart"/>
      <w:r>
        <w:t>exception</w:t>
      </w:r>
      <w:proofErr w:type="spellEnd"/>
      <w:r>
        <w:t xml:space="preserve">}.\\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proofErr w:type="spellStart"/>
      <w:r w:rsidRPr="007A3612">
        <w:t>com.aesys.valeriodesiati.mail.model</w:t>
      </w:r>
      <w:proofErr w:type="spellEnd"/>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w:t>
      </w:r>
      <w:proofErr w:type="spellStart"/>
      <w:r>
        <w:t>emph</w:t>
      </w:r>
      <w:proofErr w:type="spellEnd"/>
      <w:r>
        <w:t>{Spring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proofErr w:type="spellStart"/>
      <w:r w:rsidRPr="007A3612">
        <w:t>com.aesys.valeriodesiati.mail.repository</w:t>
      </w:r>
      <w:proofErr w:type="spellEnd"/>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w:t>
      </w:r>
      <w:proofErr w:type="spellStart"/>
      <w:r w:rsidRPr="00331B8B">
        <w:t>mintinline</w:t>
      </w:r>
      <w:proofErr w:type="spellEnd"/>
      <w:r w:rsidRPr="00331B8B">
        <w:t>{</w:t>
      </w:r>
      <w:r>
        <w:t>java</w:t>
      </w:r>
      <w:r w:rsidRPr="00331B8B">
        <w:t>}{</w:t>
      </w:r>
      <w:proofErr w:type="spellStart"/>
      <w:r w:rsidRPr="00725AF9">
        <w:t>JpaRepository</w:t>
      </w:r>
      <w:proofErr w:type="spellEnd"/>
      <w:r w:rsidRPr="00725AF9">
        <w:t>&lt;T,ID&gt;</w:t>
      </w:r>
      <w:r w:rsidRPr="00725AF9">
        <w:t>}</w:t>
      </w:r>
      <w:r w:rsidR="001C1D1E">
        <w:t>.\\</w:t>
      </w:r>
    </w:p>
    <w:p w14:paraId="75EE3689" w14:textId="77777777" w:rsidR="007B15CB" w:rsidRDefault="001C1D1E" w:rsidP="00BE1501">
      <w:pPr>
        <w:spacing w:after="0" w:line="240" w:lineRule="auto"/>
      </w:pPr>
      <w:r>
        <w:t>Tale interfaccia contiene le API per tutte le operazioni CRUD di base.\\</w:t>
      </w:r>
    </w:p>
    <w:p w14:paraId="763FD59B" w14:textId="517B610D" w:rsidR="00246FF4" w:rsidRDefault="001C1D1E" w:rsidP="00BE1501">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12544159" w14:textId="50C409CA" w:rsidR="00DA1FCF" w:rsidRDefault="00DA1FCF" w:rsidP="00BE1501">
      <w:pPr>
        <w:spacing w:after="0" w:line="240" w:lineRule="auto"/>
      </w:pPr>
    </w:p>
    <w:p w14:paraId="39AF74A6" w14:textId="6837AD53" w:rsidR="00246FF4" w:rsidRDefault="00246FF4" w:rsidP="00BE1501">
      <w:pPr>
        <w:spacing w:after="0" w:line="240" w:lineRule="auto"/>
      </w:pPr>
      <w:r>
        <w:t>IMMAGINE\\</w:t>
      </w:r>
    </w:p>
    <w:p w14:paraId="3B0143A9" w14:textId="3A8D838F" w:rsidR="00246FF4" w:rsidRDefault="00246FF4" w:rsidP="00BE1501">
      <w:pPr>
        <w:spacing w:after="0" w:line="240" w:lineRule="auto"/>
      </w:pPr>
    </w:p>
    <w:p w14:paraId="61FCE4A2" w14:textId="77777777" w:rsidR="00246FF4" w:rsidRDefault="00246FF4" w:rsidP="00BE1501">
      <w:pPr>
        <w:spacing w:after="0" w:line="240" w:lineRule="auto"/>
      </w:pPr>
    </w:p>
    <w:p w14:paraId="401F7479" w14:textId="77777777" w:rsidR="00246FF4" w:rsidRDefault="00246FF4" w:rsidP="00BE1501">
      <w:pPr>
        <w:spacing w:after="0" w:line="240" w:lineRule="auto"/>
      </w:pPr>
    </w:p>
    <w:p w14:paraId="0353BCC0" w14:textId="611CB500" w:rsidR="00BE1501" w:rsidRDefault="00BE1501">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Come accennato nel paragrafo \</w:t>
      </w:r>
      <w:proofErr w:type="spellStart"/>
      <w:r>
        <w:t>ref</w:t>
      </w:r>
      <w:proofErr w:type="spellEnd"/>
      <w:r>
        <w:t>{</w:t>
      </w:r>
      <w:proofErr w:type="spellStart"/>
      <w:r>
        <w:t>sec:kongintro</w:t>
      </w:r>
      <w:proofErr w:type="spellEnd"/>
      <w:r>
        <w:t>}, \</w:t>
      </w:r>
      <w:proofErr w:type="spellStart"/>
      <w:r>
        <w:t>emph</w:t>
      </w:r>
      <w:proofErr w:type="spellEnd"/>
      <w:r>
        <w:t xml:space="preserve">{Kong Gateway} è un </w:t>
      </w:r>
      <w:r w:rsidRPr="00B35126">
        <w:t>API gateway cloud-native</w:t>
      </w:r>
      <w:r>
        <w:t xml:space="preserve"> che fornisce l’opportunità di c</w:t>
      </w:r>
      <w:r w:rsidR="0091767A">
        <w:t>onfigurare \</w:t>
      </w:r>
      <w:proofErr w:type="spellStart"/>
      <w:r w:rsidR="0091767A">
        <w:t>emph</w:t>
      </w:r>
      <w:proofErr w:type="spellEnd"/>
      <w:r w:rsidR="0091767A">
        <w:t>{services} e \</w:t>
      </w:r>
      <w:proofErr w:type="spellStart"/>
      <w:r w:rsidR="0091767A">
        <w:t>emph</w:t>
      </w:r>
      <w:proofErr w:type="spellEnd"/>
      <w:r w:rsidR="0091767A">
        <w:t>{</w:t>
      </w:r>
      <w:proofErr w:type="spellStart"/>
      <w:r w:rsidR="0091767A">
        <w:t>routes</w:t>
      </w:r>
      <w:proofErr w:type="spellEnd"/>
      <w:r w:rsidR="0091767A">
        <w:t>} e, oltre a questi, anche \</w:t>
      </w:r>
      <w:proofErr w:type="spellStart"/>
      <w:r w:rsidR="0091767A">
        <w:t>emph</w:t>
      </w:r>
      <w:proofErr w:type="spellEnd"/>
      <w:r w:rsidR="0091767A">
        <w:t>{plugin} e \</w:t>
      </w:r>
      <w:proofErr w:type="spellStart"/>
      <w:r w:rsidR="0091767A">
        <w:t>emph</w:t>
      </w:r>
      <w:proofErr w:type="spellEnd"/>
      <w:r w:rsidR="0091767A">
        <w:t>{consumer}.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w:t>
      </w:r>
      <w:proofErr w:type="spellStart"/>
      <w:r>
        <w:t>subsection</w:t>
      </w:r>
      <w:proofErr w:type="spellEnd"/>
      <w:r>
        <w:t>{Service}</w:t>
      </w:r>
    </w:p>
    <w:p w14:paraId="4FA0E502" w14:textId="77777777" w:rsidR="002B1B9C" w:rsidRDefault="002B1B9C" w:rsidP="002B1B9C">
      <w:pPr>
        <w:spacing w:after="0"/>
      </w:pPr>
      <w:r>
        <w:t>Un \</w:t>
      </w:r>
      <w:proofErr w:type="spellStart"/>
      <w:r>
        <w:t>emph</w:t>
      </w:r>
      <w:proofErr w:type="spellEnd"/>
      <w:r>
        <w:t>{service} in Kong Gateway è un’astrazione di tutti i servizi upstream custom che si aggiungono alla configurazione. Con \</w:t>
      </w:r>
      <w:proofErr w:type="spellStart"/>
      <w:r>
        <w:t>emph</w:t>
      </w:r>
      <w:proofErr w:type="spellEnd"/>
      <w:r>
        <w:t>{servizio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w:t>
      </w:r>
      <w:proofErr w:type="spellStart"/>
      <w:r>
        <w:t>emph</w:t>
      </w:r>
      <w:proofErr w:type="spellEnd"/>
      <w:r>
        <w:t>{service} è associato una o più \</w:t>
      </w:r>
      <w:proofErr w:type="spellStart"/>
      <w:r>
        <w:t>emph</w:t>
      </w:r>
      <w:proofErr w:type="spellEnd"/>
      <w:r>
        <w:t>{</w:t>
      </w:r>
      <w:proofErr w:type="spellStart"/>
      <w:r>
        <w:t>routes</w:t>
      </w:r>
      <w:proofErr w:type="spellEnd"/>
      <w:r>
        <w:t>}.\\</w:t>
      </w:r>
    </w:p>
    <w:p w14:paraId="0B5CAE13" w14:textId="77777777" w:rsidR="002B1B9C" w:rsidRDefault="002B1B9C" w:rsidP="002B1B9C">
      <w:pPr>
        <w:spacing w:after="0"/>
      </w:pPr>
    </w:p>
    <w:p w14:paraId="7D8ED867" w14:textId="77777777" w:rsidR="002B1B9C" w:rsidRDefault="002B1B9C" w:rsidP="002B1B9C">
      <w:pPr>
        <w:spacing w:after="0"/>
      </w:pPr>
      <w:r>
        <w:t>\</w:t>
      </w:r>
      <w:proofErr w:type="spellStart"/>
      <w:r>
        <w:t>subsection</w:t>
      </w:r>
      <w:proofErr w:type="spellEnd"/>
      <w:r>
        <w:t>{</w:t>
      </w:r>
      <w:proofErr w:type="spellStart"/>
      <w:r>
        <w:t>Route</w:t>
      </w:r>
      <w:proofErr w:type="spellEnd"/>
      <w:r>
        <w:t>}</w:t>
      </w:r>
    </w:p>
    <w:p w14:paraId="6C10EEE3" w14:textId="77777777" w:rsidR="002B1B9C" w:rsidRDefault="002B1B9C" w:rsidP="002B1B9C">
      <w:pPr>
        <w:spacing w:after="0"/>
      </w:pPr>
      <w:r>
        <w:lastRenderedPageBreak/>
        <w:t>Una \</w:t>
      </w:r>
      <w:proofErr w:type="spellStart"/>
      <w:r>
        <w:t>emph</w:t>
      </w:r>
      <w:proofErr w:type="spellEnd"/>
      <w:r>
        <w:t>{</w:t>
      </w:r>
      <w:proofErr w:type="spellStart"/>
      <w:r>
        <w:t>route</w:t>
      </w:r>
      <w:proofErr w:type="spellEnd"/>
      <w:r>
        <w:t>} è una regola definita per indirizzare correttamente le richieste del client.\\</w:t>
      </w:r>
    </w:p>
    <w:p w14:paraId="60A963E3" w14:textId="77777777" w:rsidR="002B1B9C" w:rsidRDefault="002B1B9C" w:rsidP="002B1B9C">
      <w:pPr>
        <w:spacing w:after="0"/>
      </w:pPr>
      <w:r>
        <w:t xml:space="preserve">L’associazione di una (o più) </w:t>
      </w:r>
      <w:proofErr w:type="spellStart"/>
      <w:r>
        <w:t>route</w:t>
      </w:r>
      <w:proofErr w:type="spellEnd"/>
      <w:r>
        <w:t xml:space="preserve"> ad un servizio consente di realizzare un meccanismo di </w:t>
      </w:r>
      <w:proofErr w:type="spellStart"/>
      <w:r>
        <w:t>routing</w:t>
      </w:r>
      <w:proofErr w:type="spellEnd"/>
      <w:r>
        <w:t xml:space="preserve">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w:t>
      </w:r>
      <w:proofErr w:type="spellStart"/>
      <w:r>
        <w:t>subsection</w:t>
      </w:r>
      <w:proofErr w:type="spellEnd"/>
      <w:r>
        <w:t>{Plugin}</w:t>
      </w:r>
    </w:p>
    <w:p w14:paraId="43EA6531" w14:textId="77777777" w:rsidR="002B1B9C" w:rsidRDefault="002B1B9C" w:rsidP="002B1B9C">
      <w:pPr>
        <w:spacing w:after="0"/>
      </w:pPr>
      <w:r>
        <w:t>Un \</w:t>
      </w:r>
      <w:proofErr w:type="spellStart"/>
      <w:r>
        <w:t>emph</w:t>
      </w:r>
      <w:proofErr w:type="spellEnd"/>
      <w:r>
        <w:t>{plugin} è un’entità che sarà eseguita durante tutto il ciclo di vita di una richiesta o risposta HTTP/S (</w:t>
      </w:r>
      <w:proofErr w:type="spellStart"/>
      <w:r>
        <w:t>HyperText</w:t>
      </w:r>
      <w:proofErr w:type="spellEnd"/>
      <w:r>
        <w:t xml:space="preserve"> </w:t>
      </w:r>
      <w:proofErr w:type="spellStart"/>
      <w:r>
        <w:t>Trasfer</w:t>
      </w:r>
      <w:proofErr w:type="spellEnd"/>
      <w:r>
        <w:t xml:space="preserve"> </w:t>
      </w:r>
      <w:proofErr w:type="spellStart"/>
      <w:r>
        <w:t>Protocol</w:t>
      </w:r>
      <w:proofErr w:type="spellEnd"/>
      <w:r>
        <w:t xml:space="preserve"> / Secure).\\</w:t>
      </w:r>
    </w:p>
    <w:p w14:paraId="1238D156" w14:textId="77777777" w:rsidR="002B1B9C" w:rsidRDefault="002B1B9C" w:rsidP="002B1B9C">
      <w:pPr>
        <w:spacing w:after="0"/>
      </w:pPr>
      <w:r>
        <w:t>È il modo in cui Kong Gateway fornisce la possibilità di ottenere funzionalità aggiuntive per un \</w:t>
      </w:r>
      <w:proofErr w:type="spellStart"/>
      <w:r>
        <w:t>emph</w:t>
      </w:r>
      <w:proofErr w:type="spellEnd"/>
      <w:r>
        <w:t>{service} o una \</w:t>
      </w:r>
      <w:proofErr w:type="spellStart"/>
      <w:r>
        <w:t>emph</w:t>
      </w:r>
      <w:proofErr w:type="spellEnd"/>
      <w:r>
        <w:t>{</w:t>
      </w:r>
      <w:proofErr w:type="spellStart"/>
      <w:r>
        <w:t>route</w:t>
      </w:r>
      <w:proofErr w:type="spellEnd"/>
      <w:r>
        <w:t>}.\\</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w:t>
      </w:r>
      <w:proofErr w:type="spellStart"/>
      <w:r>
        <w:t>Lua</w:t>
      </w:r>
      <w:proofErr w:type="spellEnd"/>
      <w:r>
        <w:t xml:space="preserve">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w:t>
      </w:r>
      <w:proofErr w:type="spellStart"/>
      <w:r>
        <w:t>subsection</w:t>
      </w:r>
      <w:proofErr w:type="spellEnd"/>
      <w:r>
        <w:t>{Consumer}</w:t>
      </w:r>
    </w:p>
    <w:p w14:paraId="6F52FC6C" w14:textId="77777777" w:rsidR="002B1B9C" w:rsidRDefault="002B1B9C" w:rsidP="002B1B9C">
      <w:pPr>
        <w:spacing w:after="0"/>
      </w:pPr>
      <w:r>
        <w:t>Un \</w:t>
      </w:r>
      <w:proofErr w:type="spellStart"/>
      <w:r>
        <w:t>emph</w:t>
      </w:r>
      <w:proofErr w:type="spellEnd"/>
      <w:r>
        <w:t xml:space="preserve">{consumer} in Kong Gateway può essere inteso come un utente di uno specifico servizio e può essere identificato tramite un </w:t>
      </w:r>
      <w:r w:rsidRPr="00011AD2">
        <w:t>\</w:t>
      </w:r>
      <w:proofErr w:type="spellStart"/>
      <w:r w:rsidRPr="00011AD2">
        <w:t>texttt</w:t>
      </w:r>
      <w:proofErr w:type="spellEnd"/>
      <w:r>
        <w:t>{id} univoco.</w:t>
      </w:r>
    </w:p>
    <w:p w14:paraId="5DAAB750" w14:textId="77777777" w:rsidR="002B1B9C" w:rsidRDefault="002B1B9C" w:rsidP="002B1B9C">
      <w:pPr>
        <w:spacing w:after="0" w:line="240" w:lineRule="auto"/>
      </w:pPr>
      <w:r>
        <w:br w:type="page"/>
      </w:r>
    </w:p>
    <w:p w14:paraId="2456EAA5" w14:textId="77777777" w:rsidR="002B1B9C" w:rsidRDefault="002B1B9C">
      <w:pPr>
        <w:spacing w:after="0" w:line="240" w:lineRule="auto"/>
      </w:pPr>
    </w:p>
    <w:sectPr w:rsidR="002B1B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625965">
    <w:abstractNumId w:val="0"/>
  </w:num>
  <w:num w:numId="2" w16cid:durableId="1631017183">
    <w:abstractNumId w:val="1"/>
  </w:num>
  <w:num w:numId="3" w16cid:durableId="516581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43469"/>
    <w:rsid w:val="00054670"/>
    <w:rsid w:val="0005524C"/>
    <w:rsid w:val="000633C3"/>
    <w:rsid w:val="00072E62"/>
    <w:rsid w:val="00074E92"/>
    <w:rsid w:val="00080088"/>
    <w:rsid w:val="000A3427"/>
    <w:rsid w:val="000C596B"/>
    <w:rsid w:val="000C7ED6"/>
    <w:rsid w:val="000E766B"/>
    <w:rsid w:val="00104CAF"/>
    <w:rsid w:val="00111605"/>
    <w:rsid w:val="0011694C"/>
    <w:rsid w:val="00123341"/>
    <w:rsid w:val="001374FB"/>
    <w:rsid w:val="00160CFB"/>
    <w:rsid w:val="0019015D"/>
    <w:rsid w:val="0019386C"/>
    <w:rsid w:val="001A76AC"/>
    <w:rsid w:val="001C1D1E"/>
    <w:rsid w:val="001F00C9"/>
    <w:rsid w:val="001F283C"/>
    <w:rsid w:val="001F7CBF"/>
    <w:rsid w:val="00215020"/>
    <w:rsid w:val="002325A9"/>
    <w:rsid w:val="00234675"/>
    <w:rsid w:val="00246D3C"/>
    <w:rsid w:val="00246FF4"/>
    <w:rsid w:val="002536CE"/>
    <w:rsid w:val="00265D2E"/>
    <w:rsid w:val="0027318E"/>
    <w:rsid w:val="00280458"/>
    <w:rsid w:val="00282E00"/>
    <w:rsid w:val="00292668"/>
    <w:rsid w:val="002A1AF8"/>
    <w:rsid w:val="002B1B9C"/>
    <w:rsid w:val="002C2A53"/>
    <w:rsid w:val="002C6E76"/>
    <w:rsid w:val="002D38EC"/>
    <w:rsid w:val="002D6AEF"/>
    <w:rsid w:val="002F019E"/>
    <w:rsid w:val="0030163C"/>
    <w:rsid w:val="00331B8B"/>
    <w:rsid w:val="00340D1D"/>
    <w:rsid w:val="003430BC"/>
    <w:rsid w:val="0037302F"/>
    <w:rsid w:val="003827BA"/>
    <w:rsid w:val="0038434A"/>
    <w:rsid w:val="003875E0"/>
    <w:rsid w:val="003C0517"/>
    <w:rsid w:val="003C0DCD"/>
    <w:rsid w:val="003E0DDB"/>
    <w:rsid w:val="003E1448"/>
    <w:rsid w:val="003F78BF"/>
    <w:rsid w:val="00420AE6"/>
    <w:rsid w:val="00445DF2"/>
    <w:rsid w:val="00447C4C"/>
    <w:rsid w:val="00460781"/>
    <w:rsid w:val="00483815"/>
    <w:rsid w:val="00487F9C"/>
    <w:rsid w:val="00494964"/>
    <w:rsid w:val="004B3009"/>
    <w:rsid w:val="004D6303"/>
    <w:rsid w:val="004D7F2A"/>
    <w:rsid w:val="0050217E"/>
    <w:rsid w:val="00502305"/>
    <w:rsid w:val="00504E36"/>
    <w:rsid w:val="00510639"/>
    <w:rsid w:val="0051140B"/>
    <w:rsid w:val="005167DE"/>
    <w:rsid w:val="005175BB"/>
    <w:rsid w:val="00547076"/>
    <w:rsid w:val="00550200"/>
    <w:rsid w:val="00567638"/>
    <w:rsid w:val="00581952"/>
    <w:rsid w:val="00586446"/>
    <w:rsid w:val="00594792"/>
    <w:rsid w:val="005B38F9"/>
    <w:rsid w:val="005C540F"/>
    <w:rsid w:val="005C6577"/>
    <w:rsid w:val="005D7067"/>
    <w:rsid w:val="005E49D0"/>
    <w:rsid w:val="006036AB"/>
    <w:rsid w:val="0061610D"/>
    <w:rsid w:val="006257C7"/>
    <w:rsid w:val="00636EA7"/>
    <w:rsid w:val="00646505"/>
    <w:rsid w:val="00661578"/>
    <w:rsid w:val="00675477"/>
    <w:rsid w:val="00695BA1"/>
    <w:rsid w:val="006A06A9"/>
    <w:rsid w:val="006C5AEB"/>
    <w:rsid w:val="006F13DD"/>
    <w:rsid w:val="006F348F"/>
    <w:rsid w:val="007066E9"/>
    <w:rsid w:val="00725AF9"/>
    <w:rsid w:val="00726EE7"/>
    <w:rsid w:val="00733AF7"/>
    <w:rsid w:val="0073573C"/>
    <w:rsid w:val="00747F32"/>
    <w:rsid w:val="007520F5"/>
    <w:rsid w:val="007633A2"/>
    <w:rsid w:val="00774D9B"/>
    <w:rsid w:val="007A3612"/>
    <w:rsid w:val="007B15CB"/>
    <w:rsid w:val="007C7590"/>
    <w:rsid w:val="007D0E53"/>
    <w:rsid w:val="007D1C2A"/>
    <w:rsid w:val="007D52D9"/>
    <w:rsid w:val="007F5697"/>
    <w:rsid w:val="00842F47"/>
    <w:rsid w:val="0084649C"/>
    <w:rsid w:val="008469CB"/>
    <w:rsid w:val="00882BC0"/>
    <w:rsid w:val="008A0465"/>
    <w:rsid w:val="008F0E04"/>
    <w:rsid w:val="008F1F9D"/>
    <w:rsid w:val="00904462"/>
    <w:rsid w:val="009056A4"/>
    <w:rsid w:val="0091767A"/>
    <w:rsid w:val="00931A27"/>
    <w:rsid w:val="00933BBB"/>
    <w:rsid w:val="00971A7D"/>
    <w:rsid w:val="009873BD"/>
    <w:rsid w:val="009C6219"/>
    <w:rsid w:val="009E7E36"/>
    <w:rsid w:val="009F54E7"/>
    <w:rsid w:val="00A12894"/>
    <w:rsid w:val="00A14E17"/>
    <w:rsid w:val="00A3225A"/>
    <w:rsid w:val="00A53432"/>
    <w:rsid w:val="00A6197A"/>
    <w:rsid w:val="00A9406C"/>
    <w:rsid w:val="00A96E0D"/>
    <w:rsid w:val="00AA2719"/>
    <w:rsid w:val="00AB1B61"/>
    <w:rsid w:val="00AD546E"/>
    <w:rsid w:val="00AF5DA0"/>
    <w:rsid w:val="00B172D4"/>
    <w:rsid w:val="00B23B36"/>
    <w:rsid w:val="00B23B39"/>
    <w:rsid w:val="00B246F5"/>
    <w:rsid w:val="00B35126"/>
    <w:rsid w:val="00B40699"/>
    <w:rsid w:val="00B62F86"/>
    <w:rsid w:val="00B852C6"/>
    <w:rsid w:val="00BA677E"/>
    <w:rsid w:val="00BB7B41"/>
    <w:rsid w:val="00BE1501"/>
    <w:rsid w:val="00BF3B47"/>
    <w:rsid w:val="00C04757"/>
    <w:rsid w:val="00C10E43"/>
    <w:rsid w:val="00C2453D"/>
    <w:rsid w:val="00C27D13"/>
    <w:rsid w:val="00C33DB0"/>
    <w:rsid w:val="00C5025E"/>
    <w:rsid w:val="00C52BE1"/>
    <w:rsid w:val="00C54642"/>
    <w:rsid w:val="00C74002"/>
    <w:rsid w:val="00C85DCA"/>
    <w:rsid w:val="00C93D45"/>
    <w:rsid w:val="00CB05B3"/>
    <w:rsid w:val="00D157D7"/>
    <w:rsid w:val="00D16223"/>
    <w:rsid w:val="00D47D7E"/>
    <w:rsid w:val="00D621B5"/>
    <w:rsid w:val="00D70D82"/>
    <w:rsid w:val="00DA1FCF"/>
    <w:rsid w:val="00DB7B36"/>
    <w:rsid w:val="00DF1DB8"/>
    <w:rsid w:val="00DF257A"/>
    <w:rsid w:val="00DF3667"/>
    <w:rsid w:val="00DF6D4F"/>
    <w:rsid w:val="00E11966"/>
    <w:rsid w:val="00E1594B"/>
    <w:rsid w:val="00E1767B"/>
    <w:rsid w:val="00E20B5C"/>
    <w:rsid w:val="00E4124A"/>
    <w:rsid w:val="00E44811"/>
    <w:rsid w:val="00E46EAA"/>
    <w:rsid w:val="00E610EC"/>
    <w:rsid w:val="00E72A9A"/>
    <w:rsid w:val="00E967EA"/>
    <w:rsid w:val="00EA4011"/>
    <w:rsid w:val="00ED62B5"/>
    <w:rsid w:val="00EE1146"/>
    <w:rsid w:val="00EE2CC6"/>
    <w:rsid w:val="00EE5924"/>
    <w:rsid w:val="00F160C6"/>
    <w:rsid w:val="00F17A45"/>
    <w:rsid w:val="00F23491"/>
    <w:rsid w:val="00F23B15"/>
    <w:rsid w:val="00F316C6"/>
    <w:rsid w:val="00F61763"/>
    <w:rsid w:val="00F632D6"/>
    <w:rsid w:val="00F634F5"/>
    <w:rsid w:val="00F82391"/>
    <w:rsid w:val="00FB112F"/>
    <w:rsid w:val="00FB6B2B"/>
    <w:rsid w:val="00FC2BED"/>
    <w:rsid w:val="00FD19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0D82"/>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13</Pages>
  <Words>3098</Words>
  <Characters>17660</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40</cp:revision>
  <dcterms:created xsi:type="dcterms:W3CDTF">2022-07-14T15:19:00Z</dcterms:created>
  <dcterms:modified xsi:type="dcterms:W3CDTF">2022-07-22T17:18:00Z</dcterms:modified>
</cp:coreProperties>
</file>