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before="4535" w:after="119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Описание соответствия</w:t>
        <w:br/>
        <w:t>реализации информационной модели</w:t>
      </w:r>
    </w:p>
    <w:p>
      <w:pPr>
        <w:pStyle w:val="Style18"/>
        <w:bidi w:val="0"/>
        <w:jc w:val="right"/>
        <w:rPr>
          <w:rFonts w:ascii="Arial" w:hAnsi="Arial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{{ name }}</w:t>
      </w:r>
    </w:p>
    <w:p>
      <w:pPr>
        <w:pStyle w:val="Style18"/>
        <w:bidi w:val="0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  <w:t>требованиям стандарта МЭК 61850</w:t>
      </w:r>
    </w:p>
    <w:p>
      <w:pPr>
        <w:pStyle w:val="Style18"/>
        <w:bidi w:val="0"/>
        <w:jc w:val="right"/>
        <w:rPr>
          <w:rFonts w:ascii="Arial" w:hAnsi="Arial"/>
          <w:sz w:val="32"/>
          <w:szCs w:val="32"/>
        </w:rPr>
      </w:pPr>
      <w:r>
        <w:rPr>
          <w:sz w:val="32"/>
          <w:szCs w:val="32"/>
        </w:rPr>
      </w:r>
    </w:p>
    <w:p>
      <w:pPr>
        <w:pStyle w:val="Style18"/>
        <w:bidi w:val="0"/>
        <w:jc w:val="right"/>
        <w:rPr/>
      </w:pPr>
      <w:r>
        <w:rPr/>
        <w:t>Model Implementation Conformance State (MICS)</w:t>
      </w:r>
      <w:r>
        <w:br w:type="page"/>
      </w:r>
    </w:p>
    <w:p>
      <w:pPr>
        <w:pStyle w:val="1"/>
        <w:numPr>
          <w:ilvl w:val="0"/>
          <w:numId w:val="2"/>
        </w:numPr>
        <w:ind w:left="754" w:right="0" w:hanging="397"/>
        <w:rPr/>
      </w:pPr>
      <w:r>
        <w:rPr/>
        <w:t>Введение</w:t>
      </w:r>
    </w:p>
    <w:p>
      <w:pPr>
        <w:pStyle w:val="Style14"/>
        <w:rPr/>
      </w:pPr>
      <w:r>
        <w:rPr/>
        <w:t xml:space="preserve">Данное описание (далее - MICS) применимо к блокам БМРЗ с базовым функциональным программным обеспечением </w:t>
      </w:r>
      <w:r>
        <w:rPr>
          <w:lang w:val="en-US"/>
        </w:rPr>
        <w:t>{{ name }}</w:t>
      </w:r>
      <w:r>
        <w:rPr/>
        <w:t>.</w:t>
      </w:r>
    </w:p>
    <w:p>
      <w:pPr>
        <w:pStyle w:val="Style14"/>
        <w:bidi w:val="0"/>
        <w:spacing w:before="0" w:after="140"/>
        <w:rPr/>
      </w:pPr>
      <w:r>
        <w:rPr/>
        <w:t xml:space="preserve">MICS описывает дополнения информационной модели относительно определений стандарта МЭК 61850 ред.2. Детальная информация о составе информационной модели представлена в файле конфигурации </w:t>
      </w:r>
      <w:r>
        <w:rPr>
          <w:lang w:val="en-US"/>
        </w:rPr>
        <w:t>ICD</w:t>
      </w:r>
      <w:r>
        <w:rPr/>
        <w:t xml:space="preserve"> </w:t>
      </w:r>
      <w:r>
        <w:rPr>
          <w:lang w:val="en-US"/>
        </w:rPr>
        <w:t>(IED Configuration Description)</w:t>
      </w:r>
      <w:r>
        <w:rPr/>
        <w:t>.</w:t>
      </w:r>
    </w:p>
    <w:p>
      <w:pPr>
        <w:pStyle w:val="1"/>
        <w:numPr>
          <w:ilvl w:val="0"/>
          <w:numId w:val="2"/>
        </w:numPr>
        <w:ind w:left="754" w:right="0" w:hanging="397"/>
        <w:rPr/>
      </w:pPr>
      <w:r>
        <w:rPr/>
        <w:t>Перечень логических устройств</w:t>
      </w:r>
    </w:p>
    <w:p>
      <w:pPr>
        <w:pStyle w:val="Style14"/>
        <w:bidi w:val="0"/>
        <w:spacing w:before="0" w:after="140"/>
        <w:rPr>
          <w:lang w:val="ru-RU"/>
        </w:rPr>
      </w:pPr>
      <w:r>
        <w:rPr>
          <w:lang w:val="ru-RU"/>
        </w:rPr>
        <w:t xml:space="preserve">Таблица содержит перечень реализованных в </w:t>
      </w:r>
      <w:r>
        <w:rPr>
          <w:lang w:val="en-US"/>
        </w:rPr>
        <w:t>{{ name }}</w:t>
      </w:r>
      <w:r>
        <w:rPr>
          <w:lang w:val="ru-RU"/>
        </w:rPr>
        <w:t xml:space="preserve"> логических устройств </w:t>
      </w:r>
      <w:r>
        <w:rPr>
          <w:lang w:val="en-US"/>
        </w:rPr>
        <w:t>(Logical Device - LD).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5"/>
        <w:gridCol w:w="1753"/>
        <w:gridCol w:w="5257"/>
      </w:tblGrid>
      <w:tr>
        <w:trPr/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LD instance</w:t>
            </w:r>
          </w:p>
        </w:tc>
        <w:tc>
          <w:tcPr>
            <w:tcW w:w="1753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LD name</w:t>
            </w:r>
          </w:p>
        </w:tc>
        <w:tc>
          <w:tcPr>
            <w:tcW w:w="5257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LD description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{%tr for </w:t>
            </w:r>
            <w:r>
              <w:rPr>
                <w:sz w:val="28"/>
                <w:szCs w:val="28"/>
                <w:lang w:val="en-US"/>
              </w:rPr>
              <w:t>ld</w:t>
            </w:r>
            <w:r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  <w:lang w:val="en-US"/>
              </w:rPr>
              <w:t>ld_</w:t>
            </w:r>
            <w:r>
              <w:rPr>
                <w:sz w:val="28"/>
                <w:szCs w:val="28"/>
              </w:rPr>
              <w:t>table %}</w:t>
            </w:r>
          </w:p>
        </w:tc>
      </w:tr>
      <w:tr>
        <w:trPr/>
        <w:tc>
          <w:tcPr>
            <w:tcW w:w="1985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ld.inst }}</w:t>
            </w:r>
          </w:p>
        </w:tc>
        <w:tc>
          <w:tcPr>
            <w:tcW w:w="1753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ld.ldName }}</w:t>
            </w:r>
          </w:p>
        </w:tc>
        <w:tc>
          <w:tcPr>
            <w:tcW w:w="5257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ld.desc }}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{%tr endfor %}</w:t>
            </w:r>
          </w:p>
        </w:tc>
      </w:tr>
    </w:tbl>
    <w:p>
      <w:pPr>
        <w:pStyle w:val="Style14"/>
        <w:bidi w:val="0"/>
        <w:spacing w:before="0" w:after="1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numPr>
          <w:ilvl w:val="0"/>
          <w:numId w:val="2"/>
        </w:numPr>
        <w:ind w:left="754" w:right="0" w:hanging="397"/>
        <w:rPr/>
      </w:pPr>
      <w:r>
        <w:rPr/>
        <w:t>Перечень логических узлов</w:t>
      </w:r>
    </w:p>
    <w:p>
      <w:pPr>
        <w:pStyle w:val="Style14"/>
        <w:bidi w:val="0"/>
        <w:spacing w:before="0" w:after="140"/>
        <w:rPr/>
      </w:pPr>
      <w:r>
        <w:rPr>
          <w:lang w:val="ru-RU"/>
        </w:rPr>
        <w:t>Раздел содержит данные о логических узлах (</w:t>
      </w:r>
      <w:r>
        <w:rPr>
          <w:lang w:val="en-US"/>
        </w:rPr>
        <w:t>Logical Nodes - LN</w:t>
      </w:r>
      <w:r>
        <w:rPr>
          <w:lang w:val="ru-RU"/>
        </w:rPr>
        <w:t>), реализованных в составе логических устройств.</w:t>
      </w:r>
    </w:p>
    <w:p>
      <w:pPr>
        <w:pStyle w:val="Style14"/>
        <w:rPr>
          <w:rFonts w:ascii="Arial" w:hAnsi="Arial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{% for ld in ld_table %}</w:t>
      </w:r>
    </w:p>
    <w:p>
      <w:pPr>
        <w:pStyle w:val="2"/>
        <w:numPr>
          <w:ilvl w:val="1"/>
          <w:numId w:val="1"/>
        </w:numPr>
        <w:rPr/>
      </w:pPr>
      <w:r>
        <w:rPr/>
        <w:t xml:space="preserve">Логические узлы в составе </w:t>
      </w:r>
      <w:r>
        <w:rPr>
          <w:lang w:val="en-US"/>
        </w:rPr>
        <w:t>{{ ld.inst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38"/>
        <w:gridCol w:w="1685"/>
        <w:gridCol w:w="4772"/>
      </w:tblGrid>
      <w:tr>
        <w:trPr>
          <w:tblHeader w:val="true"/>
        </w:trPr>
        <w:tc>
          <w:tcPr>
            <w:tcW w:w="2538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LN name</w:t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LN class</w:t>
            </w:r>
          </w:p>
        </w:tc>
        <w:tc>
          <w:tcPr>
            <w:tcW w:w="4772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LN description</w:t>
            </w:r>
          </w:p>
        </w:tc>
      </w:tr>
      <w:tr>
        <w:trPr/>
        <w:tc>
          <w:tcPr>
            <w:tcW w:w="899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/>
              <w:t>{%tr for group in ld.groups %}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{{ group.class_group }} - {{ group.class_desc }}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/>
              <w:t>{%tr for ln in group.lns %}</w:t>
            </w:r>
          </w:p>
        </w:tc>
      </w:tr>
      <w:tr>
        <w:trPr/>
        <w:tc>
          <w:tcPr>
            <w:tcW w:w="2538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ln.</w:t>
            </w:r>
            <w:r>
              <w:rPr>
                <w:sz w:val="28"/>
                <w:szCs w:val="28"/>
                <w:lang w:val="ru-RU"/>
              </w:rPr>
              <w:t>n</w:t>
            </w:r>
            <w:r>
              <w:rPr>
                <w:sz w:val="28"/>
                <w:szCs w:val="28"/>
                <w:lang w:val="en-US"/>
              </w:rPr>
              <w:t>ame }}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ln.lnClass }}</w:t>
            </w:r>
          </w:p>
        </w:tc>
        <w:tc>
          <w:tcPr>
            <w:tcW w:w="4772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ln.desc }}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/>
              <w:t>{%tr endfor %}</w:t>
            </w:r>
          </w:p>
        </w:tc>
      </w:tr>
      <w:tr>
        <w:trPr/>
        <w:tc>
          <w:tcPr>
            <w:tcW w:w="8995" w:type="dxa"/>
            <w:gridSpan w:val="3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{% endfor 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numPr>
          <w:ilvl w:val="0"/>
          <w:numId w:val="2"/>
        </w:numPr>
        <w:ind w:left="754" w:right="0" w:hanging="397"/>
        <w:rPr/>
      </w:pPr>
      <w:r>
        <w:rPr/>
        <w:t>Описание логических узлов</w:t>
      </w:r>
    </w:p>
    <w:p>
      <w:pPr>
        <w:pStyle w:val="Normal"/>
        <w:rPr>
          <w:lang w:val="ru-RU"/>
        </w:rPr>
      </w:pPr>
      <w:r>
        <w:rPr>
          <w:lang w:val="ru-RU"/>
        </w:rPr>
        <w:t>Раздел содержит полную информацию об объектах данных (</w:t>
      </w:r>
      <w:r>
        <w:rPr>
          <w:lang w:val="en-US"/>
        </w:rPr>
        <w:t xml:space="preserve">Data Objects – DO) </w:t>
      </w:r>
      <w:r>
        <w:rPr>
          <w:lang w:val="ru-RU"/>
        </w:rPr>
        <w:t>в составе логических узлов.</w:t>
      </w:r>
    </w:p>
    <w:p>
      <w:pPr>
        <w:pStyle w:val="Style14"/>
        <w:rPr>
          <w:rFonts w:ascii="Arial" w:hAnsi="Arial"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{% for l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in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ln_table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%}</w:t>
      </w:r>
    </w:p>
    <w:p>
      <w:pPr>
        <w:pStyle w:val="2"/>
        <w:numPr>
          <w:ilvl w:val="1"/>
          <w:numId w:val="1"/>
        </w:numPr>
        <w:rPr/>
      </w:pPr>
      <w:r>
        <w:rPr>
          <w:lang w:val="en-US"/>
        </w:rPr>
        <w:t>{{ ln.ldInst }}/{{ l</w:t>
      </w:r>
      <w:r>
        <w:rPr>
          <w:lang w:val="ru-RU"/>
        </w:rPr>
        <w:t>n</w:t>
      </w:r>
      <w:r>
        <w:rPr>
          <w:lang w:val="en-US"/>
        </w:rPr>
        <w:t>.name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69"/>
        <w:gridCol w:w="1407"/>
        <w:gridCol w:w="1132"/>
        <w:gridCol w:w="3986"/>
      </w:tblGrid>
      <w:tr>
        <w:trPr>
          <w:tblHeader w:val="true"/>
        </w:trPr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DO name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CDC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MOCE</w:t>
            </w:r>
          </w:p>
        </w:tc>
        <w:tc>
          <w:tcPr>
            <w:tcW w:w="3986" w:type="dxa"/>
            <w:tcBorders>
              <w:top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Style19"/>
              <w:widowControl w:val="false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>
        <w:trPr/>
        <w:tc>
          <w:tcPr>
            <w:tcW w:w="899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/>
              <w:t>{%tr for usage in ln.usages %}</w:t>
            </w:r>
          </w:p>
        </w:tc>
      </w:tr>
      <w:tr>
        <w:trPr/>
        <w:tc>
          <w:tcPr>
            <w:tcW w:w="8994" w:type="dxa"/>
            <w:gridSpan w:val="4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Arial" w:hAnsi="Arial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{{ usage.name }}</w:t>
            </w:r>
          </w:p>
        </w:tc>
      </w:tr>
      <w:tr>
        <w:trPr/>
        <w:tc>
          <w:tcPr>
            <w:tcW w:w="8994" w:type="dxa"/>
            <w:gridSpan w:val="4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/>
              <w:t>{%tr for dob in usage.dobs %}</w:t>
            </w:r>
          </w:p>
        </w:tc>
      </w:tr>
      <w:tr>
        <w:trPr/>
        <w:tc>
          <w:tcPr>
            <w:tcW w:w="2469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 dob.</w:t>
            </w:r>
            <w:r>
              <w:rPr>
                <w:sz w:val="28"/>
                <w:szCs w:val="28"/>
                <w:lang w:val="ru-RU"/>
              </w:rPr>
              <w:t>n</w:t>
            </w:r>
            <w:r>
              <w:rPr>
                <w:sz w:val="28"/>
                <w:szCs w:val="28"/>
                <w:lang w:val="en-US"/>
              </w:rPr>
              <w:t>ame }}</w:t>
            </w:r>
          </w:p>
        </w:tc>
        <w:tc>
          <w:tcPr>
            <w:tcW w:w="1407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dob.cdc }}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dob.presCond }}</w:t>
            </w:r>
          </w:p>
        </w:tc>
        <w:tc>
          <w:tcPr>
            <w:tcW w:w="3986" w:type="dxa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{{ dob.desc }} {{ dob.signal }}</w:t>
            </w:r>
          </w:p>
        </w:tc>
      </w:tr>
      <w:tr>
        <w:trPr/>
        <w:tc>
          <w:tcPr>
            <w:tcW w:w="8994" w:type="dxa"/>
            <w:gridSpan w:val="4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/>
              <w:t>{%tr endfor %}</w:t>
            </w:r>
          </w:p>
        </w:tc>
      </w:tr>
      <w:tr>
        <w:trPr/>
        <w:tc>
          <w:tcPr>
            <w:tcW w:w="8994" w:type="dxa"/>
            <w:gridSpan w:val="4"/>
            <w:tcBorders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Arial" w:hAnsi="Arial"/>
                <w:sz w:val="28"/>
                <w:szCs w:val="28"/>
              </w:rPr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{% endfor %}</w:t>
      </w:r>
    </w:p>
    <w:sectPr>
      <w:type w:val="nextPage"/>
      <w:pgSz w:w="11906" w:h="16838"/>
      <w:pgMar w:left="1777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keepNext w:val="true"/>
      <w:numPr>
        <w:ilvl w:val="0"/>
        <w:numId w:val="2"/>
      </w:numPr>
      <w:bidi w:val="0"/>
      <w:spacing w:before="240" w:after="120"/>
      <w:ind w:left="754" w:right="0" w:hanging="397"/>
      <w:jc w:val="left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bidi w:val="0"/>
      <w:spacing w:lineRule="auto" w:line="276" w:before="0" w:after="140"/>
      <w:ind w:left="0" w:right="0" w:firstLine="737"/>
      <w:jc w:val="both"/>
    </w:pPr>
    <w:rPr>
      <w:rFonts w:ascii="Arial" w:hAnsi="Arial"/>
      <w:sz w:val="24"/>
      <w:szCs w:val="24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Style13"/>
    <w:next w:val="Style14"/>
    <w:qFormat/>
    <w:pPr>
      <w:jc w:val="right"/>
    </w:pPr>
    <w:rPr>
      <w:rFonts w:ascii="Arial" w:hAnsi="Arial"/>
      <w:b/>
      <w:bCs/>
      <w:sz w:val="32"/>
      <w:szCs w:val="32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>
      <w:rFonts w:ascii="Arial" w:hAnsi="Arial"/>
      <w:sz w:val="28"/>
      <w:szCs w:val="28"/>
      <w:lang w:val="en-US"/>
    </w:rPr>
  </w:style>
  <w:style w:type="paragraph" w:styleId="Style20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Style21">
    <w:name w:val="TOC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LibreOffice/7.5.8.2$Windows_X86_64 LibreOffice_project/f718d63693263970429a68f568db6046aaa9df01</Application>
  <AppVersion>15.0000</AppVersion>
  <Pages>4</Pages>
  <Words>251</Words>
  <Characters>1343</Characters>
  <CharactersWithSpaces>1540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2023-12-16T13:52:36Z</dcterms:created>
  <dc:creator/>
  <dc:description/>
  <dc:language>ru-RU</dc:language>
  <cp:lastModifiedBy/>
  <dcterms:modified xsi:type="dcterms:W3CDTF">2023-12-21T01:07:53Z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