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Условия</w:t>
      </w:r>
    </w:p>
    <w:p w14:paraId="0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Юные фермеры решили автоматизировать свою теплицу, установив в нее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автоматизированную систему контроля и управления климатом.</w:t>
      </w:r>
    </w:p>
    <w:p w14:paraId="07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состоит из:</w:t>
      </w:r>
    </w:p>
    <w:p w14:paraId="08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Четыре равноудалённых друг от друга датчика температуры и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воздуха, что позволяет корректно определять среднюю температуру воздуха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</w:t>
      </w:r>
    </w:p>
    <w:p w14:paraId="09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датчиков влажности почвы, каждый из которых установлен в свою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собственную тепличную бороздку</w:t>
      </w:r>
    </w:p>
    <w:p w14:paraId="0A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Автоматизированный привод удаленного открытия форточек теплицы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обеспечения проветривания</w:t>
      </w:r>
    </w:p>
    <w:p w14:paraId="0B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систем автоматизированного полива грядки, каждая из которых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установлена в собственную тепличную бороздку по аналогии с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датчиками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почвы</w:t>
      </w:r>
    </w:p>
    <w:p w14:paraId="0C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Едина система увлажнения воздуха в теплице.</w:t>
      </w:r>
    </w:p>
    <w:p w14:paraId="0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представляет из себя комплекс специальных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измерительных и управляющих приборов, взаимодействие с которыми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осуществляется по средствам API:</w:t>
      </w:r>
    </w:p>
    <w:p w14:paraId="0E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температуры и влажности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GET на адрес https://dt.miet.ru/ppo_it/api/temp_hum/&lt;number&gt;, 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 номер устройства от 1 до 4.</w:t>
      </w:r>
    </w:p>
    <w:p w14:paraId="0F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температуры и влажности воздуха в формате JSON:</w:t>
      </w:r>
    </w:p>
    <w:p w14:paraId="1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1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"id": </w:t>
      </w:r>
      <w:r>
        <w:rPr>
          <w:rFonts w:ascii="Times New Roman" w:hAnsi="Times New Roman"/>
          <w:i w:val="1"/>
          <w:color w:val="FF0000"/>
          <w:sz w:val="24"/>
        </w:rPr>
        <w:t>device_id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2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"temperature": </w:t>
      </w:r>
      <w:r>
        <w:rPr>
          <w:rFonts w:ascii="Times New Roman" w:hAnsi="Times New Roman"/>
          <w:i w:val="1"/>
          <w:color w:val="FF0000"/>
          <w:sz w:val="24"/>
        </w:rPr>
        <w:t>temp_value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3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humidity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hum</w:t>
      </w:r>
      <w:r>
        <w:rPr>
          <w:rFonts w:ascii="Times New Roman" w:hAnsi="Times New Roman"/>
          <w:i w:val="1"/>
          <w:color w:val="FF0000"/>
          <w:sz w:val="24"/>
        </w:rPr>
        <w:t>_</w:t>
      </w:r>
      <w:r>
        <w:rPr>
          <w:rFonts w:ascii="Times New Roman" w:hAnsi="Times New Roman"/>
          <w:i w:val="1"/>
          <w:color w:val="FF0000"/>
          <w:sz w:val="24"/>
        </w:rPr>
        <w:t>value</w:t>
      </w:r>
    </w:p>
    <w:p w14:paraId="14000000">
      <w:pPr>
        <w:spacing w:line="36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5000000">
      <w:pPr>
        <w:spacing w:line="360" w:lineRule="auto"/>
        <w:ind w:firstLine="351" w:left="0"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color w:val="000000"/>
          <w:sz w:val="24"/>
        </w:rPr>
        <w:t>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device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id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номер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устройства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value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температура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момент</w:t>
      </w:r>
      <w:r>
        <w:rPr>
          <w:rFonts w:ascii="Times New Roman" w:hAnsi="Times New Roman"/>
          <w:i w:val="1"/>
          <w:color w:val="FF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запроса,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влажности почвы осуществляется запросом GET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на адрес https://dt.miet.ru/ppo_it/api/hum/&lt;number&gt;, где 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номер устройства от 1 до 6.</w:t>
      </w:r>
    </w:p>
    <w:p w14:paraId="17000000">
      <w:pPr>
        <w:spacing w:line="24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влажности почвы в формате JSON:</w:t>
      </w:r>
    </w:p>
    <w:p w14:paraId="18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9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device_id,</w:t>
      </w:r>
    </w:p>
    <w:p w14:paraId="1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"humidity": hum_value</w:t>
      </w:r>
    </w:p>
    <w:p w14:paraId="1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C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приводом открытия форточек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PATCH на адрес https://dt.miet.ru/ppo_it/api/fork_drive/ со следующими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параметрами:</w:t>
      </w:r>
    </w:p>
    <w:p w14:paraId="1E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F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1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закрыть форточку, 1 – открыть форточку</w:t>
      </w:r>
    </w:p>
    <w:p w14:paraId="22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поливом грядки осуществляется запросом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PATCH на адрес https://dt.miet.ru/ppo_it/api/watering со следующими параметрами:</w:t>
      </w:r>
    </w:p>
    <w:p w14:paraId="23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4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</w:t>
      </w:r>
    </w:p>
    <w:p w14:paraId="25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"state": state_value</w:t>
      </w:r>
    </w:p>
    <w:p w14:paraId="26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7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 от 1 до 6,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закрыть полив, 1 – открыть полив</w:t>
      </w:r>
    </w:p>
    <w:p w14:paraId="28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единой системой увлажнения осуществляется запросом PATCH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адрес https://dt.miet.ru/ppo_it/api/total_hum со следующими параметрами:</w:t>
      </w:r>
    </w:p>
    <w:p w14:paraId="29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C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закончить увлажнение, 1 – начать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увлажнение</w:t>
      </w:r>
    </w:p>
    <w:p w14:paraId="2D000000">
      <w:pPr>
        <w:spacing w:line="240" w:lineRule="auto"/>
        <w:ind/>
        <w:jc w:val="left"/>
        <w:rPr>
          <w:rFonts w:ascii="LiberationSans" w:hAnsi="LiberationSans"/>
          <w:sz w:val="24"/>
        </w:rPr>
      </w:pPr>
    </w:p>
    <w:p w14:paraId="2E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Техническое задание</w:t>
      </w:r>
    </w:p>
    <w:p w14:paraId="2F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Имеется программный интерфейс, с помощью которого можно взаимодействовать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 аппаратной частью автоматизированной системы управления теплицей.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взаимодействия необходимо выполнить GET и PATCH запросы к методам API,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описанным выше. В заголовках запроса необходимо указать токен авторизации,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выданный организаторами: {“X-</w:t>
      </w:r>
      <w:r>
        <w:rPr>
          <w:rFonts w:ascii="Times New Roman" w:hAnsi="Times New Roman"/>
          <w:color w:val="000000"/>
          <w:sz w:val="24"/>
        </w:rPr>
        <w:t>Auth</w:t>
      </w:r>
      <w:r>
        <w:rPr>
          <w:rFonts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”: “&lt;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&gt;”}</w:t>
      </w:r>
    </w:p>
    <w:p w14:paraId="30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разработать программный продукт, который позволит:</w:t>
      </w:r>
    </w:p>
    <w:p w14:paraId="31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  <w:shd w:fill="FFD821" w:val="clear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температуры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влажности, как в табличном виде, так и в виде графиков.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ЧМИ составим из нескольких мнемосхем: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Общая схема АСУ УТ - вид на котором отображены последние показания всех датчиков (скаляр – одно значение на датчик) на прямоугольном фоне для цветового кодирования статуса нарушения (жаль, что статус датчика получить не можем).</w:t>
      </w:r>
      <w:r>
        <w:br/>
      </w:r>
      <w:r>
        <w:drawing>
          <wp:inline>
            <wp:extent cx="5276215" cy="30155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76215" cy="3015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История показаний АСУ УТ – в виде графиков и таблиц + средние значения.</w:t>
      </w:r>
      <w:r>
        <w:br/>
      </w:r>
      <w:r>
        <w:br/>
      </w:r>
      <w:r>
        <w:rPr>
          <w:rFonts w:ascii="Times New Roman" w:hAnsi="Times New Roman"/>
          <w:color w:val="000000"/>
          <w:sz w:val="24"/>
        </w:rPr>
        <w:t>Данные формировать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 рамках текущей рабочей сессии.</w:t>
      </w:r>
      <w:r>
        <w:br/>
      </w:r>
      <w:r>
        <w:rPr>
          <w:shd w:fill="FFD821" w:val="clear"/>
        </w:rPr>
        <w:t xml:space="preserve">Как это понимать? </w:t>
      </w:r>
      <w:r>
        <w:rPr>
          <w:shd w:fill="FFD821" w:val="clear"/>
        </w:rPr>
        <w:t>Т.е. только после запуска приложения в БД появятся данные?</w:t>
      </w:r>
      <w:r>
        <w:rPr>
          <w:shd w:fill="FFD821" w:val="clear"/>
        </w:rPr>
        <w:br/>
      </w:r>
      <w:r>
        <w:rPr>
          <w:rFonts w:ascii="Times New Roman" w:hAnsi="Times New Roman"/>
          <w:color w:val="000000"/>
          <w:sz w:val="24"/>
        </w:rPr>
        <w:t>Период демонстрации определяется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участником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Участник это разработчик?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 xml:space="preserve">Слово период используется в описании циклических процессов. </w:t>
      </w:r>
      <w:r>
        <w:rPr>
          <w:rFonts w:ascii="Times New Roman" w:hAnsi="Times New Roman"/>
          <w:color w:val="000000"/>
          <w:sz w:val="24"/>
          <w:shd w:fill="FFD821" w:val="clear"/>
        </w:rPr>
        <w:t>Период демонстрации это время автоматического обновления экрана?</w:t>
      </w:r>
      <w:r>
        <w:br/>
      </w:r>
      <w:r>
        <w:rPr>
          <w:rFonts w:ascii="Times New Roman" w:hAnsi="Times New Roman"/>
          <w:color w:val="000000"/>
          <w:sz w:val="24"/>
        </w:rPr>
        <w:t>Отображать динамику и последние данные средней температуры и средней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теплице, как в табличном виде, так и в виде графиков</w:t>
      </w:r>
      <w:r>
        <w:br/>
      </w:r>
    </w:p>
    <w:p w14:paraId="32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форточки в теплице нажатием на специальные кнопки, 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также просматривать текущий статус</w:t>
      </w:r>
    </w:p>
    <w:p w14:paraId="33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почвы, как в табличном виде, так и в виде графиков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14:paraId="34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полив конкретной бороздки в теплице нажатием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специальные кнопки, а также просматривать текущий статус</w:t>
      </w:r>
    </w:p>
    <w:p w14:paraId="35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общее увлажнение теплицы нажатием на специальные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кнопки, а также просматривать текущий статус</w:t>
      </w:r>
      <w:r>
        <w:br/>
      </w:r>
      <w:r>
        <w:rPr>
          <w:shd w:fill="FFD821" w:val="clear"/>
        </w:rPr>
        <w:t xml:space="preserve">Наверно пуск и стоп для </w:t>
      </w:r>
      <w:r>
        <w:rPr>
          <w:rFonts w:ascii="Times New Roman" w:hAnsi="Times New Roman"/>
          <w:color w:val="000000"/>
          <w:sz w:val="24"/>
          <w:shd w:fill="FFD821" w:val="clear"/>
        </w:rPr>
        <w:t>оборудования увлажнения</w:t>
      </w:r>
    </w:p>
    <w:p w14:paraId="36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Предусмотреть также выполнение следующих условий:</w:t>
      </w:r>
    </w:p>
    <w:p w14:paraId="37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температура в теплице больше, чем </w:t>
      </w:r>
      <w:r>
        <w:rPr>
          <w:rFonts w:ascii="Times New Roman" w:hAnsi="Times New Roman"/>
          <w:b w:val="1"/>
          <w:color w:val="000000"/>
          <w:sz w:val="24"/>
        </w:rPr>
        <w:t>T градусов</w:t>
      </w:r>
      <w:r>
        <w:rPr>
          <w:rFonts w:ascii="Times New Roman" w:hAnsi="Times New Roman"/>
          <w:color w:val="000000"/>
          <w:sz w:val="24"/>
        </w:rPr>
        <w:t>, кнопка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открытия форточек активна, в противном случае нажатие невозможно</w:t>
      </w:r>
    </w:p>
    <w:p w14:paraId="38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влажность в теплице меньше, чем </w:t>
      </w:r>
      <w:r>
        <w:rPr>
          <w:rFonts w:ascii="Times New Roman" w:hAnsi="Times New Roman"/>
          <w:b w:val="1"/>
          <w:color w:val="000000"/>
          <w:sz w:val="24"/>
        </w:rPr>
        <w:t>H %</w:t>
      </w:r>
      <w:r>
        <w:rPr>
          <w:rFonts w:ascii="Times New Roman" w:hAnsi="Times New Roman"/>
          <w:color w:val="000000"/>
          <w:sz w:val="24"/>
        </w:rPr>
        <w:t>, кнопка открытия общей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системы увлажнения активна, в противном случае нажатие невозможно</w:t>
      </w:r>
    </w:p>
    <w:p w14:paraId="39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Если средняя влажность почвы в конкретной бороздке теплицы меньше, чем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 xml:space="preserve"> %</w:t>
      </w:r>
      <w:r>
        <w:rPr>
          <w:rFonts w:ascii="Times New Roman" w:hAnsi="Times New Roman"/>
          <w:color w:val="000000"/>
          <w:sz w:val="24"/>
        </w:rPr>
        <w:t>, кнопка открытия системы полива активна, в противном случае нажатие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невозможно</w:t>
      </w:r>
      <w:r>
        <w:br/>
      </w:r>
      <w:r>
        <w:rPr>
          <w:shd w:fill="FFD821" w:val="clear"/>
        </w:rPr>
        <w:t xml:space="preserve">Средней влаж. почвы нет! </w:t>
      </w:r>
    </w:p>
    <w:p w14:paraId="3A000000">
      <w:pPr>
        <w:spacing w:line="360" w:lineRule="auto"/>
        <w:ind w:firstLine="360" w:lef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Предусмотреть режим настройки системы и указания параметров: </w:t>
      </w:r>
      <w:r>
        <w:rPr>
          <w:rFonts w:ascii="Times New Roman" w:hAnsi="Times New Roman"/>
          <w:b w:val="1"/>
          <w:color w:val="000000"/>
          <w:sz w:val="24"/>
        </w:rPr>
        <w:t xml:space="preserve">T, H,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>.</w:t>
      </w:r>
    </w:p>
    <w:p w14:paraId="3B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Также 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C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bookmarkStart w:id="1" w:name="_heading=h.1fob9te"/>
      <w:bookmarkEnd w:id="1"/>
      <w:r>
        <w:rPr>
          <w:rFonts w:ascii="Times New Roman" w:hAnsi="Times New Roman"/>
          <w:color w:val="000000"/>
        </w:rPr>
        <w:t>Рекомендации к выполнению</w:t>
      </w:r>
    </w:p>
    <w:p w14:paraId="3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продукт должен работать или на мобильных устройствах, или иметь веб-интерфейс.</w:t>
      </w:r>
    </w:p>
    <w:p w14:paraId="3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Полезной будет возможность внесения новых данных от датчиков вручную в интерфейсе пользователя.</w:t>
      </w:r>
    </w:p>
    <w:p w14:paraId="3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предусмотреть сохранение данных, получаемых от датчиков в системе управления базами данных (СУБД). Выбор СУБД не регламентируется.</w:t>
      </w:r>
    </w:p>
    <w:p w14:paraId="4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Разработку рекомендуется вести с помощью системы контроля версий </w:t>
      </w:r>
      <w:r>
        <w:rPr>
          <w:rFonts w:ascii="Times New Roman" w:hAnsi="Times New Roman"/>
          <w:color w:val="000000"/>
          <w:sz w:val="24"/>
        </w:rPr>
        <w:t>git</w:t>
      </w:r>
      <w:r>
        <w:rPr>
          <w:rFonts w:ascii="Times New Roman" w:hAnsi="Times New Roman"/>
          <w:color w:val="000000"/>
          <w:sz w:val="24"/>
        </w:rPr>
        <w:t>.</w:t>
      </w:r>
    </w:p>
    <w:p w14:paraId="4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Рекомендуется использовать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-тестирование при разработке продукта.</w:t>
      </w:r>
    </w:p>
    <w:p w14:paraId="42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Требования к документации</w:t>
      </w:r>
    </w:p>
    <w:p w14:paraId="43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Титульный лист (с указанием названия кейса и перечислением членов команды);</w:t>
      </w:r>
    </w:p>
    <w:p w14:paraId="44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Анализ технических требований;</w:t>
      </w:r>
    </w:p>
    <w:p w14:paraId="45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Обоснование выбора языка программирования и используемых программных средств;</w:t>
      </w:r>
    </w:p>
    <w:p w14:paraId="4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Структурная и функциональная схемы программного продукта;</w:t>
      </w:r>
    </w:p>
    <w:p w14:paraId="4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Блок-схема работы основного алгоритма;</w:t>
      </w:r>
    </w:p>
    <w:p w14:paraId="4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Схема базы данных;</w:t>
      </w:r>
    </w:p>
    <w:p w14:paraId="4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Описание проведенных испытаний в соответствии с регламентом кейса (снимки экрана и/или запись экрана с работой);</w:t>
      </w:r>
    </w:p>
    <w:p w14:paraId="4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код (ссылка на репозиторий).</w:t>
      </w:r>
    </w:p>
    <w:p w14:paraId="4B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Регламент испытаний</w:t>
      </w:r>
    </w:p>
    <w:p w14:paraId="4C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Производится запуск программного продукта</w:t>
      </w:r>
      <w:r>
        <w:br/>
      </w:r>
    </w:p>
    <w:p w14:paraId="4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показателей всех датчиков в виде графиков и таблиц</w:t>
      </w:r>
    </w:p>
    <w:p w14:paraId="4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текущего состояния все устройств управления теплицей</w:t>
      </w:r>
    </w:p>
    <w:p w14:paraId="4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Настройка изменяемых параметров для работы системы</w:t>
      </w:r>
    </w:p>
    <w:p w14:paraId="5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работоспособности всех кнопок с учётом настроенных</w:t>
      </w:r>
    </w:p>
    <w:p w14:paraId="5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параметров</w:t>
      </w:r>
    </w:p>
    <w:p w14:paraId="52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режима экстренного управления</w:t>
      </w:r>
    </w:p>
    <w:p w14:paraId="53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Демонстрация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-тестов</w:t>
      </w:r>
    </w:p>
    <w:p w14:paraId="54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Примерный перечень средств и инструментов для выполнения задания</w:t>
      </w:r>
    </w:p>
    <w:p w14:paraId="55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https://www.python.org/</w:t>
      </w:r>
    </w:p>
    <w:p w14:paraId="5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https://nodejs.org/</w:t>
      </w:r>
    </w:p>
    <w:p w14:paraId="5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https://sqlite.org/</w:t>
      </w:r>
    </w:p>
    <w:p w14:paraId="5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https://www.postgresql.org/</w:t>
      </w:r>
    </w:p>
    <w:p w14:paraId="5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https://pypi.org/project/requests/</w:t>
      </w:r>
    </w:p>
    <w:p w14:paraId="5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https://flask.palletsprojects.com/en/2.0.x/</w:t>
      </w:r>
    </w:p>
    <w:p w14:paraId="5B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https://reactjs.org/</w:t>
      </w:r>
    </w:p>
    <w:p w14:paraId="5C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https://vuejs.org/</w:t>
      </w:r>
    </w:p>
    <w:p w14:paraId="5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https://matplotlib.org/</w:t>
      </w:r>
    </w:p>
    <w:sectPr>
      <w:headerReference r:id="rId1" w:type="default"/>
      <w:pgSz w:h="16834" w:orient="portrait" w:w="11909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МОСКОВСКАЯ ПРЕДПРОФЕССИОНАЛЬНАЯ</w:t>
    </w:r>
  </w:p>
  <w:p w14:paraId="02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ОЛИМПИАДА ШКОЛЬНИКОВ</w:t>
    </w:r>
  </w:p>
  <w:p w14:paraId="03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  <w:highlight w:val="white"/>
      </w:rPr>
      <w:t>Профиль «Информационные технологии»</w:t>
    </w:r>
  </w:p>
  <w:p w14:paraId="04000000">
    <w:pPr>
      <w:spacing w:after="360" w:line="240" w:lineRule="auto"/>
      <w:ind/>
      <w:jc w:val="center"/>
      <w:rPr>
        <w:rFonts w:ascii="Times New Roman" w:hAnsi="Times New Roman"/>
        <w:b w:val="1"/>
        <w:color w:val="000000"/>
        <w:sz w:val="24"/>
        <w:highlight w:val="white"/>
      </w:rPr>
    </w:pPr>
    <w:r>
      <w:rPr>
        <w:rFonts w:ascii="Times New Roman" w:hAnsi="Times New Roman"/>
        <w:b w:val="1"/>
        <w:color w:val="000000"/>
        <w:sz w:val="24"/>
        <w:highlight w:val="white"/>
      </w:rPr>
      <w:t>Командный кейс №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t>8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br/>
    </w:r>
    <w:r>
      <w:rPr>
        <w:rFonts w:ascii="Times New Roman" w:hAnsi="Times New Roman"/>
        <w:b w:val="1"/>
        <w:color w:val="000000"/>
        <w:sz w:val="24"/>
        <w:highlight w:val="white"/>
      </w:rPr>
      <w:t>«</w:t>
    </w:r>
    <w:r>
      <w:rPr>
        <w:rFonts w:ascii="Times New Roman" w:hAnsi="Times New Roman"/>
        <w:b w:val="1"/>
        <w:color w:val="000000"/>
        <w:sz w:val="24"/>
      </w:rPr>
      <w:t>Автоматизированная система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удаленного управления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теплицей</w:t>
    </w:r>
    <w:r>
      <w:rPr>
        <w:rFonts w:ascii="Times New Roman" w:hAnsi="Times New Roman"/>
        <w:b w:val="1"/>
        <w:color w:val="000000"/>
        <w:sz w:val="24"/>
        <w:highlight w:val="white"/>
      </w:rPr>
      <w:t>»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76" w:lineRule="auto"/>
      <w:ind/>
    </w:pPr>
    <w:rPr>
      <w:sz w:val="22"/>
    </w:rPr>
  </w:style>
  <w:style w:default="1" w:styleId="Style_3_ch" w:type="character">
    <w:name w:val="Normal"/>
    <w:link w:val="Style_3"/>
    <w:rPr>
      <w:sz w:val="22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3"/>
    <w:next w:val="Style_3"/>
    <w:link w:val="Style_8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8_ch" w:type="character">
    <w:name w:val="heading 3"/>
    <w:basedOn w:val="Style_3_ch"/>
    <w:link w:val="Style_8"/>
    <w:rPr>
      <w:color w:val="434343"/>
      <w:sz w:val="28"/>
    </w:rPr>
  </w:style>
  <w:style w:styleId="Style_9" w:type="paragraph">
    <w:name w:val="Normal (Web)"/>
    <w:link w:val="Style_9_ch"/>
    <w:pPr>
      <w:spacing w:afterAutospacing="on" w:beforeAutospacing="on" w:line="276" w:lineRule="auto"/>
      <w:ind/>
    </w:pPr>
    <w:rPr>
      <w:rFonts w:ascii="Times New Roman" w:hAnsi="Times New Roman"/>
      <w:sz w:val="24"/>
    </w:rPr>
  </w:style>
  <w:style w:styleId="Style_9_ch" w:type="character">
    <w:name w:val="Normal (Web)"/>
    <w:link w:val="Style_9"/>
    <w:rPr>
      <w:rFonts w:ascii="Times New Roman" w:hAnsi="Times New Roman"/>
      <w:sz w:val="24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2" w:type="paragraph">
    <w:name w:val="heading 5"/>
    <w:basedOn w:val="Style_3"/>
    <w:next w:val="Style_3"/>
    <w:link w:val="Style_12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12_ch" w:type="character">
    <w:name w:val="heading 5"/>
    <w:basedOn w:val="Style_3_ch"/>
    <w:link w:val="Style_12"/>
    <w:rPr>
      <w:color w:val="666666"/>
    </w:rPr>
  </w:style>
  <w:style w:styleId="Style_13" w:type="paragraph">
    <w:name w:val="heading 1"/>
    <w:basedOn w:val="Style_3"/>
    <w:next w:val="Style_3"/>
    <w:link w:val="Style_13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3_ch" w:type="character">
    <w:name w:val="heading 1"/>
    <w:basedOn w:val="Style_3_ch"/>
    <w:link w:val="Style_13"/>
    <w:rPr>
      <w:sz w:val="40"/>
    </w:rPr>
  </w:style>
  <w:style w:styleId="Style_14" w:type="paragraph">
    <w:name w:val="Unresolved Mention"/>
    <w:basedOn w:val="Style_11"/>
    <w:link w:val="Style_14_ch"/>
    <w:rPr>
      <w:color w:val="605E5C"/>
      <w:shd w:fill="E1DFDD" w:val="clear"/>
    </w:rPr>
  </w:style>
  <w:style w:styleId="Style_14_ch" w:type="character">
    <w:name w:val="Unresolved Mention"/>
    <w:basedOn w:val="Style_11_ch"/>
    <w:link w:val="Style_14"/>
    <w:rPr>
      <w:color w:val="605E5C"/>
      <w:shd w:fill="E1DFDD" w:val="clear"/>
    </w:rPr>
  </w:style>
  <w:style w:styleId="Style_15" w:type="paragraph">
    <w:name w:val="Hyperlink"/>
    <w:basedOn w:val="Style_11"/>
    <w:link w:val="Style_15_ch"/>
    <w:rPr>
      <w:color w:val="0000FF"/>
      <w:u w:val="single"/>
    </w:rPr>
  </w:style>
  <w:style w:styleId="Style_15_ch" w:type="character">
    <w:name w:val="Hyperlink"/>
    <w:basedOn w:val="Style_11_ch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footer"/>
    <w:basedOn w:val="Style_3"/>
    <w:link w:val="Style_20_ch"/>
    <w:pPr>
      <w:tabs>
        <w:tab w:leader="none" w:pos="4153" w:val="center"/>
        <w:tab w:leader="none" w:pos="8306" w:val="right"/>
      </w:tabs>
      <w:ind/>
    </w:pPr>
  </w:style>
  <w:style w:styleId="Style_20_ch" w:type="character">
    <w:name w:val="footer"/>
    <w:basedOn w:val="Style_3_ch"/>
    <w:link w:val="Style_20"/>
  </w:style>
  <w:style w:styleId="Style_21" w:type="paragraph">
    <w:name w:val="toc 8"/>
    <w:next w:val="Style_3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header"/>
    <w:basedOn w:val="Style_3"/>
    <w:link w:val="Style_2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2_ch" w:type="character">
    <w:name w:val="header"/>
    <w:basedOn w:val="Style_3_ch"/>
    <w:link w:val="Style_22"/>
  </w:style>
  <w:style w:styleId="Style_23" w:type="paragraph">
    <w:name w:val="toc 5"/>
    <w:next w:val="Style_3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Subtitle"/>
    <w:basedOn w:val="Style_3"/>
    <w:next w:val="Style_3"/>
    <w:link w:val="Style_24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24_ch" w:type="character">
    <w:name w:val="Subtitle"/>
    <w:basedOn w:val="Style_3_ch"/>
    <w:link w:val="Style_24"/>
    <w:rPr>
      <w:color w:val="666666"/>
      <w:sz w:val="30"/>
    </w:rPr>
  </w:style>
  <w:style w:styleId="Style_25" w:type="paragraph">
    <w:name w:val="Title"/>
    <w:basedOn w:val="Style_3"/>
    <w:next w:val="Style_3"/>
    <w:link w:val="Style_25_ch"/>
    <w:uiPriority w:val="10"/>
    <w:qFormat/>
    <w:pPr>
      <w:keepNext w:val="1"/>
      <w:keepLines w:val="1"/>
      <w:spacing w:after="60"/>
      <w:ind/>
    </w:pPr>
    <w:rPr>
      <w:sz w:val="52"/>
    </w:rPr>
  </w:style>
  <w:style w:styleId="Style_25_ch" w:type="character">
    <w:name w:val="Title"/>
    <w:basedOn w:val="Style_3_ch"/>
    <w:link w:val="Style_25"/>
    <w:rPr>
      <w:sz w:val="52"/>
    </w:rPr>
  </w:style>
  <w:style w:styleId="Style_1" w:type="paragraph">
    <w:name w:val="heading 4"/>
    <w:basedOn w:val="Style_3"/>
    <w:next w:val="Style_3"/>
    <w:link w:val="Style_1_ch"/>
    <w:uiPriority w:val="9"/>
    <w:qFormat/>
    <w:pPr>
      <w:keepNext w:val="1"/>
      <w:keepLines w:val="1"/>
      <w:spacing w:after="240" w:before="240"/>
      <w:ind w:hanging="360" w:left="720"/>
      <w:jc w:val="both"/>
      <w:outlineLvl w:val="3"/>
    </w:pPr>
    <w:rPr>
      <w:b w:val="1"/>
      <w:color w:val="666666"/>
      <w:sz w:val="24"/>
    </w:rPr>
  </w:style>
  <w:style w:styleId="Style_1_ch" w:type="character">
    <w:name w:val="heading 4"/>
    <w:basedOn w:val="Style_3_ch"/>
    <w:link w:val="Style_1"/>
    <w:rPr>
      <w:b w:val="1"/>
      <w:color w:val="666666"/>
      <w:sz w:val="24"/>
    </w:rPr>
  </w:style>
  <w:style w:styleId="Style_26" w:type="paragraph">
    <w:name w:val="heading 2"/>
    <w:basedOn w:val="Style_3"/>
    <w:next w:val="Style_3"/>
    <w:link w:val="Style_26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6_ch" w:type="character">
    <w:name w:val="heading 2"/>
    <w:basedOn w:val="Style_3_ch"/>
    <w:link w:val="Style_26"/>
    <w:rPr>
      <w:sz w:val="32"/>
    </w:rPr>
  </w:style>
  <w:style w:styleId="Style_27" w:type="paragraph">
    <w:name w:val="Balloon Text"/>
    <w:basedOn w:val="Style_3"/>
    <w:link w:val="Style_27_ch"/>
    <w:pPr>
      <w:spacing w:line="240" w:lineRule="auto"/>
      <w:ind/>
    </w:pPr>
    <w:rPr>
      <w:rFonts w:ascii="Tahoma" w:hAnsi="Tahoma"/>
      <w:sz w:val="16"/>
    </w:rPr>
  </w:style>
  <w:style w:styleId="Style_27_ch" w:type="character">
    <w:name w:val="Balloon Text"/>
    <w:basedOn w:val="Style_3_ch"/>
    <w:link w:val="Style_27"/>
    <w:rPr>
      <w:rFonts w:ascii="Tahoma" w:hAnsi="Tahoma"/>
      <w:sz w:val="16"/>
    </w:rPr>
  </w:style>
  <w:style w:styleId="Style_28" w:type="paragraph">
    <w:name w:val="heading 6"/>
    <w:basedOn w:val="Style_3"/>
    <w:next w:val="Style_3"/>
    <w:link w:val="Style_28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28_ch" w:type="character">
    <w:name w:val="heading 6"/>
    <w:basedOn w:val="Style_3_ch"/>
    <w:link w:val="Style_28"/>
    <w:rPr>
      <w:i w:val="1"/>
      <w:color w:val="666666"/>
    </w:rPr>
  </w:style>
  <w:style w:styleId="Style_29" w:type="table">
    <w:name w:val="_Style 12"/>
    <w:basedOn w:val="Style_30"/>
    <w:tblPr>
      <w:tblCellMar>
        <w:left w:type="dxa" w:w="108"/>
        <w:right w:type="dxa" w:w="108"/>
      </w:tblCellMar>
    </w:tblPr>
  </w:style>
  <w:style w:styleId="Style_31" w:type="table">
    <w:name w:val="_Style 28"/>
    <w:basedOn w:val="Style_30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2" w:type="table">
    <w:name w:val="_Style 10"/>
    <w:basedOn w:val="Style_30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33" w:type="table">
    <w:name w:val="_Style 29"/>
    <w:basedOn w:val="Style_30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0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3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5" w:type="table">
    <w:name w:val="_Style 30"/>
    <w:basedOn w:val="Style_30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6" w:type="table">
    <w:name w:val="_Style 11"/>
    <w:basedOn w:val="Style_30"/>
    <w:tblPr>
      <w:tblCellMar>
        <w:left w:type="dxa" w:w="108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2023-01-20T00:33:27Z</dcterms:modified>
</cp:coreProperties>
</file>