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r w:rsidRPr="00D8326F">
        <w:rPr>
          <w:b/>
          <w:szCs w:val="28"/>
        </w:rPr>
        <w:t>П Р О Т О К О Л   №</w:t>
      </w:r>
      <w:r w:rsidR="00774CFF" w:rsidRPr="00774CFF">
        <w:rPr>
          <w:b/>
          <w:szCs w:val="28"/>
        </w:rPr>
        <w:t>23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>программа бакалавриата</w:t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>09.03.01</w:t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>код направления подготовки (специальности), полное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0F4793" w:rsidRDefault="009D39D2" w:rsidP="00B07C16">
      <w:pPr>
        <w:jc w:val="both"/>
        <w:rPr>
          <w:sz w:val="24"/>
          <w:szCs w:val="24"/>
          <w:u w:val="single"/>
          <w:lang w:val="en-US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0F4793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r w:rsidRPr="00774CFF">
        <w:rPr>
          <w:sz w:val="24"/>
          <w:szCs w:val="24"/>
          <w:u w:val="single"/>
        </w:rPr>
        <w:t>Погудин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Рукавишников Александр Владимирович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Алгоритм симплекс-метода для решения задач линейного программирования.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Каноническое проектирование ИС. Нотация IDEF0.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Понятие нормальной формы. Перечислить свойства третьей нормальной формы.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Ответы со значительными неточностями, показывающие удовлетворительные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удовлетворительно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присутствуют значительные недостатки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8E5" w:rsidRDefault="000478E5" w:rsidP="009D39D2">
      <w:r>
        <w:separator/>
      </w:r>
    </w:p>
  </w:endnote>
  <w:endnote w:type="continuationSeparator" w:id="0">
    <w:p w:rsidR="000478E5" w:rsidRDefault="000478E5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8E5" w:rsidRDefault="000478E5" w:rsidP="009D39D2">
      <w:r>
        <w:separator/>
      </w:r>
    </w:p>
  </w:footnote>
  <w:footnote w:type="continuationSeparator" w:id="0">
    <w:p w:rsidR="000478E5" w:rsidRDefault="000478E5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478E5"/>
    <w:rsid w:val="00076BF7"/>
    <w:rsid w:val="000B175C"/>
    <w:rsid w:val="000C2C21"/>
    <w:rsid w:val="000C5934"/>
    <w:rsid w:val="000F4793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