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22"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Security</w:t>
      </w: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this project does not involve sensitive personal information, the amount of security required is relatively low. For the sake of device security</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the Arduino IDE was updated to it’s most recent version. As this project does not contain sensitive information, there is no need for authentication before a user can use the Arduino. </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add an additional layer of verification on the Blynk-based application. For the sake of network security, the number of networks the device was connected to was limited. XOR data encryption will be added to prevent any third party altering the gathered data. Additionally, a checksum function will be added to add a further layer of encryption.</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highlight w:val="white"/>
          <w:rtl w:val="0"/>
        </w:rPr>
        <w:t xml:space="preserve"> In order to have a </w:t>
      </w:r>
      <w:r w:rsidDel="00000000" w:rsidR="00000000" w:rsidRPr="00000000">
        <w:rPr>
          <w:rFonts w:ascii="Times New Roman" w:cs="Times New Roman" w:eastAsia="Times New Roman" w:hAnsi="Times New Roman"/>
          <w:b w:val="1"/>
          <w:sz w:val="24"/>
          <w:szCs w:val="24"/>
          <w:highlight w:val="white"/>
          <w:rtl w:val="0"/>
        </w:rPr>
        <w:t xml:space="preserve">secure user interface</w:t>
      </w:r>
      <w:r w:rsidDel="00000000" w:rsidR="00000000" w:rsidRPr="00000000">
        <w:rPr>
          <w:rFonts w:ascii="Times New Roman" w:cs="Times New Roman" w:eastAsia="Times New Roman" w:hAnsi="Times New Roman"/>
          <w:sz w:val="24"/>
          <w:szCs w:val="24"/>
          <w:highlight w:val="white"/>
          <w:rtl w:val="0"/>
        </w:rPr>
        <w:t xml:space="preserve"> and accommodate for the use of Wi-Fi being used to transfer information from the Arduino to the application, HTTPS was used as it is notably more secure than the default HTTP.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