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80" w:rsidRPr="00104080" w:rsidRDefault="00104080" w:rsidP="00E868DF">
      <w:pPr>
        <w:pStyle w:val="StyleArial10ptLeft-2cm"/>
        <w:spacing w:before="0" w:after="180"/>
        <w:sectPr w:rsidR="00104080" w:rsidRPr="00104080" w:rsidSect="00FC1D83">
          <w:headerReference w:type="default" r:id="rId9"/>
          <w:footerReference w:type="even" r:id="rId10"/>
          <w:footerReference w:type="default" r:id="rId11"/>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D24A36" w:rsidRPr="00553C54" w:rsidRDefault="00D24A36"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4A36" w:rsidRPr="002E50D7" w:rsidRDefault="00D24A36"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D24A36" w:rsidRPr="00553C54" w:rsidRDefault="00D24A36"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D24A36" w:rsidRPr="002E50D7" w:rsidRDefault="00D24A36"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2"/>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FA4B52"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3"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8B4EB5" w:rsidRPr="008B4EB5"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8B4EB5" w:rsidRPr="008B4EB5">
        <w:rPr>
          <w:noProof/>
        </w:rPr>
        <w:t>1</w:t>
      </w:r>
      <w:r w:rsidR="008B4EB5" w:rsidRPr="008B4EB5">
        <w:rPr>
          <w:rFonts w:eastAsiaTheme="minorEastAsia" w:cstheme="minorBidi"/>
          <w:b w:val="0"/>
          <w:bCs w:val="0"/>
          <w:noProof/>
          <w:sz w:val="22"/>
          <w:szCs w:val="22"/>
          <w:lang w:eastAsia="de-DE"/>
        </w:rPr>
        <w:tab/>
      </w:r>
      <w:r w:rsidR="008B4EB5" w:rsidRPr="008B4EB5">
        <w:rPr>
          <w:noProof/>
        </w:rPr>
        <w:t>Motivation</w:t>
      </w:r>
      <w:r w:rsidR="008B4EB5">
        <w:rPr>
          <w:noProof/>
        </w:rPr>
        <w:tab/>
      </w:r>
      <w:r w:rsidR="008B4EB5">
        <w:rPr>
          <w:noProof/>
        </w:rPr>
        <w:fldChar w:fldCharType="begin"/>
      </w:r>
      <w:r w:rsidR="008B4EB5">
        <w:rPr>
          <w:noProof/>
        </w:rPr>
        <w:instrText xml:space="preserve"> PAGEREF _Toc434237239 \h </w:instrText>
      </w:r>
      <w:r w:rsidR="008B4EB5">
        <w:rPr>
          <w:noProof/>
        </w:rPr>
      </w:r>
      <w:r w:rsidR="008B4EB5">
        <w:rPr>
          <w:noProof/>
        </w:rPr>
        <w:fldChar w:fldCharType="separate"/>
      </w:r>
      <w:r w:rsidR="00611548">
        <w:rPr>
          <w:noProof/>
        </w:rPr>
        <w:t>3</w:t>
      </w:r>
      <w:r w:rsidR="008B4EB5">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1.1</w:t>
      </w:r>
      <w:r w:rsidRPr="008B4EB5">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_Toc434237240 \h </w:instrText>
      </w:r>
      <w:r>
        <w:rPr>
          <w:noProof/>
        </w:rPr>
      </w:r>
      <w:r>
        <w:rPr>
          <w:noProof/>
        </w:rPr>
        <w:fldChar w:fldCharType="separate"/>
      </w:r>
      <w:r w:rsidR="00611548">
        <w:rPr>
          <w:noProof/>
        </w:rPr>
        <w:t>3</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1.2</w:t>
      </w:r>
      <w:r w:rsidRPr="008B4EB5">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_Toc434237241 \h </w:instrText>
      </w:r>
      <w:r>
        <w:rPr>
          <w:noProof/>
        </w:rPr>
      </w:r>
      <w:r>
        <w:rPr>
          <w:noProof/>
        </w:rPr>
        <w:fldChar w:fldCharType="separate"/>
      </w:r>
      <w:r w:rsidR="00611548">
        <w:rPr>
          <w:noProof/>
        </w:rPr>
        <w:t>4</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2</w:t>
      </w:r>
      <w:r w:rsidRPr="008B4EB5">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_Toc434237242 \h </w:instrText>
      </w:r>
      <w:r>
        <w:rPr>
          <w:noProof/>
        </w:rPr>
      </w:r>
      <w:r>
        <w:rPr>
          <w:noProof/>
        </w:rPr>
        <w:fldChar w:fldCharType="separate"/>
      </w:r>
      <w:r w:rsidR="00611548">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2.1</w:t>
      </w:r>
      <w:r w:rsidRPr="008B4EB5">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_Toc434237243 \h </w:instrText>
      </w:r>
      <w:r>
        <w:rPr>
          <w:noProof/>
        </w:rPr>
      </w:r>
      <w:r>
        <w:rPr>
          <w:noProof/>
        </w:rPr>
        <w:fldChar w:fldCharType="separate"/>
      </w:r>
      <w:r w:rsidR="00611548">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2.2</w:t>
      </w:r>
      <w:r w:rsidRPr="008B4EB5">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_Toc434237244 \h </w:instrText>
      </w:r>
      <w:r>
        <w:rPr>
          <w:noProof/>
        </w:rPr>
      </w:r>
      <w:r>
        <w:rPr>
          <w:noProof/>
        </w:rPr>
        <w:fldChar w:fldCharType="separate"/>
      </w:r>
      <w:r w:rsidR="00611548">
        <w:rPr>
          <w:noProof/>
        </w:rPr>
        <w:t>8</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2.3</w:t>
      </w:r>
      <w:r w:rsidRPr="008B4EB5">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_Toc434237245 \h </w:instrText>
      </w:r>
      <w:r>
        <w:rPr>
          <w:noProof/>
        </w:rPr>
      </w:r>
      <w:r>
        <w:rPr>
          <w:noProof/>
        </w:rPr>
        <w:fldChar w:fldCharType="separate"/>
      </w:r>
      <w:r w:rsidR="00611548">
        <w:rPr>
          <w:noProof/>
        </w:rPr>
        <w:t>9</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2.4</w:t>
      </w:r>
      <w:r w:rsidRPr="008B4EB5">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_Toc434237246 \h </w:instrText>
      </w:r>
      <w:r>
        <w:rPr>
          <w:noProof/>
        </w:rPr>
      </w:r>
      <w:r>
        <w:rPr>
          <w:noProof/>
        </w:rPr>
        <w:fldChar w:fldCharType="separate"/>
      </w:r>
      <w:r w:rsidR="00611548">
        <w:rPr>
          <w:noProof/>
        </w:rPr>
        <w:t>10</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2.5</w:t>
      </w:r>
      <w:r w:rsidRPr="008B4EB5">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_Toc434237247 \h </w:instrText>
      </w:r>
      <w:r>
        <w:rPr>
          <w:noProof/>
        </w:rPr>
      </w:r>
      <w:r>
        <w:rPr>
          <w:noProof/>
        </w:rPr>
        <w:fldChar w:fldCharType="separate"/>
      </w:r>
      <w:r w:rsidR="00611548">
        <w:rPr>
          <w:noProof/>
        </w:rPr>
        <w:t>25</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2.6</w:t>
      </w:r>
      <w:r w:rsidRPr="008B4EB5">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_Toc434237248 \h </w:instrText>
      </w:r>
      <w:r>
        <w:rPr>
          <w:noProof/>
        </w:rPr>
      </w:r>
      <w:r>
        <w:rPr>
          <w:noProof/>
        </w:rPr>
        <w:fldChar w:fldCharType="separate"/>
      </w:r>
      <w:r w:rsidR="00611548">
        <w:rPr>
          <w:noProof/>
        </w:rPr>
        <w:t>25</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3</w:t>
      </w:r>
      <w:r w:rsidRPr="008B4EB5">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_Toc434237249 \h </w:instrText>
      </w:r>
      <w:r>
        <w:rPr>
          <w:noProof/>
        </w:rPr>
      </w:r>
      <w:r>
        <w:rPr>
          <w:noProof/>
        </w:rPr>
        <w:fldChar w:fldCharType="separate"/>
      </w:r>
      <w:r w:rsidR="00611548">
        <w:rPr>
          <w:noProof/>
        </w:rPr>
        <w:t>26</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3.1</w:t>
      </w:r>
      <w:r>
        <w:rPr>
          <w:rFonts w:eastAsiaTheme="minorEastAsia" w:cstheme="minorBidi"/>
          <w:i w:val="0"/>
          <w:iCs w:val="0"/>
          <w:noProof/>
          <w:sz w:val="22"/>
          <w:szCs w:val="22"/>
          <w:lang w:val="de-DE" w:eastAsia="de-DE"/>
        </w:rPr>
        <w:tab/>
      </w:r>
      <w:r>
        <w:rPr>
          <w:noProof/>
        </w:rPr>
        <w:t>Strong tournaments</w:t>
      </w:r>
      <w:r>
        <w:rPr>
          <w:noProof/>
        </w:rPr>
        <w:tab/>
      </w:r>
      <w:r>
        <w:rPr>
          <w:noProof/>
        </w:rPr>
        <w:fldChar w:fldCharType="begin"/>
      </w:r>
      <w:r>
        <w:rPr>
          <w:noProof/>
        </w:rPr>
        <w:instrText xml:space="preserve"> PAGEREF _Toc434237250 \h </w:instrText>
      </w:r>
      <w:r>
        <w:rPr>
          <w:noProof/>
        </w:rPr>
      </w:r>
      <w:r>
        <w:rPr>
          <w:noProof/>
        </w:rPr>
        <w:fldChar w:fldCharType="separate"/>
      </w:r>
      <w:r w:rsidR="00611548">
        <w:rPr>
          <w:noProof/>
        </w:rPr>
        <w:t>26</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_Toc434237251 \h </w:instrText>
      </w:r>
      <w:r>
        <w:rPr>
          <w:noProof/>
        </w:rPr>
      </w:r>
      <w:r>
        <w:rPr>
          <w:noProof/>
        </w:rPr>
        <w:fldChar w:fldCharType="separate"/>
      </w:r>
      <w:r w:rsidR="00611548">
        <w:rPr>
          <w:noProof/>
        </w:rPr>
        <w:t>27</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434237239"/>
      <w:r>
        <w:rPr>
          <w:lang w:val="de-DE"/>
        </w:rPr>
        <w:lastRenderedPageBreak/>
        <w:t>Motivation</w:t>
      </w:r>
      <w:bookmarkEnd w:id="3"/>
    </w:p>
    <w:p w:rsidR="008375F8" w:rsidRDefault="008375F8" w:rsidP="008375F8">
      <w:pPr>
        <w:pStyle w:val="berschrift2"/>
      </w:pPr>
      <w:bookmarkStart w:id="4" w:name="_Toc434237240"/>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434237241"/>
      <w:r>
        <w:t>History</w:t>
      </w:r>
      <w:bookmarkEnd w:id="5"/>
    </w:p>
    <w:p w:rsidR="008375F8" w:rsidRDefault="008375F8" w:rsidP="008375F8">
      <w:pPr>
        <w:pStyle w:val="KeinLeerraum"/>
        <w:jc w:val="both"/>
        <w:rPr>
          <w:sz w:val="24"/>
          <w:szCs w:val="24"/>
        </w:rPr>
      </w:pPr>
      <w:r>
        <w:rPr>
          <w:sz w:val="24"/>
          <w:szCs w:val="24"/>
        </w:rPr>
        <w:t xml:space="preserve">I don’t actually know when and by whom the Butler score was introduced.  I’d like to think that it was a Mr. or Mrs. Butler.  But if you’re seriously interested in scoring (and you might not be reading this document otherwise), you should perhaps be aware that it is a bit sneaky to speak of </w:t>
      </w:r>
      <w:r w:rsidRPr="008375F8">
        <w:rPr>
          <w:i/>
          <w:sz w:val="24"/>
          <w:szCs w:val="24"/>
        </w:rPr>
        <w:t>the</w:t>
      </w:r>
      <w:r>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Pr>
          <w:sz w:val="24"/>
          <w:szCs w:val="24"/>
        </w:rPr>
        <w:t>.  To get a flavor for the considerations, check out</w:t>
      </w:r>
    </w:p>
    <w:p w:rsidR="008375F8" w:rsidRDefault="008375F8" w:rsidP="008375F8">
      <w:pPr>
        <w:pStyle w:val="KeinLeerraum"/>
        <w:jc w:val="both"/>
        <w:rPr>
          <w:sz w:val="24"/>
          <w:szCs w:val="24"/>
        </w:rPr>
      </w:pPr>
    </w:p>
    <w:p w:rsidR="008375F8" w:rsidRDefault="00F30D95" w:rsidP="008375F8">
      <w:pPr>
        <w:pStyle w:val="KeinLeerraum"/>
        <w:jc w:val="center"/>
        <w:rPr>
          <w:sz w:val="24"/>
          <w:szCs w:val="24"/>
        </w:rPr>
      </w:pPr>
      <w:hyperlink r:id="rId14"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F30D95" w:rsidP="002B489E">
      <w:pPr>
        <w:pStyle w:val="KeinLeerraum"/>
        <w:jc w:val="center"/>
      </w:pPr>
      <w:hyperlink r:id="rId15"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F30D95" w:rsidP="002B489E">
      <w:pPr>
        <w:pStyle w:val="KeinLeerraum"/>
        <w:jc w:val="center"/>
      </w:pPr>
      <w:hyperlink r:id="rId16"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and I was encouraged by the interest, public as well as private.  So I took the leap and rewrote and generalized the code in a more practical way.  With this document I am releasing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2E50D7" w:rsidRDefault="002E50D7" w:rsidP="008375F8">
      <w:pPr>
        <w:pStyle w:val="KeinLeerraum"/>
        <w:jc w:val="both"/>
        <w:rPr>
          <w:sz w:val="24"/>
          <w:szCs w:val="24"/>
        </w:rPr>
      </w:pPr>
      <w:r>
        <w:rPr>
          <w:sz w:val="24"/>
          <w:szCs w:val="24"/>
        </w:rPr>
        <w:t>I would like to thank the people who have commented on the concept and on the documents, particularly Thorvald Aagaard who offered many helpful comments and who was also the first user of the program.</w:t>
      </w:r>
    </w:p>
    <w:p w:rsidR="002B489E" w:rsidRDefault="002B489E" w:rsidP="008375F8">
      <w:pPr>
        <w:pStyle w:val="KeinLeerraum"/>
        <w:jc w:val="both"/>
        <w:rPr>
          <w:sz w:val="24"/>
          <w:szCs w:val="24"/>
        </w:rPr>
      </w:pPr>
    </w:p>
    <w:p w:rsidR="008F3316" w:rsidRDefault="008F3316" w:rsidP="00DE14C1">
      <w:pPr>
        <w:pStyle w:val="KeinLeerraum"/>
        <w:rPr>
          <w:sz w:val="24"/>
          <w:szCs w:val="24"/>
        </w:rPr>
      </w:pPr>
    </w:p>
    <w:p w:rsidR="008F3316" w:rsidRDefault="008D562D" w:rsidP="008D562D">
      <w:pPr>
        <w:pStyle w:val="berschrift1"/>
      </w:pPr>
      <w:bookmarkStart w:id="6" w:name="_Toc434237242"/>
      <w:r>
        <w:lastRenderedPageBreak/>
        <w:t>Definition</w:t>
      </w:r>
      <w:bookmarkEnd w:id="6"/>
    </w:p>
    <w:p w:rsidR="00661065" w:rsidRDefault="008D562D" w:rsidP="008D562D">
      <w:pPr>
        <w:pStyle w:val="berschrift2"/>
      </w:pPr>
      <w:bookmarkStart w:id="7" w:name="_Toc434237243"/>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D24A36" w:rsidRPr="0040370C" w:rsidRDefault="00D24A36"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D24A36" w:rsidRPr="0040370C" w:rsidRDefault="00D24A36"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D24A36" w:rsidRPr="0040370C" w:rsidRDefault="00D24A36"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24A36" w:rsidRPr="0040370C" w:rsidRDefault="00D24A36"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F30D95" w:rsidP="00DD159F">
      <w:pPr>
        <w:pStyle w:val="KeinLeerraum"/>
        <w:jc w:val="center"/>
        <w:rPr>
          <w:sz w:val="24"/>
          <w:szCs w:val="24"/>
        </w:rPr>
      </w:pPr>
      <w:hyperlink r:id="rId17"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B730B8" w:rsidRPr="00B730B8">
        <w:rPr>
          <w:rFonts w:ascii="Courier New" w:hAnsi="Courier New" w:cs="Courier New"/>
          <w:sz w:val="24"/>
          <w:szCs w:val="24"/>
        </w:rPr>
        <w:t>example1.txt</w:t>
      </w:r>
      <w:r w:rsidR="00B730B8">
        <w:rPr>
          <w:sz w:val="24"/>
          <w:szCs w:val="24"/>
        </w:rPr>
        <w:t xml:space="preserve"> and </w:t>
      </w:r>
      <w:r w:rsidR="00B730B8" w:rsidRPr="00B730B8">
        <w:rPr>
          <w:rFonts w:ascii="Courier New" w:hAnsi="Courier New" w:cs="Courier New"/>
          <w:sz w:val="24"/>
          <w:szCs w:val="24"/>
        </w:rPr>
        <w:t>names1.txt</w:t>
      </w:r>
      <w:r w:rsidR="00B730B8">
        <w:rPr>
          <w:sz w:val="24"/>
          <w:szCs w:val="24"/>
        </w:rPr>
        <w:t xml:space="preserve"> files in the distribution and invoking the program as “</w:t>
      </w:r>
      <w:r w:rsidR="00B730B8" w:rsidRPr="00B730B8">
        <w:rPr>
          <w:rFonts w:ascii="Courier New" w:hAnsi="Courier New" w:cs="Courier New"/>
          <w:sz w:val="24"/>
          <w:szCs w:val="24"/>
        </w:rPr>
        <w:t>valet.exe –n names1.txt –s example1.txt</w:t>
      </w:r>
      <w:r>
        <w:rPr>
          <w:sz w:val="24"/>
          <w:szCs w:val="24"/>
        </w:rPr>
        <w:t xml:space="preserve">” (setting the directory as well with the </w:t>
      </w:r>
      <w:r w:rsidRPr="0047025B">
        <w:rPr>
          <w:rFonts w:ascii="Courier New" w:hAnsi="Courier New" w:cs="Courier New"/>
          <w:sz w:val="24"/>
          <w:szCs w:val="24"/>
        </w:rPr>
        <w:t>–d</w:t>
      </w:r>
      <w:r>
        <w:rPr>
          <w:sz w:val="24"/>
          <w:szCs w:val="24"/>
        </w:rPr>
        <w:t xml:space="preserve"> option if necessary).</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191E02">
        <w:rPr>
          <w:sz w:val="24"/>
          <w:szCs w:val="24"/>
        </w:rPr>
        <w:t xml:space="preserve">  It turns out that the sum of the IAF scores for the two pairs in a team is closer to the team performance than is the case if we add up the datum-IMP Butler scores.</w:t>
      </w:r>
    </w:p>
    <w:p w:rsidR="00B730B8" w:rsidRDefault="00B730B8" w:rsidP="00711C58">
      <w:pPr>
        <w:pStyle w:val="KeinLeerraum"/>
        <w:jc w:val="both"/>
        <w:rPr>
          <w:sz w:val="24"/>
          <w:szCs w:val="24"/>
        </w:rPr>
      </w:pPr>
    </w:p>
    <w:p w:rsidR="00B730B8" w:rsidRDefault="00B730B8" w:rsidP="00711C58">
      <w:pPr>
        <w:pStyle w:val="KeinLeerraum"/>
        <w:jc w:val="both"/>
        <w:rPr>
          <w:sz w:val="24"/>
          <w:szCs w:val="24"/>
        </w:rPr>
      </w:pPr>
      <w:r w:rsidRPr="0047025B">
        <w:rPr>
          <w:sz w:val="24"/>
          <w:szCs w:val="24"/>
        </w:rPr>
        <w:t xml:space="preserve">You can reproduce </w:t>
      </w:r>
      <w:r w:rsidR="00191E02">
        <w:rPr>
          <w:sz w:val="24"/>
          <w:szCs w:val="24"/>
        </w:rPr>
        <w:t>the above results</w:t>
      </w:r>
      <w:r w:rsidRPr="0047025B">
        <w:rPr>
          <w:sz w:val="24"/>
          <w:szCs w:val="24"/>
        </w:rPr>
        <w:t xml:space="preserve"> with the valet program by using the </w:t>
      </w:r>
      <w:r w:rsidRPr="0047025B">
        <w:rPr>
          <w:rFonts w:ascii="Courier New" w:hAnsi="Courier New" w:cs="Courier New"/>
          <w:sz w:val="24"/>
          <w:szCs w:val="24"/>
        </w:rPr>
        <w:t>example1.txt</w:t>
      </w:r>
      <w:r w:rsidRPr="0047025B">
        <w:rPr>
          <w:sz w:val="24"/>
          <w:szCs w:val="24"/>
        </w:rPr>
        <w:t xml:space="preserve"> and </w:t>
      </w:r>
      <w:r w:rsidRPr="0047025B">
        <w:rPr>
          <w:rFonts w:ascii="Courier New" w:hAnsi="Courier New" w:cs="Courier New"/>
          <w:sz w:val="24"/>
          <w:szCs w:val="24"/>
        </w:rPr>
        <w:t>names1.txt</w:t>
      </w:r>
      <w:r w:rsidRPr="0047025B">
        <w:rPr>
          <w:sz w:val="24"/>
          <w:szCs w:val="24"/>
        </w:rPr>
        <w:t xml:space="preserve"> files in the distribution and invoking the program as “</w:t>
      </w:r>
      <w:r w:rsidRPr="0047025B">
        <w:rPr>
          <w:rFonts w:ascii="Courier New" w:hAnsi="Courier New" w:cs="Courier New"/>
          <w:sz w:val="24"/>
          <w:szCs w:val="24"/>
        </w:rPr>
        <w:t>valet.exe –v imps –n names1.txt –s example1.txt</w:t>
      </w:r>
      <w:r w:rsidRPr="0047025B">
        <w:rPr>
          <w:sz w:val="24"/>
          <w:szCs w:val="24"/>
        </w:rPr>
        <w:t>”.</w:t>
      </w:r>
    </w:p>
    <w:p w:rsidR="00D83317" w:rsidRDefault="00D83317" w:rsidP="00DE14C1">
      <w:pPr>
        <w:pStyle w:val="KeinLeerraum"/>
        <w:rPr>
          <w:sz w:val="24"/>
          <w:szCs w:val="24"/>
        </w:rPr>
      </w:pPr>
    </w:p>
    <w:p w:rsidR="008D562D" w:rsidRDefault="008D562D" w:rsidP="008D562D">
      <w:pPr>
        <w:pStyle w:val="berschrift2"/>
      </w:pPr>
      <w:bookmarkStart w:id="8" w:name="_Toc434237244"/>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lastRenderedPageBreak/>
        <w:t xml:space="preserve">Let us imagine that you bid to 3NT on some hand, and three declarers bid 3NT, two of them </w:t>
      </w:r>
      <w:r w:rsidR="00244C1E">
        <w:rPr>
          <w:sz w:val="24"/>
          <w:szCs w:val="24"/>
        </w:rPr>
        <w:t xml:space="preserve">(perhaps including yourself) </w:t>
      </w:r>
      <w:r>
        <w:rPr>
          <w:sz w:val="24"/>
          <w:szCs w:val="24"/>
        </w:rPr>
        <w:t>making 9 and 1 making 8 tricks.  There were also three declarers bidding 1NT, two of them making 9 and 1 making 8 tricks.  We would then give you the score for being in 3NT making 9 tricks 3 times and making 8 tricks 3 times 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434237245"/>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 xml:space="preserve">It is also possible to use matchpoint scoring!  This means that we can also decompose a matchpoint tournament into bidding, play, lead and defense components.  Matchpoints are slightly different in that they are not additive.  At IMPs it is reasonable to think of the </w:t>
      </w:r>
      <w:r>
        <w:rPr>
          <w:sz w:val="24"/>
          <w:szCs w:val="24"/>
        </w:rPr>
        <w:lastRenderedPageBreak/>
        <w:t>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t>For example, say that you get a 60% score on your board.  You actually bid to a contract that the average declarer would have played for 70%</w:t>
      </w:r>
      <w:r w:rsidR="0093132E">
        <w:rPr>
          <w:sz w:val="24"/>
          <w:szCs w:val="24"/>
        </w:rPr>
        <w:t>, so your bidding score is 70%.  We would like the average of your bidding and play score to be 60%, so this must mean that your play was only worth 50%.  In general your play score is twice your overall IAF score, minus your bidding score (here: twice 60% minus 70% equals 50%).</w:t>
      </w:r>
      <w:r w:rsidR="00852588">
        <w:rPr>
          <w:sz w:val="24"/>
          <w:szCs w:val="24"/>
        </w:rPr>
        <w:t xml:space="preserve">  As Thorvald points out, it is easier to think of MPs as IMPs that are constained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In 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434237246"/>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lastRenderedPageBreak/>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F30D95" w:rsidP="003340FC">
      <w:pPr>
        <w:pStyle w:val="KeinLeerraum"/>
        <w:jc w:val="center"/>
        <w:rPr>
          <w:sz w:val="24"/>
          <w:szCs w:val="24"/>
        </w:rPr>
      </w:pPr>
      <w:hyperlink r:id="rId18"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D24A36" w:rsidRPr="0040370C" w:rsidRDefault="00D24A36"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D24A36" w:rsidRPr="0040370C" w:rsidRDefault="00D24A36"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D24A36" w:rsidRPr="0040370C" w:rsidRDefault="00D24A36"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24A36" w:rsidRPr="0040370C" w:rsidRDefault="00D24A36"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-0,22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19"/>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  No.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  0)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  0.00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1  -4.40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1  -7.67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1  -8.93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1  -8.93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1  -8.93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bookmarkStart w:id="11" w:name="_GoBack"/>
      <w:bookmarkEnd w:id="11"/>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F30D95" w:rsidP="003340FC">
      <w:pPr>
        <w:pStyle w:val="KeinLeerraum"/>
        <w:jc w:val="center"/>
        <w:rPr>
          <w:sz w:val="24"/>
          <w:szCs w:val="24"/>
        </w:rPr>
      </w:pPr>
      <w:hyperlink r:id="rId20"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F30D95" w:rsidP="00BB5EE9">
      <w:pPr>
        <w:pStyle w:val="KeinLeerraum"/>
        <w:jc w:val="center"/>
        <w:rPr>
          <w:sz w:val="24"/>
          <w:szCs w:val="24"/>
        </w:rPr>
      </w:pPr>
      <w:hyperlink r:id="rId21"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5713EA" w:rsidRPr="00873ABB" w:rsidRDefault="00B1055D" w:rsidP="00DE14C1">
      <w:pPr>
        <w:pStyle w:val="KeinLeerraum"/>
        <w:rPr>
          <w:sz w:val="24"/>
          <w:szCs w:val="24"/>
        </w:rPr>
      </w:pPr>
      <w:r w:rsidRPr="00873ABB">
        <w:rPr>
          <w:sz w:val="24"/>
          <w:szCs w:val="24"/>
        </w:rPr>
        <w:t>The Valet ta</w:t>
      </w:r>
      <w:r w:rsidR="00B959C9" w:rsidRPr="00873ABB">
        <w:rPr>
          <w:sz w:val="24"/>
          <w:szCs w:val="24"/>
        </w:rPr>
        <w:t>bles are shown on the next page.  The format is different as the lead is now more relevant.</w:t>
      </w:r>
    </w:p>
    <w:p w:rsidR="00B1055D" w:rsidRDefault="00B1055D" w:rsidP="00DE14C1">
      <w:pPr>
        <w:pStyle w:val="KeinLeerraum"/>
      </w:pP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D24A36" w:rsidRPr="0040370C" w:rsidRDefault="00D24A36"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D24A36" w:rsidRPr="0040370C" w:rsidRDefault="00D24A36"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D24A36" w:rsidRPr="0040370C" w:rsidRDefault="00D24A36"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D24A36" w:rsidRPr="0040370C" w:rsidRDefault="00D24A36"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F30D95" w:rsidP="00230792">
      <w:pPr>
        <w:pStyle w:val="KeinLeerraum"/>
        <w:jc w:val="center"/>
        <w:rPr>
          <w:sz w:val="24"/>
          <w:szCs w:val="24"/>
        </w:rPr>
      </w:pPr>
      <w:hyperlink r:id="rId22"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D24A36" w:rsidRPr="0040370C" w:rsidRDefault="00D24A36"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D24A36" w:rsidRPr="0040370C" w:rsidRDefault="00D24A36"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D24A36" w:rsidRPr="0040370C" w:rsidRDefault="00D24A36"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D24A36" w:rsidRPr="0040370C" w:rsidRDefault="00D24A36"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Our final example 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B30303">
        <w:trPr>
          <w:jc w:val="center"/>
        </w:trPr>
        <w:tc>
          <w:tcPr>
            <w:tcW w:w="1136" w:type="dxa"/>
          </w:tcPr>
          <w:p w:rsidR="00F94BC9" w:rsidRPr="00D83317" w:rsidRDefault="00F94BC9" w:rsidP="00B30303">
            <w:pPr>
              <w:pStyle w:val="KeinLeerraum"/>
              <w:jc w:val="center"/>
              <w:rPr>
                <w:b/>
                <w:sz w:val="24"/>
                <w:szCs w:val="24"/>
              </w:rPr>
            </w:pPr>
            <w:r>
              <w:rPr>
                <w:b/>
                <w:sz w:val="24"/>
                <w:szCs w:val="24"/>
              </w:rPr>
              <w:lastRenderedPageBreak/>
              <w:t>Contract</w:t>
            </w:r>
          </w:p>
        </w:tc>
        <w:tc>
          <w:tcPr>
            <w:tcW w:w="1334" w:type="dxa"/>
          </w:tcPr>
          <w:p w:rsidR="00F94BC9" w:rsidRDefault="00F94BC9" w:rsidP="00B30303">
            <w:pPr>
              <w:pStyle w:val="KeinLeerraum"/>
              <w:jc w:val="center"/>
              <w:rPr>
                <w:b/>
                <w:sz w:val="24"/>
                <w:szCs w:val="24"/>
              </w:rPr>
            </w:pPr>
            <w:r>
              <w:rPr>
                <w:b/>
                <w:sz w:val="24"/>
                <w:szCs w:val="24"/>
              </w:rPr>
              <w:t>Tricks</w:t>
            </w:r>
          </w:p>
        </w:tc>
        <w:tc>
          <w:tcPr>
            <w:tcW w:w="990" w:type="dxa"/>
          </w:tcPr>
          <w:p w:rsidR="00F94BC9" w:rsidRPr="00D83317" w:rsidRDefault="00F94BC9" w:rsidP="00B30303">
            <w:pPr>
              <w:pStyle w:val="KeinLeerraum"/>
              <w:jc w:val="center"/>
              <w:rPr>
                <w:b/>
                <w:sz w:val="24"/>
                <w:szCs w:val="24"/>
              </w:rPr>
            </w:pPr>
            <w:r>
              <w:rPr>
                <w:b/>
                <w:sz w:val="24"/>
                <w:szCs w:val="24"/>
              </w:rPr>
              <w:t>Count</w:t>
            </w:r>
          </w:p>
        </w:tc>
        <w:tc>
          <w:tcPr>
            <w:tcW w:w="1110" w:type="dxa"/>
          </w:tcPr>
          <w:p w:rsidR="00F94BC9" w:rsidRDefault="00F94BC9" w:rsidP="00B30303">
            <w:pPr>
              <w:pStyle w:val="KeinLeerraum"/>
              <w:jc w:val="right"/>
              <w:rPr>
                <w:b/>
                <w:sz w:val="24"/>
                <w:szCs w:val="24"/>
              </w:rPr>
            </w:pPr>
            <w:r>
              <w:rPr>
                <w:b/>
                <w:sz w:val="24"/>
                <w:szCs w:val="24"/>
              </w:rPr>
              <w:t>Overall</w:t>
            </w:r>
          </w:p>
        </w:tc>
        <w:tc>
          <w:tcPr>
            <w:tcW w:w="1110" w:type="dxa"/>
          </w:tcPr>
          <w:p w:rsidR="00F94BC9" w:rsidRPr="00D83317" w:rsidRDefault="00F94BC9" w:rsidP="00B30303">
            <w:pPr>
              <w:pStyle w:val="KeinLeerraum"/>
              <w:jc w:val="right"/>
              <w:rPr>
                <w:b/>
                <w:sz w:val="24"/>
                <w:szCs w:val="24"/>
              </w:rPr>
            </w:pPr>
            <w:r>
              <w:rPr>
                <w:b/>
                <w:sz w:val="24"/>
                <w:szCs w:val="24"/>
              </w:rPr>
              <w:t>Bid</w:t>
            </w:r>
          </w:p>
        </w:tc>
        <w:tc>
          <w:tcPr>
            <w:tcW w:w="1134" w:type="dxa"/>
          </w:tcPr>
          <w:p w:rsidR="00F94BC9" w:rsidRDefault="00F94BC9" w:rsidP="00B30303">
            <w:pPr>
              <w:pStyle w:val="KeinLeerraum"/>
              <w:jc w:val="right"/>
              <w:rPr>
                <w:b/>
                <w:sz w:val="24"/>
                <w:szCs w:val="24"/>
              </w:rPr>
            </w:pPr>
            <w:r>
              <w:rPr>
                <w:b/>
                <w:sz w:val="24"/>
                <w:szCs w:val="24"/>
              </w:rPr>
              <w:t>Play</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B30303">
            <w:pPr>
              <w:pStyle w:val="KeinLeerraum"/>
              <w:jc w:val="center"/>
              <w:rPr>
                <w:sz w:val="24"/>
                <w:szCs w:val="24"/>
              </w:rPr>
            </w:pPr>
            <w:r>
              <w:rPr>
                <w:sz w:val="24"/>
                <w:szCs w:val="24"/>
              </w:rPr>
              <w:t>7</w:t>
            </w:r>
          </w:p>
        </w:tc>
        <w:tc>
          <w:tcPr>
            <w:tcW w:w="990" w:type="dxa"/>
          </w:tcPr>
          <w:p w:rsidR="00F94BC9" w:rsidRDefault="00F94BC9" w:rsidP="00B30303">
            <w:pPr>
              <w:pStyle w:val="KeinLeerraum"/>
              <w:jc w:val="center"/>
              <w:rPr>
                <w:sz w:val="24"/>
                <w:szCs w:val="24"/>
              </w:rPr>
            </w:pPr>
            <w:r>
              <w:rPr>
                <w:sz w:val="24"/>
                <w:szCs w:val="24"/>
              </w:rPr>
              <w:t>1</w:t>
            </w:r>
          </w:p>
        </w:tc>
        <w:tc>
          <w:tcPr>
            <w:tcW w:w="1110" w:type="dxa"/>
          </w:tcPr>
          <w:p w:rsidR="00F94BC9" w:rsidRDefault="00F94BC9" w:rsidP="00B30303">
            <w:pPr>
              <w:pStyle w:val="KeinLeerraum"/>
              <w:jc w:val="right"/>
              <w:rPr>
                <w:sz w:val="24"/>
                <w:szCs w:val="24"/>
              </w:rPr>
            </w:pPr>
            <w:r>
              <w:rPr>
                <w:sz w:val="24"/>
                <w:szCs w:val="24"/>
              </w:rPr>
              <w:t>-5.73</w:t>
            </w:r>
          </w:p>
        </w:tc>
        <w:tc>
          <w:tcPr>
            <w:tcW w:w="1110" w:type="dxa"/>
          </w:tcPr>
          <w:p w:rsidR="00F94BC9" w:rsidRDefault="00F94BC9" w:rsidP="00B30303">
            <w:pPr>
              <w:pStyle w:val="KeinLeerraum"/>
              <w:jc w:val="right"/>
              <w:rPr>
                <w:sz w:val="24"/>
                <w:szCs w:val="24"/>
              </w:rPr>
            </w:pPr>
            <w:r>
              <w:rPr>
                <w:sz w:val="24"/>
                <w:szCs w:val="24"/>
              </w:rPr>
              <w:t>-5.73</w:t>
            </w:r>
          </w:p>
        </w:tc>
        <w:tc>
          <w:tcPr>
            <w:tcW w:w="1134" w:type="dxa"/>
          </w:tcPr>
          <w:p w:rsidR="00F94BC9" w:rsidRDefault="00F94BC9"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B30303">
            <w:pPr>
              <w:pStyle w:val="KeinLeerraum"/>
              <w:jc w:val="center"/>
              <w:rPr>
                <w:sz w:val="24"/>
                <w:szCs w:val="24"/>
              </w:rPr>
            </w:pPr>
            <w:r>
              <w:rPr>
                <w:sz w:val="24"/>
                <w:szCs w:val="24"/>
              </w:rPr>
              <w:t>8</w:t>
            </w:r>
          </w:p>
        </w:tc>
        <w:tc>
          <w:tcPr>
            <w:tcW w:w="990" w:type="dxa"/>
          </w:tcPr>
          <w:p w:rsidR="00F94BC9" w:rsidRDefault="00F94BC9"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+1.36</w:t>
            </w:r>
          </w:p>
        </w:tc>
        <w:tc>
          <w:tcPr>
            <w:tcW w:w="1110" w:type="dxa"/>
          </w:tcPr>
          <w:p w:rsidR="00F94BC9" w:rsidRDefault="00E50360" w:rsidP="00B30303">
            <w:pPr>
              <w:pStyle w:val="KeinLeerraum"/>
              <w:jc w:val="right"/>
              <w:rPr>
                <w:sz w:val="24"/>
                <w:szCs w:val="24"/>
              </w:rPr>
            </w:pPr>
            <w:r>
              <w:rPr>
                <w:sz w:val="24"/>
                <w:szCs w:val="24"/>
              </w:rPr>
              <w:t>+1.36</w:t>
            </w:r>
          </w:p>
        </w:tc>
        <w:tc>
          <w:tcPr>
            <w:tcW w:w="1134" w:type="dxa"/>
          </w:tcPr>
          <w:p w:rsidR="00F94BC9" w:rsidRDefault="00E50360"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B30303">
            <w:pPr>
              <w:pStyle w:val="KeinLeerraum"/>
              <w:jc w:val="center"/>
              <w:rPr>
                <w:sz w:val="24"/>
                <w:szCs w:val="24"/>
              </w:rPr>
            </w:pPr>
            <w:r>
              <w:rPr>
                <w:sz w:val="24"/>
                <w:szCs w:val="24"/>
              </w:rPr>
              <w:t>8</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+9.82</w:t>
            </w:r>
          </w:p>
        </w:tc>
        <w:tc>
          <w:tcPr>
            <w:tcW w:w="1110" w:type="dxa"/>
          </w:tcPr>
          <w:p w:rsidR="00F94BC9" w:rsidRDefault="00E50360" w:rsidP="00B30303">
            <w:pPr>
              <w:pStyle w:val="KeinLeerraum"/>
              <w:jc w:val="right"/>
              <w:rPr>
                <w:sz w:val="24"/>
                <w:szCs w:val="24"/>
              </w:rPr>
            </w:pPr>
            <w:r>
              <w:rPr>
                <w:sz w:val="24"/>
                <w:szCs w:val="24"/>
              </w:rPr>
              <w:t>+9.82</w:t>
            </w:r>
          </w:p>
        </w:tc>
        <w:tc>
          <w:tcPr>
            <w:tcW w:w="1134" w:type="dxa"/>
          </w:tcPr>
          <w:p w:rsidR="00F94BC9" w:rsidRDefault="00E50360"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+2.18</w:t>
            </w:r>
          </w:p>
        </w:tc>
        <w:tc>
          <w:tcPr>
            <w:tcW w:w="1110" w:type="dxa"/>
          </w:tcPr>
          <w:p w:rsidR="00F94BC9" w:rsidRDefault="00E50360" w:rsidP="00B30303">
            <w:pPr>
              <w:pStyle w:val="KeinLeerraum"/>
              <w:jc w:val="right"/>
              <w:rPr>
                <w:sz w:val="24"/>
                <w:szCs w:val="24"/>
              </w:rPr>
            </w:pPr>
            <w:r>
              <w:rPr>
                <w:sz w:val="24"/>
                <w:szCs w:val="24"/>
              </w:rPr>
              <w:t>-3.45</w:t>
            </w:r>
          </w:p>
        </w:tc>
        <w:tc>
          <w:tcPr>
            <w:tcW w:w="1134" w:type="dxa"/>
          </w:tcPr>
          <w:p w:rsidR="00F94BC9" w:rsidRDefault="00E50360" w:rsidP="00B30303">
            <w:pPr>
              <w:pStyle w:val="KeinLeerraum"/>
              <w:jc w:val="right"/>
              <w:rPr>
                <w:sz w:val="24"/>
                <w:szCs w:val="24"/>
              </w:rPr>
            </w:pPr>
            <w:r>
              <w:rPr>
                <w:sz w:val="24"/>
                <w:szCs w:val="24"/>
              </w:rPr>
              <w:t>+5.64</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B30303">
            <w:pPr>
              <w:pStyle w:val="KeinLeerraum"/>
              <w:jc w:val="center"/>
              <w:rPr>
                <w:sz w:val="24"/>
                <w:szCs w:val="24"/>
              </w:rPr>
            </w:pPr>
            <w:r>
              <w:rPr>
                <w:sz w:val="24"/>
                <w:szCs w:val="24"/>
              </w:rPr>
              <w:t>11</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+9.55</w:t>
            </w:r>
          </w:p>
        </w:tc>
        <w:tc>
          <w:tcPr>
            <w:tcW w:w="1110" w:type="dxa"/>
          </w:tcPr>
          <w:p w:rsidR="00F94BC9" w:rsidRDefault="00E50360" w:rsidP="00B30303">
            <w:pPr>
              <w:pStyle w:val="KeinLeerraum"/>
              <w:jc w:val="right"/>
              <w:rPr>
                <w:sz w:val="24"/>
                <w:szCs w:val="24"/>
              </w:rPr>
            </w:pPr>
            <w:r>
              <w:rPr>
                <w:sz w:val="24"/>
                <w:szCs w:val="24"/>
              </w:rPr>
              <w:t>+8.18</w:t>
            </w:r>
          </w:p>
        </w:tc>
        <w:tc>
          <w:tcPr>
            <w:tcW w:w="1134" w:type="dxa"/>
          </w:tcPr>
          <w:p w:rsidR="00F94BC9" w:rsidRDefault="00E50360" w:rsidP="00B30303">
            <w:pPr>
              <w:pStyle w:val="KeinLeerraum"/>
              <w:jc w:val="right"/>
              <w:rPr>
                <w:sz w:val="24"/>
                <w:szCs w:val="24"/>
              </w:rPr>
            </w:pPr>
            <w:r>
              <w:rPr>
                <w:sz w:val="24"/>
                <w:szCs w:val="24"/>
              </w:rPr>
              <w:t>+1.37</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B30303">
            <w:pPr>
              <w:pStyle w:val="KeinLeerraum"/>
              <w:jc w:val="center"/>
              <w:rPr>
                <w:sz w:val="24"/>
                <w:szCs w:val="24"/>
              </w:rPr>
            </w:pPr>
            <w:r>
              <w:rPr>
                <w:sz w:val="24"/>
                <w:szCs w:val="24"/>
              </w:rPr>
              <w:t>10</w:t>
            </w:r>
          </w:p>
          <w:p w:rsidR="00E50360" w:rsidRPr="00170466" w:rsidRDefault="00E50360" w:rsidP="00B30303">
            <w:pPr>
              <w:pStyle w:val="KeinLeerraum"/>
              <w:jc w:val="center"/>
              <w:rPr>
                <w:sz w:val="24"/>
                <w:szCs w:val="24"/>
              </w:rPr>
            </w:pPr>
            <w:r>
              <w:rPr>
                <w:sz w:val="24"/>
                <w:szCs w:val="24"/>
              </w:rPr>
              <w:t>12</w:t>
            </w:r>
          </w:p>
        </w:tc>
        <w:tc>
          <w:tcPr>
            <w:tcW w:w="990" w:type="dxa"/>
          </w:tcPr>
          <w:p w:rsidR="00F94BC9" w:rsidRDefault="00E50360" w:rsidP="00B30303">
            <w:pPr>
              <w:pStyle w:val="KeinLeerraum"/>
              <w:jc w:val="center"/>
              <w:rPr>
                <w:sz w:val="24"/>
                <w:szCs w:val="24"/>
              </w:rPr>
            </w:pPr>
            <w:r>
              <w:rPr>
                <w:sz w:val="24"/>
                <w:szCs w:val="24"/>
              </w:rPr>
              <w:t>4</w:t>
            </w:r>
          </w:p>
          <w:p w:rsidR="00E50360"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+1.36</w:t>
            </w:r>
          </w:p>
          <w:p w:rsidR="00E50360" w:rsidRDefault="00E50360" w:rsidP="00B30303">
            <w:pPr>
              <w:pStyle w:val="KeinLeerraum"/>
              <w:jc w:val="right"/>
              <w:rPr>
                <w:sz w:val="24"/>
                <w:szCs w:val="24"/>
              </w:rPr>
            </w:pPr>
            <w:r>
              <w:rPr>
                <w:sz w:val="24"/>
                <w:szCs w:val="24"/>
              </w:rPr>
              <w:t>+3.18</w:t>
            </w:r>
          </w:p>
        </w:tc>
        <w:tc>
          <w:tcPr>
            <w:tcW w:w="1110" w:type="dxa"/>
          </w:tcPr>
          <w:p w:rsidR="00F94BC9" w:rsidRDefault="00E50360" w:rsidP="00B30303">
            <w:pPr>
              <w:pStyle w:val="KeinLeerraum"/>
              <w:jc w:val="right"/>
              <w:rPr>
                <w:sz w:val="24"/>
                <w:szCs w:val="24"/>
              </w:rPr>
            </w:pPr>
            <w:r>
              <w:rPr>
                <w:sz w:val="24"/>
                <w:szCs w:val="24"/>
              </w:rPr>
              <w:t>+2.15</w:t>
            </w:r>
          </w:p>
          <w:p w:rsidR="00E50360" w:rsidRDefault="00E50360" w:rsidP="00B30303">
            <w:pPr>
              <w:pStyle w:val="KeinLeerraum"/>
              <w:jc w:val="right"/>
              <w:rPr>
                <w:sz w:val="24"/>
                <w:szCs w:val="24"/>
              </w:rPr>
            </w:pPr>
            <w:r>
              <w:rPr>
                <w:sz w:val="24"/>
                <w:szCs w:val="24"/>
              </w:rPr>
              <w:t>+2.15</w:t>
            </w:r>
          </w:p>
        </w:tc>
        <w:tc>
          <w:tcPr>
            <w:tcW w:w="1134" w:type="dxa"/>
          </w:tcPr>
          <w:p w:rsidR="00F94BC9" w:rsidRDefault="00E50360" w:rsidP="00B30303">
            <w:pPr>
              <w:pStyle w:val="KeinLeerraum"/>
              <w:jc w:val="right"/>
              <w:rPr>
                <w:sz w:val="24"/>
                <w:szCs w:val="24"/>
              </w:rPr>
            </w:pPr>
            <w:r>
              <w:rPr>
                <w:sz w:val="24"/>
                <w:szCs w:val="24"/>
              </w:rPr>
              <w:t>-0.79</w:t>
            </w:r>
          </w:p>
          <w:p w:rsidR="00E50360" w:rsidRDefault="00E50360" w:rsidP="00B30303">
            <w:pPr>
              <w:pStyle w:val="KeinLeerraum"/>
              <w:jc w:val="right"/>
              <w:rPr>
                <w:sz w:val="24"/>
                <w:szCs w:val="24"/>
              </w:rPr>
            </w:pPr>
            <w:r>
              <w:rPr>
                <w:sz w:val="24"/>
                <w:szCs w:val="24"/>
              </w:rPr>
              <w:t>+1.03</w:t>
            </w:r>
          </w:p>
        </w:tc>
      </w:tr>
      <w:tr w:rsidR="00E50360" w:rsidTr="00B30303">
        <w:trPr>
          <w:jc w:val="center"/>
        </w:trPr>
        <w:tc>
          <w:tcPr>
            <w:tcW w:w="1136" w:type="dxa"/>
          </w:tcPr>
          <w:p w:rsidR="00E50360" w:rsidRDefault="00E50360" w:rsidP="00B30303">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B30303">
            <w:pPr>
              <w:pStyle w:val="KeinLeerraum"/>
              <w:jc w:val="center"/>
              <w:rPr>
                <w:sz w:val="24"/>
                <w:szCs w:val="24"/>
              </w:rPr>
            </w:pPr>
            <w:r>
              <w:rPr>
                <w:sz w:val="24"/>
                <w:szCs w:val="24"/>
              </w:rPr>
              <w:t>12</w:t>
            </w:r>
          </w:p>
        </w:tc>
        <w:tc>
          <w:tcPr>
            <w:tcW w:w="990" w:type="dxa"/>
          </w:tcPr>
          <w:p w:rsidR="00E50360" w:rsidRDefault="00E50360" w:rsidP="00B30303">
            <w:pPr>
              <w:pStyle w:val="KeinLeerraum"/>
              <w:jc w:val="center"/>
              <w:rPr>
                <w:sz w:val="24"/>
                <w:szCs w:val="24"/>
              </w:rPr>
            </w:pPr>
            <w:r>
              <w:rPr>
                <w:sz w:val="24"/>
                <w:szCs w:val="24"/>
              </w:rPr>
              <w:t>2</w:t>
            </w:r>
          </w:p>
        </w:tc>
        <w:tc>
          <w:tcPr>
            <w:tcW w:w="1110" w:type="dxa"/>
          </w:tcPr>
          <w:p w:rsidR="00E50360" w:rsidRDefault="00E50360" w:rsidP="00B30303">
            <w:pPr>
              <w:pStyle w:val="KeinLeerraum"/>
              <w:jc w:val="right"/>
              <w:rPr>
                <w:sz w:val="24"/>
                <w:szCs w:val="24"/>
              </w:rPr>
            </w:pPr>
            <w:r>
              <w:rPr>
                <w:sz w:val="24"/>
                <w:szCs w:val="24"/>
              </w:rPr>
              <w:t>-7.45</w:t>
            </w:r>
          </w:p>
        </w:tc>
        <w:tc>
          <w:tcPr>
            <w:tcW w:w="1110" w:type="dxa"/>
          </w:tcPr>
          <w:p w:rsidR="00E50360" w:rsidRDefault="00E50360" w:rsidP="00B30303">
            <w:pPr>
              <w:pStyle w:val="KeinLeerraum"/>
              <w:jc w:val="right"/>
              <w:rPr>
                <w:sz w:val="24"/>
                <w:szCs w:val="24"/>
              </w:rPr>
            </w:pPr>
            <w:r>
              <w:rPr>
                <w:sz w:val="24"/>
                <w:szCs w:val="24"/>
              </w:rPr>
              <w:t>-7.65</w:t>
            </w:r>
          </w:p>
        </w:tc>
        <w:tc>
          <w:tcPr>
            <w:tcW w:w="1134" w:type="dxa"/>
          </w:tcPr>
          <w:p w:rsidR="00E50360" w:rsidRDefault="00E50360" w:rsidP="00B30303">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B30303">
        <w:trPr>
          <w:jc w:val="center"/>
        </w:trPr>
        <w:tc>
          <w:tcPr>
            <w:tcW w:w="1136" w:type="dxa"/>
          </w:tcPr>
          <w:p w:rsidR="00F94BC9" w:rsidRPr="00D83317" w:rsidRDefault="00F94BC9" w:rsidP="00B30303">
            <w:pPr>
              <w:pStyle w:val="KeinLeerraum"/>
              <w:jc w:val="center"/>
              <w:rPr>
                <w:b/>
                <w:sz w:val="24"/>
                <w:szCs w:val="24"/>
              </w:rPr>
            </w:pPr>
            <w:r>
              <w:rPr>
                <w:b/>
                <w:sz w:val="24"/>
                <w:szCs w:val="24"/>
              </w:rPr>
              <w:t>Contract</w:t>
            </w:r>
          </w:p>
        </w:tc>
        <w:tc>
          <w:tcPr>
            <w:tcW w:w="992" w:type="dxa"/>
          </w:tcPr>
          <w:p w:rsidR="00F94BC9" w:rsidRDefault="00F94BC9" w:rsidP="00B30303">
            <w:pPr>
              <w:pStyle w:val="KeinLeerraum"/>
              <w:jc w:val="center"/>
              <w:rPr>
                <w:b/>
                <w:sz w:val="24"/>
                <w:szCs w:val="24"/>
              </w:rPr>
            </w:pPr>
            <w:r>
              <w:rPr>
                <w:b/>
                <w:sz w:val="24"/>
                <w:szCs w:val="24"/>
              </w:rPr>
              <w:t>Tricks</w:t>
            </w:r>
          </w:p>
        </w:tc>
        <w:tc>
          <w:tcPr>
            <w:tcW w:w="864" w:type="dxa"/>
          </w:tcPr>
          <w:p w:rsidR="00F94BC9" w:rsidRPr="00D83317" w:rsidRDefault="00F94BC9" w:rsidP="00B30303">
            <w:pPr>
              <w:pStyle w:val="KeinLeerraum"/>
              <w:jc w:val="center"/>
              <w:rPr>
                <w:b/>
                <w:sz w:val="24"/>
                <w:szCs w:val="24"/>
              </w:rPr>
            </w:pPr>
            <w:r>
              <w:rPr>
                <w:b/>
                <w:sz w:val="24"/>
                <w:szCs w:val="24"/>
              </w:rPr>
              <w:t>Count</w:t>
            </w:r>
          </w:p>
        </w:tc>
        <w:tc>
          <w:tcPr>
            <w:tcW w:w="1110" w:type="dxa"/>
          </w:tcPr>
          <w:p w:rsidR="00F94BC9" w:rsidRDefault="00F94BC9" w:rsidP="00B30303">
            <w:pPr>
              <w:pStyle w:val="KeinLeerraum"/>
              <w:jc w:val="right"/>
              <w:rPr>
                <w:b/>
                <w:sz w:val="24"/>
                <w:szCs w:val="24"/>
              </w:rPr>
            </w:pPr>
            <w:r>
              <w:rPr>
                <w:b/>
                <w:sz w:val="24"/>
                <w:szCs w:val="24"/>
              </w:rPr>
              <w:t>Overall</w:t>
            </w:r>
          </w:p>
        </w:tc>
        <w:tc>
          <w:tcPr>
            <w:tcW w:w="1110" w:type="dxa"/>
          </w:tcPr>
          <w:p w:rsidR="00F94BC9" w:rsidRPr="00D83317" w:rsidRDefault="00F94BC9" w:rsidP="00B30303">
            <w:pPr>
              <w:pStyle w:val="KeinLeerraum"/>
              <w:jc w:val="right"/>
              <w:rPr>
                <w:b/>
                <w:sz w:val="24"/>
                <w:szCs w:val="24"/>
              </w:rPr>
            </w:pPr>
            <w:r>
              <w:rPr>
                <w:b/>
                <w:sz w:val="24"/>
                <w:szCs w:val="24"/>
              </w:rPr>
              <w:t>Bid</w:t>
            </w:r>
          </w:p>
        </w:tc>
        <w:tc>
          <w:tcPr>
            <w:tcW w:w="1312" w:type="dxa"/>
          </w:tcPr>
          <w:p w:rsidR="00F94BC9" w:rsidRDefault="00F94BC9" w:rsidP="00B30303">
            <w:pPr>
              <w:pStyle w:val="KeinLeerraum"/>
              <w:jc w:val="right"/>
              <w:rPr>
                <w:b/>
                <w:sz w:val="24"/>
                <w:szCs w:val="24"/>
              </w:rPr>
            </w:pPr>
            <w:r>
              <w:rPr>
                <w:b/>
                <w:sz w:val="24"/>
                <w:szCs w:val="24"/>
              </w:rPr>
              <w:t>Def.</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F94BC9" w:rsidRDefault="00F94BC9" w:rsidP="00AA6F21">
      <w:pPr>
        <w:pStyle w:val="KeinLeerraum"/>
        <w:jc w:val="both"/>
        <w:rPr>
          <w:sz w:val="24"/>
          <w:szCs w:val="24"/>
        </w:rPr>
      </w:pPr>
    </w:p>
    <w:p w:rsidR="00F94BC9" w:rsidRDefault="00F94BC9" w:rsidP="00AA6F21">
      <w:pPr>
        <w:pStyle w:val="KeinLeerraum"/>
        <w:jc w:val="both"/>
        <w:rPr>
          <w:sz w:val="24"/>
          <w:szCs w:val="24"/>
        </w:rPr>
      </w:pPr>
    </w:p>
    <w:p w:rsidR="00F94BC9" w:rsidRDefault="00F94BC9" w:rsidP="00AA6F21">
      <w:pPr>
        <w:pStyle w:val="KeinLeerraum"/>
        <w:jc w:val="both"/>
        <w:rPr>
          <w:sz w:val="24"/>
          <w:szCs w:val="24"/>
        </w:rPr>
      </w:pPr>
    </w:p>
    <w:p w:rsidR="008D4FF4" w:rsidRDefault="008D4FF4" w:rsidP="008D4FF4">
      <w:pPr>
        <w:pStyle w:val="berschrift2"/>
      </w:pPr>
      <w:bookmarkStart w:id="12" w:name="_Toc434237247"/>
      <w:r>
        <w:t>Adjustment</w:t>
      </w:r>
      <w:bookmarkEnd w:id="12"/>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3" w:name="_Toc434237248"/>
      <w:r>
        <w:t>Individual Results</w:t>
      </w:r>
      <w:bookmarkEnd w:id="13"/>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4" w:name="_Toc434237249"/>
      <w:r>
        <w:lastRenderedPageBreak/>
        <w:t>Results</w:t>
      </w:r>
      <w:bookmarkEnd w:id="14"/>
    </w:p>
    <w:p w:rsidR="00F42DC8" w:rsidRDefault="007D7300" w:rsidP="00762738">
      <w:pPr>
        <w:pStyle w:val="berschrift2"/>
      </w:pPr>
      <w:bookmarkStart w:id="15" w:name="_Toc434237250"/>
      <w:r>
        <w:t>Strong tournaments</w:t>
      </w:r>
      <w:bookmarkEnd w:id="15"/>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6" w:name="_Toc434237251"/>
      <w:r>
        <w:t>Cheating</w:t>
      </w:r>
      <w:bookmarkEnd w:id="16"/>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BC4D7E" w:rsidRPr="008D562D" w:rsidRDefault="00BC4D7E" w:rsidP="00873ABB">
      <w:pPr>
        <w:spacing w:before="0" w:after="200" w:line="276" w:lineRule="auto"/>
        <w:rPr>
          <w:sz w:val="20"/>
        </w:rPr>
      </w:pPr>
    </w:p>
    <w:sectPr w:rsidR="00BC4D7E" w:rsidRPr="008D562D" w:rsidSect="007D2B92">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D95" w:rsidRDefault="00F30D95" w:rsidP="0053283D">
      <w:pPr>
        <w:spacing w:after="0"/>
      </w:pPr>
      <w:r>
        <w:separator/>
      </w:r>
    </w:p>
  </w:endnote>
  <w:endnote w:type="continuationSeparator" w:id="0">
    <w:p w:rsidR="00F30D95" w:rsidRDefault="00F30D95"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1" w:fontKey="{74A50EA6-07CA-4A68-BF2C-D0DE8EC874EE}"/>
    <w:embedBold r:id="rId2" w:fontKey="{D8DA4C90-251B-4D59-A147-C9CFA5715EC3}"/>
    <w:embedItalic r:id="rId3" w:fontKey="{B8486A1C-343E-4C14-B7BA-F676632A0CB3}"/>
    <w:embedBoldItalic r:id="rId4" w:fontKey="{A3E47361-8A07-4226-83C3-F0BC15FF1757}"/>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C3801636-980F-4B4B-B818-24C30329D7A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A36" w:rsidRDefault="00D24A36"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D24A36" w:rsidRDefault="00D24A36"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A36" w:rsidRDefault="00D24A36"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48ED38F"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A36" w:rsidRDefault="00D24A36"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D08BD8"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611548" w:rsidRPr="00611548">
      <w:rPr>
        <w:rFonts w:ascii="Arial" w:hAnsi="Arial"/>
        <w:sz w:val="24"/>
        <w:szCs w:val="24"/>
      </w:rPr>
      <w:t xml:space="preserve"> </w:t>
    </w:r>
    <w:r w:rsidR="00611548"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611548">
      <w:rPr>
        <w:rFonts w:ascii="Arial" w:hAnsi="Arial"/>
        <w:noProof/>
        <w:sz w:val="16"/>
      </w:rPr>
      <w:t>27</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59264"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ADA078F" id="Rectangle 15" o:spid="_x0000_s1026" style="position:absolute;margin-left:-2in;margin-top:233.8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D95" w:rsidRPr="00104080" w:rsidRDefault="00F30D95" w:rsidP="00104080">
      <w:pPr>
        <w:pStyle w:val="Fuzeile"/>
      </w:pPr>
    </w:p>
  </w:footnote>
  <w:footnote w:type="continuationSeparator" w:id="0">
    <w:p w:rsidR="00F30D95" w:rsidRDefault="00F30D95"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A36" w:rsidRDefault="00D24A36"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9">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2">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1">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0"/>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31"/>
  </w:num>
  <w:num w:numId="15">
    <w:abstractNumId w:val="21"/>
  </w:num>
  <w:num w:numId="16">
    <w:abstractNumId w:val="12"/>
  </w:num>
  <w:num w:numId="17">
    <w:abstractNumId w:val="18"/>
  </w:num>
  <w:num w:numId="18">
    <w:abstractNumId w:val="29"/>
  </w:num>
  <w:num w:numId="19">
    <w:abstractNumId w:val="16"/>
  </w:num>
  <w:num w:numId="20">
    <w:abstractNumId w:val="15"/>
  </w:num>
  <w:num w:numId="21">
    <w:abstractNumId w:val="19"/>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5"/>
  </w:num>
  <w:num w:numId="29">
    <w:abstractNumId w:val="15"/>
  </w:num>
  <w:num w:numId="30">
    <w:abstractNumId w:val="15"/>
  </w:num>
  <w:num w:numId="31">
    <w:abstractNumId w:val="15"/>
  </w:num>
  <w:num w:numId="32">
    <w:abstractNumId w:val="15"/>
  </w:num>
  <w:num w:numId="33">
    <w:abstractNumId w:val="15"/>
  </w:num>
  <w:num w:numId="34">
    <w:abstractNumId w:val="23"/>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4"/>
  </w:num>
  <w:num w:numId="44">
    <w:abstractNumId w:val="27"/>
  </w:num>
  <w:num w:numId="45">
    <w:abstractNumId w:val="26"/>
  </w:num>
  <w:num w:numId="46">
    <w:abstractNumId w:val="20"/>
  </w:num>
  <w:num w:numId="47">
    <w:abstractNumId w:val="11"/>
  </w:num>
  <w:num w:numId="48">
    <w:abstractNumId w:val="28"/>
  </w:num>
  <w:num w:numId="4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90A79"/>
    <w:rsid w:val="00293D54"/>
    <w:rsid w:val="00294561"/>
    <w:rsid w:val="00294EB3"/>
    <w:rsid w:val="00295798"/>
    <w:rsid w:val="0029580D"/>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7236"/>
    <w:rsid w:val="00870590"/>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1F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4A36"/>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360"/>
    <w:rsid w:val="00E5042F"/>
    <w:rsid w:val="00E51F81"/>
    <w:rsid w:val="00E5325A"/>
    <w:rsid w:val="00E53275"/>
    <w:rsid w:val="00E55933"/>
    <w:rsid w:val="00E56861"/>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0D95"/>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macro" w:uiPriority="0"/>
    <w:lsdException w:name="Title" w:semiHidden="0" w:uiPriority="10" w:unhideWhenUsed="0"/>
    <w:lsdException w:name="Default Paragraph Font" w:uiPriority="1"/>
    <w:lsdException w:name="Message Header" w:uiPriority="0"/>
    <w:lsdException w:name="Subtitle" w:uiPriority="11" w:unhideWhenUsed="0"/>
    <w:lsdException w:name="Strong" w:semiHidden="0" w:uiPriority="22" w:unhideWhenUsed="0"/>
    <w:lsdException w:name="Emphasis" w:semiHidden="0" w:uiPriority="20" w:unhideWhenUsed="0" w:qFormat="1"/>
    <w:lsdException w:name="Table Columns 2"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macro" w:uiPriority="0"/>
    <w:lsdException w:name="Title" w:semiHidden="0" w:uiPriority="10" w:unhideWhenUsed="0"/>
    <w:lsdException w:name="Default Paragraph Font" w:uiPriority="1"/>
    <w:lsdException w:name="Message Header" w:uiPriority="0"/>
    <w:lsdException w:name="Subtitle" w:uiPriority="11" w:unhideWhenUsed="0"/>
    <w:lsdException w:name="Strong" w:semiHidden="0" w:uiPriority="22" w:unhideWhenUsed="0"/>
    <w:lsdException w:name="Emphasis" w:semiHidden="0" w:uiPriority="20" w:unhideWhenUsed="0" w:qFormat="1"/>
    <w:lsdException w:name="Table Columns 2"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www.pzbs.pl/wyniki/liga/liga2013-14/ekstraklasa/e1314rr1b-1.html" TargetMode="External"/><Relationship Id="rId3" Type="http://schemas.openxmlformats.org/officeDocument/2006/relationships/styles" Target="styles.xml"/><Relationship Id="rId21" Type="http://schemas.openxmlformats.org/officeDocument/2006/relationships/hyperlink" Target="http://www.pzbs.pl/wyniki/liga/liga2013-14/ekstraklasa/e1314rr1b-5.html" TargetMode="Externa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hyperlink" Target="http://www.worldbridge.org/repository/tourn/chennai.15/Microsite/Asp/BoardAcross.asp?qboard=002.01..1130" TargetMode="External"/><Relationship Id="rId2" Type="http://schemas.openxmlformats.org/officeDocument/2006/relationships/numbering" Target="numbering.xml"/><Relationship Id="rId16" Type="http://schemas.openxmlformats.org/officeDocument/2006/relationships/hyperlink" Target="http://bridgewinners.com/article/view/the-valet-score/" TargetMode="External"/><Relationship Id="rId20" Type="http://schemas.openxmlformats.org/officeDocument/2006/relationships/hyperlink" Target="http://www.pzbs.pl/wyniki/liga/liga2013-14/ekstraklasa/e1314rr1b-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ridgewinners.com/article/view/recalculating-butler-scores-to-delineate-declaring-vs-defending-proficiency/"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bridgeguys.com/pdf/butler_scoring_stevenson.pdf" TargetMode="External"/><Relationship Id="rId22" Type="http://schemas.openxmlformats.org/officeDocument/2006/relationships/hyperlink" Target="http://www.worldbridge.org/repository/tourn/chennai.15/Microsite/Asp/BoardAcross.asp?qboard=001.01..113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C31F96BC-DFA8-4150-BF95-77EAB981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27</Pages>
  <Words>6342</Words>
  <Characters>39956</Characters>
  <Application>Microsoft Office Word</Application>
  <DocSecurity>0</DocSecurity>
  <Lines>332</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46206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Sören Hein</cp:lastModifiedBy>
  <cp:revision>63</cp:revision>
  <cp:lastPrinted>2015-11-11T07:04:00Z</cp:lastPrinted>
  <dcterms:created xsi:type="dcterms:W3CDTF">2015-10-28T09:18:00Z</dcterms:created>
  <dcterms:modified xsi:type="dcterms:W3CDTF">2015-11-11T07:04:00Z</dcterms:modified>
</cp:coreProperties>
</file>