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900"/>
        <w:gridCol w:w="6300"/>
        <w:tblGridChange w:id="0">
          <w:tblGrid>
            <w:gridCol w:w="2900"/>
            <w:gridCol w:w="6300"/>
          </w:tblGrid>
        </w:tblGridChange>
      </w:tblGrid>
      <w:tr>
        <w:trPr>
          <w:cantSplit w:val="0"/>
          <w:tblHeader w:val="0"/>
        </w:trPr>
        <w:tc>
          <w:tcPr>
            <w:shd w:fill="ede8df" w:val="clear"/>
            <w:tcMar>
              <w:top w:w="110.0" w:type="dxa"/>
              <w:left w:w="130.0" w:type="dxa"/>
              <w:bottom w:w="110.0" w:type="dxa"/>
              <w:right w:w="130.0" w:type="dxa"/>
            </w:tcMar>
          </w:tcPr>
          <w:p w:rsidR="00000000" w:rsidDel="00000000" w:rsidP="00000000" w:rsidRDefault="00000000" w:rsidRPr="00000000" w14:paraId="00000002">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MODULE 08 — LECTURE NOTES</w:t>
            </w:r>
            <w:r w:rsidDel="00000000" w:rsidR="00000000" w:rsidRPr="00000000">
              <w:rPr>
                <w:rtl w:val="0"/>
              </w:rPr>
            </w:r>
          </w:p>
          <w:p w:rsidR="00000000" w:rsidDel="00000000" w:rsidP="00000000" w:rsidRDefault="00000000" w:rsidRPr="00000000" w14:paraId="00000003">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Vocabulary Checklist — Define each term before lecture.</w:t>
            </w:r>
            <w:r w:rsidDel="00000000" w:rsidR="00000000" w:rsidRPr="00000000">
              <w:rPr>
                <w:rtl w:val="0"/>
              </w:rPr>
            </w:r>
          </w:p>
          <w:p w:rsidR="00000000" w:rsidDel="00000000" w:rsidP="00000000" w:rsidRDefault="00000000" w:rsidRPr="00000000" w14:paraId="00000004">
            <w:pPr>
              <w:spacing w:after="50" w:before="0" w:lineRule="auto"/>
              <w:jc w:val="left"/>
              <w:rPr>
                <w:rFonts w:ascii="EB Garamond" w:cs="EB Garamond" w:eastAsia="EB Garamond" w:hAnsi="EB Garamond"/>
                <w:sz w:val="22"/>
                <w:szCs w:val="22"/>
              </w:rPr>
            </w:pPr>
            <w:sdt>
              <w:sdtPr>
                <w:id w:val="1772332644"/>
                <w:tag w:val="goog_rdk_0"/>
              </w:sdtPr>
              <w:sdtContent>
                <w:r w:rsidDel="00000000" w:rsidR="00000000" w:rsidRPr="00000000">
                  <w:rPr>
                    <w:rFonts w:ascii="Arial Unicode MS" w:cs="Arial Unicode MS" w:eastAsia="Arial Unicode MS" w:hAnsi="Arial Unicode MS"/>
                    <w:i w:val="0"/>
                    <w:iCs w:val="0"/>
                    <w:color w:val="000000"/>
                    <w:sz w:val="22"/>
                    <w:szCs w:val="22"/>
                    <w:rtl w:val="0"/>
                  </w:rPr>
                  <w:t xml:space="preserve">☐  Digital Divide</w:t>
                </w:r>
              </w:sdtContent>
            </w:sdt>
            <w:r w:rsidDel="00000000" w:rsidR="00000000" w:rsidRPr="00000000">
              <w:rPr>
                <w:rtl w:val="0"/>
              </w:rPr>
            </w:r>
          </w:p>
          <w:p w:rsidR="00000000" w:rsidDel="00000000" w:rsidP="00000000" w:rsidRDefault="00000000" w:rsidRPr="00000000" w14:paraId="00000005">
            <w:pPr>
              <w:spacing w:after="50" w:before="0" w:lineRule="auto"/>
              <w:jc w:val="left"/>
              <w:rPr>
                <w:rFonts w:ascii="EB Garamond" w:cs="EB Garamond" w:eastAsia="EB Garamond" w:hAnsi="EB Garamond"/>
                <w:sz w:val="22"/>
                <w:szCs w:val="22"/>
              </w:rPr>
            </w:pPr>
            <w:sdt>
              <w:sdtPr>
                <w:id w:val="326070397"/>
                <w:tag w:val="goog_rdk_1"/>
              </w:sdtPr>
              <w:sdtContent>
                <w:r w:rsidDel="00000000" w:rsidR="00000000" w:rsidRPr="00000000">
                  <w:rPr>
                    <w:rFonts w:ascii="Arial Unicode MS" w:cs="Arial Unicode MS" w:eastAsia="Arial Unicode MS" w:hAnsi="Arial Unicode MS"/>
                    <w:i w:val="0"/>
                    <w:iCs w:val="0"/>
                    <w:color w:val="000000"/>
                    <w:sz w:val="22"/>
                    <w:szCs w:val="22"/>
                    <w:rtl w:val="0"/>
                  </w:rPr>
                  <w:t xml:space="preserve">☐  Access Gap</w:t>
                </w:r>
              </w:sdtContent>
            </w:sdt>
            <w:r w:rsidDel="00000000" w:rsidR="00000000" w:rsidRPr="00000000">
              <w:rPr>
                <w:rtl w:val="0"/>
              </w:rPr>
            </w:r>
          </w:p>
          <w:p w:rsidR="00000000" w:rsidDel="00000000" w:rsidP="00000000" w:rsidRDefault="00000000" w:rsidRPr="00000000" w14:paraId="00000006">
            <w:pPr>
              <w:spacing w:after="50" w:before="0" w:lineRule="auto"/>
              <w:jc w:val="left"/>
              <w:rPr>
                <w:rFonts w:ascii="EB Garamond" w:cs="EB Garamond" w:eastAsia="EB Garamond" w:hAnsi="EB Garamond"/>
                <w:sz w:val="22"/>
                <w:szCs w:val="22"/>
              </w:rPr>
            </w:pPr>
            <w:sdt>
              <w:sdtPr>
                <w:id w:val="-1674595791"/>
                <w:tag w:val="goog_rdk_2"/>
              </w:sdtPr>
              <w:sdtContent>
                <w:r w:rsidDel="00000000" w:rsidR="00000000" w:rsidRPr="00000000">
                  <w:rPr>
                    <w:rFonts w:ascii="Arial Unicode MS" w:cs="Arial Unicode MS" w:eastAsia="Arial Unicode MS" w:hAnsi="Arial Unicode MS"/>
                    <w:i w:val="0"/>
                    <w:iCs w:val="0"/>
                    <w:color w:val="000000"/>
                    <w:sz w:val="22"/>
                    <w:szCs w:val="22"/>
                    <w:rtl w:val="0"/>
                  </w:rPr>
                  <w:t xml:space="preserve">☐  Digital Literacy</w:t>
                </w:r>
              </w:sdtContent>
            </w:sdt>
            <w:r w:rsidDel="00000000" w:rsidR="00000000" w:rsidRPr="00000000">
              <w:rPr>
                <w:rtl w:val="0"/>
              </w:rPr>
            </w:r>
          </w:p>
          <w:p w:rsidR="00000000" w:rsidDel="00000000" w:rsidP="00000000" w:rsidRDefault="00000000" w:rsidRPr="00000000" w14:paraId="00000007">
            <w:pPr>
              <w:spacing w:after="50" w:before="0" w:lineRule="auto"/>
              <w:jc w:val="left"/>
              <w:rPr>
                <w:rFonts w:ascii="EB Garamond" w:cs="EB Garamond" w:eastAsia="EB Garamond" w:hAnsi="EB Garamond"/>
                <w:sz w:val="22"/>
                <w:szCs w:val="22"/>
              </w:rPr>
            </w:pPr>
            <w:sdt>
              <w:sdtPr>
                <w:id w:val="-42585957"/>
                <w:tag w:val="goog_rdk_3"/>
              </w:sdtPr>
              <w:sdtContent>
                <w:r w:rsidDel="00000000" w:rsidR="00000000" w:rsidRPr="00000000">
                  <w:rPr>
                    <w:rFonts w:ascii="Arial Unicode MS" w:cs="Arial Unicode MS" w:eastAsia="Arial Unicode MS" w:hAnsi="Arial Unicode MS"/>
                    <w:i w:val="0"/>
                    <w:iCs w:val="0"/>
                    <w:color w:val="000000"/>
                    <w:sz w:val="22"/>
                    <w:szCs w:val="22"/>
                    <w:rtl w:val="0"/>
                  </w:rPr>
                  <w:t xml:space="preserve">☐  Platform Economy</w:t>
                </w:r>
              </w:sdtContent>
            </w:sdt>
            <w:r w:rsidDel="00000000" w:rsidR="00000000" w:rsidRPr="00000000">
              <w:rPr>
                <w:rtl w:val="0"/>
              </w:rPr>
            </w:r>
          </w:p>
          <w:p w:rsidR="00000000" w:rsidDel="00000000" w:rsidP="00000000" w:rsidRDefault="00000000" w:rsidRPr="00000000" w14:paraId="00000008">
            <w:pPr>
              <w:spacing w:after="50" w:before="0" w:lineRule="auto"/>
              <w:jc w:val="left"/>
              <w:rPr>
                <w:rFonts w:ascii="EB Garamond" w:cs="EB Garamond" w:eastAsia="EB Garamond" w:hAnsi="EB Garamond"/>
                <w:sz w:val="22"/>
                <w:szCs w:val="22"/>
              </w:rPr>
            </w:pPr>
            <w:sdt>
              <w:sdtPr>
                <w:id w:val="-1519455088"/>
                <w:tag w:val="goog_rdk_4"/>
              </w:sdtPr>
              <w:sdtContent>
                <w:r w:rsidDel="00000000" w:rsidR="00000000" w:rsidRPr="00000000">
                  <w:rPr>
                    <w:rFonts w:ascii="Arial Unicode MS" w:cs="Arial Unicode MS" w:eastAsia="Arial Unicode MS" w:hAnsi="Arial Unicode MS"/>
                    <w:i w:val="0"/>
                    <w:iCs w:val="0"/>
                    <w:color w:val="000000"/>
                    <w:sz w:val="22"/>
                    <w:szCs w:val="22"/>
                    <w:rtl w:val="0"/>
                  </w:rPr>
                  <w:t xml:space="preserve">☐  Algorithmic Bias</w:t>
                </w:r>
              </w:sdtContent>
            </w:sdt>
            <w:r w:rsidDel="00000000" w:rsidR="00000000" w:rsidRPr="00000000">
              <w:rPr>
                <w:rtl w:val="0"/>
              </w:rPr>
            </w:r>
          </w:p>
          <w:p w:rsidR="00000000" w:rsidDel="00000000" w:rsidP="00000000" w:rsidRDefault="00000000" w:rsidRPr="00000000" w14:paraId="00000009">
            <w:pPr>
              <w:spacing w:after="50" w:before="0" w:lineRule="auto"/>
              <w:jc w:val="left"/>
              <w:rPr>
                <w:rFonts w:ascii="EB Garamond" w:cs="EB Garamond" w:eastAsia="EB Garamond" w:hAnsi="EB Garamond"/>
                <w:sz w:val="22"/>
                <w:szCs w:val="22"/>
              </w:rPr>
            </w:pPr>
            <w:sdt>
              <w:sdtPr>
                <w:id w:val="-1737698758"/>
                <w:tag w:val="goog_rdk_5"/>
              </w:sdtPr>
              <w:sdtContent>
                <w:r w:rsidDel="00000000" w:rsidR="00000000" w:rsidRPr="00000000">
                  <w:rPr>
                    <w:rFonts w:ascii="Arial Unicode MS" w:cs="Arial Unicode MS" w:eastAsia="Arial Unicode MS" w:hAnsi="Arial Unicode MS"/>
                    <w:i w:val="0"/>
                    <w:iCs w:val="0"/>
                    <w:color w:val="000000"/>
                    <w:sz w:val="22"/>
                    <w:szCs w:val="22"/>
                    <w:rtl w:val="0"/>
                  </w:rPr>
                  <w:t xml:space="preserve">☐  Disparate Impact</w:t>
                </w:r>
              </w:sdtContent>
            </w:sdt>
            <w:r w:rsidDel="00000000" w:rsidR="00000000" w:rsidRPr="00000000">
              <w:rPr>
                <w:rtl w:val="0"/>
              </w:rPr>
            </w:r>
          </w:p>
          <w:p w:rsidR="00000000" w:rsidDel="00000000" w:rsidP="00000000" w:rsidRDefault="00000000" w:rsidRPr="00000000" w14:paraId="0000000A">
            <w:pPr>
              <w:spacing w:after="50" w:before="0" w:lineRule="auto"/>
              <w:jc w:val="left"/>
              <w:rPr>
                <w:rFonts w:ascii="EB Garamond" w:cs="EB Garamond" w:eastAsia="EB Garamond" w:hAnsi="EB Garamond"/>
                <w:sz w:val="22"/>
                <w:szCs w:val="22"/>
              </w:rPr>
            </w:pPr>
            <w:sdt>
              <w:sdtPr>
                <w:id w:val="-1515366375"/>
                <w:tag w:val="goog_rdk_6"/>
              </w:sdtPr>
              <w:sdtContent>
                <w:r w:rsidDel="00000000" w:rsidR="00000000" w:rsidRPr="00000000">
                  <w:rPr>
                    <w:rFonts w:ascii="Arial Unicode MS" w:cs="Arial Unicode MS" w:eastAsia="Arial Unicode MS" w:hAnsi="Arial Unicode MS"/>
                    <w:i w:val="0"/>
                    <w:iCs w:val="0"/>
                    <w:color w:val="000000"/>
                    <w:sz w:val="22"/>
                    <w:szCs w:val="22"/>
                    <w:rtl w:val="0"/>
                  </w:rPr>
                  <w:t xml:space="preserve">☐  Proxy Discrimination</w:t>
                </w:r>
              </w:sdtContent>
            </w:sdt>
            <w:r w:rsidDel="00000000" w:rsidR="00000000" w:rsidRPr="00000000">
              <w:rPr>
                <w:rtl w:val="0"/>
              </w:rPr>
            </w:r>
          </w:p>
          <w:p w:rsidR="00000000" w:rsidDel="00000000" w:rsidP="00000000" w:rsidRDefault="00000000" w:rsidRPr="00000000" w14:paraId="0000000B">
            <w:pPr>
              <w:spacing w:after="50" w:before="0" w:lineRule="auto"/>
              <w:jc w:val="left"/>
              <w:rPr>
                <w:rFonts w:ascii="EB Garamond" w:cs="EB Garamond" w:eastAsia="EB Garamond" w:hAnsi="EB Garamond"/>
                <w:sz w:val="22"/>
                <w:szCs w:val="22"/>
              </w:rPr>
            </w:pPr>
            <w:sdt>
              <w:sdtPr>
                <w:id w:val="314131819"/>
                <w:tag w:val="goog_rdk_7"/>
              </w:sdtPr>
              <w:sdtContent>
                <w:r w:rsidDel="00000000" w:rsidR="00000000" w:rsidRPr="00000000">
                  <w:rPr>
                    <w:rFonts w:ascii="Arial Unicode MS" w:cs="Arial Unicode MS" w:eastAsia="Arial Unicode MS" w:hAnsi="Arial Unicode MS"/>
                    <w:i w:val="0"/>
                    <w:iCs w:val="0"/>
                    <w:color w:val="000000"/>
                    <w:sz w:val="22"/>
                    <w:szCs w:val="22"/>
                    <w:rtl w:val="0"/>
                  </w:rPr>
                  <w:t xml:space="preserve">☐  Climate Justice</w:t>
                </w:r>
              </w:sdtContent>
            </w:sdt>
            <w:r w:rsidDel="00000000" w:rsidR="00000000" w:rsidRPr="00000000">
              <w:rPr>
                <w:rtl w:val="0"/>
              </w:rPr>
            </w:r>
          </w:p>
          <w:p w:rsidR="00000000" w:rsidDel="00000000" w:rsidP="00000000" w:rsidRDefault="00000000" w:rsidRPr="00000000" w14:paraId="0000000C">
            <w:pPr>
              <w:spacing w:after="50" w:before="0" w:lineRule="auto"/>
              <w:jc w:val="left"/>
              <w:rPr>
                <w:rFonts w:ascii="EB Garamond" w:cs="EB Garamond" w:eastAsia="EB Garamond" w:hAnsi="EB Garamond"/>
                <w:sz w:val="22"/>
                <w:szCs w:val="22"/>
              </w:rPr>
            </w:pPr>
            <w:sdt>
              <w:sdtPr>
                <w:id w:val="-1609633190"/>
                <w:tag w:val="goog_rdk_8"/>
              </w:sdtPr>
              <w:sdtContent>
                <w:r w:rsidDel="00000000" w:rsidR="00000000" w:rsidRPr="00000000">
                  <w:rPr>
                    <w:rFonts w:ascii="Arial Unicode MS" w:cs="Arial Unicode MS" w:eastAsia="Arial Unicode MS" w:hAnsi="Arial Unicode MS"/>
                    <w:i w:val="0"/>
                    <w:iCs w:val="0"/>
                    <w:color w:val="000000"/>
                    <w:sz w:val="22"/>
                    <w:szCs w:val="22"/>
                    <w:rtl w:val="0"/>
                  </w:rPr>
                  <w:t xml:space="preserve">☐  Distributional Injustice</w:t>
                </w:r>
              </w:sdtContent>
            </w:sdt>
            <w:r w:rsidDel="00000000" w:rsidR="00000000" w:rsidRPr="00000000">
              <w:rPr>
                <w:rtl w:val="0"/>
              </w:rPr>
            </w:r>
          </w:p>
          <w:p w:rsidR="00000000" w:rsidDel="00000000" w:rsidP="00000000" w:rsidRDefault="00000000" w:rsidRPr="00000000" w14:paraId="0000000D">
            <w:pPr>
              <w:spacing w:after="50" w:before="0" w:lineRule="auto"/>
              <w:jc w:val="left"/>
              <w:rPr>
                <w:rFonts w:ascii="EB Garamond" w:cs="EB Garamond" w:eastAsia="EB Garamond" w:hAnsi="EB Garamond"/>
                <w:sz w:val="22"/>
                <w:szCs w:val="22"/>
              </w:rPr>
            </w:pPr>
            <w:sdt>
              <w:sdtPr>
                <w:id w:val="1234826238"/>
                <w:tag w:val="goog_rdk_9"/>
              </w:sdtPr>
              <w:sdtContent>
                <w:r w:rsidDel="00000000" w:rsidR="00000000" w:rsidRPr="00000000">
                  <w:rPr>
                    <w:rFonts w:ascii="Arial Unicode MS" w:cs="Arial Unicode MS" w:eastAsia="Arial Unicode MS" w:hAnsi="Arial Unicode MS"/>
                    <w:i w:val="0"/>
                    <w:iCs w:val="0"/>
                    <w:color w:val="000000"/>
                    <w:sz w:val="22"/>
                    <w:szCs w:val="22"/>
                    <w:rtl w:val="0"/>
                  </w:rPr>
                  <w:t xml:space="preserve">☐  Regulatory Failure</w:t>
                </w:r>
              </w:sdtContent>
            </w:sdt>
            <w:r w:rsidDel="00000000" w:rsidR="00000000" w:rsidRPr="00000000">
              <w:rPr>
                <w:rtl w:val="0"/>
              </w:rPr>
            </w:r>
          </w:p>
          <w:p w:rsidR="00000000" w:rsidDel="00000000" w:rsidP="00000000" w:rsidRDefault="00000000" w:rsidRPr="00000000" w14:paraId="0000000E">
            <w:pPr>
              <w:spacing w:after="50" w:before="0" w:lineRule="auto"/>
              <w:jc w:val="left"/>
              <w:rPr>
                <w:rFonts w:ascii="EB Garamond" w:cs="EB Garamond" w:eastAsia="EB Garamond" w:hAnsi="EB Garamond"/>
                <w:sz w:val="22"/>
                <w:szCs w:val="22"/>
              </w:rPr>
            </w:pPr>
            <w:sdt>
              <w:sdtPr>
                <w:id w:val="644833483"/>
                <w:tag w:val="goog_rdk_10"/>
              </w:sdtPr>
              <w:sdtContent>
                <w:r w:rsidDel="00000000" w:rsidR="00000000" w:rsidRPr="00000000">
                  <w:rPr>
                    <w:rFonts w:ascii="Arial Unicode MS" w:cs="Arial Unicode MS" w:eastAsia="Arial Unicode MS" w:hAnsi="Arial Unicode MS"/>
                    <w:i w:val="0"/>
                    <w:iCs w:val="0"/>
                    <w:color w:val="000000"/>
                    <w:sz w:val="22"/>
                    <w:szCs w:val="22"/>
                    <w:rtl w:val="0"/>
                  </w:rPr>
                  <w:t xml:space="preserve">☐  Climate Arc — Part 2</w:t>
                </w:r>
              </w:sdtContent>
            </w:sdt>
            <w:r w:rsidDel="00000000" w:rsidR="00000000" w:rsidRPr="00000000">
              <w:rPr>
                <w:rtl w:val="0"/>
              </w:rPr>
            </w:r>
          </w:p>
          <w:p w:rsidR="00000000" w:rsidDel="00000000" w:rsidP="00000000" w:rsidRDefault="00000000" w:rsidRPr="00000000" w14:paraId="0000000F">
            <w:pPr>
              <w:spacing w:after="50" w:before="0" w:lineRule="auto"/>
              <w:jc w:val="left"/>
              <w:rPr>
                <w:rFonts w:ascii="EB Garamond" w:cs="EB Garamond" w:eastAsia="EB Garamond" w:hAnsi="EB Garamond"/>
                <w:sz w:val="22"/>
                <w:szCs w:val="22"/>
              </w:rPr>
            </w:pPr>
            <w:sdt>
              <w:sdtPr>
                <w:id w:val="-1327634865"/>
                <w:tag w:val="goog_rdk_11"/>
              </w:sdtPr>
              <w:sdtContent>
                <w:r w:rsidDel="00000000" w:rsidR="00000000" w:rsidRPr="00000000">
                  <w:rPr>
                    <w:rFonts w:ascii="Arial Unicode MS" w:cs="Arial Unicode MS" w:eastAsia="Arial Unicode MS" w:hAnsi="Arial Unicode MS"/>
                    <w:i w:val="0"/>
                    <w:iCs w:val="0"/>
                    <w:color w:val="000000"/>
                    <w:sz w:val="22"/>
                    <w:szCs w:val="22"/>
                    <w:rtl w:val="0"/>
                  </w:rPr>
                  <w:t xml:space="preserve">☐  Environmental Racism</w:t>
                </w:r>
              </w:sdtContent>
            </w:sdt>
            <w:r w:rsidDel="00000000" w:rsidR="00000000" w:rsidRPr="00000000">
              <w:rPr>
                <w:rtl w:val="0"/>
              </w:rPr>
            </w:r>
          </w:p>
          <w:p w:rsidR="00000000" w:rsidDel="00000000" w:rsidP="00000000" w:rsidRDefault="00000000" w:rsidRPr="00000000" w14:paraId="00000010">
            <w:pPr>
              <w:spacing w:after="50" w:before="0" w:lineRule="auto"/>
              <w:jc w:val="left"/>
              <w:rPr>
                <w:rFonts w:ascii="EB Garamond" w:cs="EB Garamond" w:eastAsia="EB Garamond" w:hAnsi="EB Garamond"/>
                <w:sz w:val="22"/>
                <w:szCs w:val="22"/>
              </w:rPr>
            </w:pPr>
            <w:sdt>
              <w:sdtPr>
                <w:id w:val="-1863706604"/>
                <w:tag w:val="goog_rdk_12"/>
              </w:sdtPr>
              <w:sdtContent>
                <w:r w:rsidDel="00000000" w:rsidR="00000000" w:rsidRPr="00000000">
                  <w:rPr>
                    <w:rFonts w:ascii="Arial Unicode MS" w:cs="Arial Unicode MS" w:eastAsia="Arial Unicode MS" w:hAnsi="Arial Unicode MS"/>
                    <w:i w:val="0"/>
                    <w:iCs w:val="0"/>
                    <w:color w:val="000000"/>
                    <w:sz w:val="22"/>
                    <w:szCs w:val="22"/>
                    <w:rtl w:val="0"/>
                  </w:rPr>
                  <w:t xml:space="preserve">☐  Sacrifice Zones</w:t>
                </w:r>
              </w:sdtContent>
            </w:sdt>
            <w:r w:rsidDel="00000000" w:rsidR="00000000" w:rsidRPr="00000000">
              <w:rPr>
                <w:rtl w:val="0"/>
              </w:rPr>
            </w:r>
          </w:p>
          <w:p w:rsidR="00000000" w:rsidDel="00000000" w:rsidP="00000000" w:rsidRDefault="00000000" w:rsidRPr="00000000" w14:paraId="00000011">
            <w:pPr>
              <w:spacing w:after="50" w:before="0" w:lineRule="auto"/>
              <w:jc w:val="left"/>
              <w:rPr>
                <w:rFonts w:ascii="EB Garamond" w:cs="EB Garamond" w:eastAsia="EB Garamond" w:hAnsi="EB Garamond"/>
                <w:sz w:val="22"/>
                <w:szCs w:val="22"/>
              </w:rPr>
            </w:pPr>
            <w:sdt>
              <w:sdtPr>
                <w:id w:val="-1806410186"/>
                <w:tag w:val="goog_rdk_13"/>
              </w:sdtPr>
              <w:sdtContent>
                <w:r w:rsidDel="00000000" w:rsidR="00000000" w:rsidRPr="00000000">
                  <w:rPr>
                    <w:rFonts w:ascii="Arial Unicode MS" w:cs="Arial Unicode MS" w:eastAsia="Arial Unicode MS" w:hAnsi="Arial Unicode MS"/>
                    <w:i w:val="0"/>
                    <w:iCs w:val="0"/>
                    <w:color w:val="000000"/>
                    <w:sz w:val="22"/>
                    <w:szCs w:val="22"/>
                    <w:rtl w:val="0"/>
                  </w:rPr>
                  <w:t xml:space="preserve">☐  Corrective Policy</w:t>
                </w:r>
              </w:sdtContent>
            </w:sdt>
            <w:r w:rsidDel="00000000" w:rsidR="00000000" w:rsidRPr="00000000">
              <w:rPr>
                <w:rtl w:val="0"/>
              </w:rPr>
            </w:r>
          </w:p>
          <w:p w:rsidR="00000000" w:rsidDel="00000000" w:rsidP="00000000" w:rsidRDefault="00000000" w:rsidRPr="00000000" w14:paraId="00000012">
            <w:pPr>
              <w:spacing w:after="50" w:before="0" w:lineRule="auto"/>
              <w:jc w:val="left"/>
              <w:rPr>
                <w:rFonts w:ascii="EB Garamond" w:cs="EB Garamond" w:eastAsia="EB Garamond" w:hAnsi="EB Garamond"/>
                <w:sz w:val="22"/>
                <w:szCs w:val="22"/>
              </w:rPr>
            </w:pPr>
            <w:sdt>
              <w:sdtPr>
                <w:id w:val="1679913891"/>
                <w:tag w:val="goog_rdk_14"/>
              </w:sdtPr>
              <w:sdtContent>
                <w:r w:rsidDel="00000000" w:rsidR="00000000" w:rsidRPr="00000000">
                  <w:rPr>
                    <w:rFonts w:ascii="Arial Unicode MS" w:cs="Arial Unicode MS" w:eastAsia="Arial Unicode MS" w:hAnsi="Arial Unicode MS"/>
                    <w:i w:val="0"/>
                    <w:iCs w:val="0"/>
                    <w:color w:val="000000"/>
                    <w:sz w:val="22"/>
                    <w:szCs w:val="22"/>
                    <w:rtl w:val="0"/>
                  </w:rPr>
                  <w:t xml:space="preserve">☐  Green Transition Labor Market</w:t>
                </w:r>
              </w:sdtContent>
            </w:sdt>
            <w:r w:rsidDel="00000000" w:rsidR="00000000" w:rsidRPr="00000000">
              <w:rPr>
                <w:rtl w:val="0"/>
              </w:rPr>
            </w:r>
          </w:p>
        </w:tc>
        <w:tc>
          <w:tcPr>
            <w:shd w:fill="fdfaf4" w:val="clear"/>
            <w:tcMar>
              <w:top w:w="110.0" w:type="dxa"/>
              <w:left w:w="150.0" w:type="dxa"/>
              <w:bottom w:w="110.0" w:type="dxa"/>
              <w:right w:w="130.0" w:type="dxa"/>
            </w:tcMar>
          </w:tcPr>
          <w:p w:rsidR="00000000" w:rsidDel="00000000" w:rsidP="00000000" w:rsidRDefault="00000000" w:rsidRPr="00000000" w14:paraId="00000013">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STUDENT NAME :</w:t>
            </w:r>
            <w:r w:rsidDel="00000000" w:rsidR="00000000" w:rsidRPr="00000000">
              <w:rPr>
                <w:rtl w:val="0"/>
              </w:rPr>
            </w:r>
          </w:p>
          <w:p w:rsidR="00000000" w:rsidDel="00000000" w:rsidP="00000000" w:rsidRDefault="00000000" w:rsidRPr="00000000" w14:paraId="00000014">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15">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DATE :</w:t>
            </w:r>
            <w:r w:rsidDel="00000000" w:rsidR="00000000" w:rsidRPr="00000000">
              <w:rPr>
                <w:rtl w:val="0"/>
              </w:rPr>
            </w:r>
          </w:p>
          <w:p w:rsidR="00000000" w:rsidDel="00000000" w:rsidP="00000000" w:rsidRDefault="00000000" w:rsidRPr="00000000" w14:paraId="00000016">
            <w:pPr>
              <w:spacing w:after="13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17">
            <w:pPr>
              <w:spacing w:after="70" w:before="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1b3a5c"/>
                <w:sz w:val="22"/>
                <w:szCs w:val="22"/>
                <w:rtl w:val="0"/>
              </w:rPr>
              <w:t xml:space="preserve">GUIDING QUESTIONS</w:t>
            </w:r>
            <w:r w:rsidDel="00000000" w:rsidR="00000000" w:rsidRPr="00000000">
              <w:rPr>
                <w:rtl w:val="0"/>
              </w:rPr>
            </w:r>
          </w:p>
          <w:p w:rsidR="00000000" w:rsidDel="00000000" w:rsidP="00000000" w:rsidRDefault="00000000" w:rsidRPr="00000000" w14:paraId="00000018">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  How does unequal access to digital technology amplify existing economic inequalities — and who bears the cost of the platform economy?</w:t>
            </w:r>
          </w:p>
          <w:p w:rsidR="00000000" w:rsidDel="00000000" w:rsidP="00000000" w:rsidRDefault="00000000" w:rsidRPr="00000000" w14:paraId="00000019">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  How can algorithmic systems produce discriminatory outcomes even without discriminatory intent — and what corrective mechanisms are available?</w:t>
            </w:r>
          </w:p>
          <w:p w:rsidR="00000000" w:rsidDel="00000000" w:rsidP="00000000" w:rsidRDefault="00000000" w:rsidRPr="00000000" w14:paraId="0000001A">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  Who bears the greatest cost of climate change — and does the distribution of burdens match the distribution of responsibility?</w:t>
            </w:r>
          </w:p>
          <w:p w:rsidR="00000000" w:rsidDel="00000000" w:rsidP="00000000" w:rsidRDefault="00000000" w:rsidRPr="00000000" w14:paraId="0000001B">
            <w:pPr>
              <w:spacing w:after="9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1C">
            <w:pPr>
              <w:spacing w:after="7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Opening Inquiry:</w:t>
            </w:r>
            <w:r w:rsidDel="00000000" w:rsidR="00000000" w:rsidRPr="00000000">
              <w:rPr>
                <w:rtl w:val="0"/>
              </w:rPr>
            </w:r>
          </w:p>
          <w:p w:rsidR="00000000" w:rsidDel="00000000" w:rsidP="00000000" w:rsidRDefault="00000000" w:rsidRPr="00000000" w14:paraId="0000001D">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color w:val="000000"/>
                <w:sz w:val="22"/>
                <w:szCs w:val="22"/>
                <w:rtl w:val="0"/>
              </w:rPr>
              <w:t xml:space="preserve">Module 7 establishe</w:t>
            </w:r>
            <w:r w:rsidDel="00000000" w:rsidR="00000000" w:rsidRPr="00000000">
              <w:rPr>
                <w:rFonts w:ascii="EB Garamond" w:cs="EB Garamond" w:eastAsia="EB Garamond" w:hAnsi="EB Garamond"/>
                <w:sz w:val="22"/>
                <w:szCs w:val="22"/>
                <w:rtl w:val="0"/>
              </w:rPr>
              <w:t xml:space="preserve">s</w:t>
            </w:r>
            <w:r w:rsidDel="00000000" w:rsidR="00000000" w:rsidRPr="00000000">
              <w:rPr>
                <w:rFonts w:ascii="EB Garamond" w:cs="EB Garamond" w:eastAsia="EB Garamond" w:hAnsi="EB Garamond"/>
                <w:color w:val="000000"/>
                <w:sz w:val="22"/>
                <w:szCs w:val="22"/>
                <w:rtl w:val="0"/>
              </w:rPr>
              <w:t xml:space="preserve"> the mechanisms — poverty traps, monopsony, principal-agent failures. This module applies those tools to three contemporary structural crises: the digital economy, algorithmic systems, and the climate emergency. Each reveals a market failure — and demands a policy response.</w:t>
            </w:r>
            <w:r w:rsidDel="00000000" w:rsidR="00000000" w:rsidRPr="00000000">
              <w:rPr>
                <w:rtl w:val="0"/>
              </w:rPr>
            </w:r>
          </w:p>
          <w:p w:rsidR="00000000" w:rsidDel="00000000" w:rsidP="00000000" w:rsidRDefault="00000000" w:rsidRPr="00000000" w14:paraId="0000001E">
            <w:pPr>
              <w:spacing w:after="9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1F">
            <w:pPr>
              <w:spacing w:after="90" w:before="0" w:lineRule="auto"/>
              <w:jc w:val="left"/>
              <w:rPr>
                <w:rFonts w:ascii="EB Garamond" w:cs="EB Garamond" w:eastAsia="EB Garamond" w:hAnsi="EB Garamond"/>
                <w:color w:val="000000"/>
                <w:sz w:val="22"/>
                <w:szCs w:val="22"/>
              </w:rPr>
            </w:pPr>
            <w:r w:rsidDel="00000000" w:rsidR="00000000" w:rsidRPr="00000000">
              <w:rPr>
                <w:rtl w:val="0"/>
              </w:rPr>
            </w:r>
          </w:p>
          <w:p w:rsidR="00000000" w:rsidDel="00000000" w:rsidP="00000000" w:rsidRDefault="00000000" w:rsidRPr="00000000" w14:paraId="00000020">
            <w:pPr>
              <w:spacing w:after="9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1">
            <w:pPr>
              <w:spacing w:after="70" w:before="10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LEARNING OBJECTIVES</w:t>
            </w:r>
            <w:r w:rsidDel="00000000" w:rsidR="00000000" w:rsidRPr="00000000">
              <w:rPr>
                <w:rtl w:val="0"/>
              </w:rPr>
            </w:r>
          </w:p>
          <w:p w:rsidR="00000000" w:rsidDel="00000000" w:rsidP="00000000" w:rsidRDefault="00000000" w:rsidRPr="00000000" w14:paraId="00000022">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1 – Analyze the digital divide as a structural amplifier of inequality; evaluate platform economy labor conditions.</w:t>
            </w:r>
            <w:r w:rsidDel="00000000" w:rsidR="00000000" w:rsidRPr="00000000">
              <w:rPr>
                <w:rtl w:val="0"/>
              </w:rPr>
            </w:r>
          </w:p>
          <w:p w:rsidR="00000000" w:rsidDel="00000000" w:rsidP="00000000" w:rsidRDefault="00000000" w:rsidRPr="00000000" w14:paraId="00000023">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2 – Examine algorithmic bias as a market failure; explain disparate impact; evaluate corrective mechanisms.</w:t>
            </w:r>
            <w:r w:rsidDel="00000000" w:rsidR="00000000" w:rsidRPr="00000000">
              <w:rPr>
                <w:rtl w:val="0"/>
              </w:rPr>
            </w:r>
          </w:p>
          <w:p w:rsidR="00000000" w:rsidDel="00000000" w:rsidP="00000000" w:rsidRDefault="00000000" w:rsidRPr="00000000" w14:paraId="00000024">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3 – Climate Arc Part 2: analyze the distributional injustice of climate change; connect to environmental racism and policy design.</w:t>
            </w:r>
            <w:r w:rsidDel="00000000" w:rsidR="00000000" w:rsidRPr="00000000">
              <w:rPr>
                <w:rtl w:val="0"/>
              </w:rPr>
            </w:r>
          </w:p>
        </w:tc>
      </w:tr>
    </w:tbl>
    <w:p w:rsidR="00000000" w:rsidDel="00000000" w:rsidP="00000000" w:rsidRDefault="00000000" w:rsidRPr="00000000" w14:paraId="00000025">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6">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7">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8">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9">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A">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B">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C">
      <w:pPr>
        <w:pStyle w:val="Heading1"/>
        <w:shd w:fill="1b3a5c" w:val="clear"/>
        <w:spacing w:after="80" w:before="180" w:lineRule="auto"/>
        <w:rPr>
          <w:rFonts w:ascii="EB Garamond" w:cs="EB Garamond" w:eastAsia="EB Garamond" w:hAnsi="EB Garamond"/>
          <w:sz w:val="22"/>
          <w:szCs w:val="22"/>
        </w:rPr>
      </w:pPr>
      <w:bookmarkStart w:colFirst="0" w:colLast="0" w:name="_heading=h.tucz2au0yu09" w:id="0"/>
      <w:bookmarkEnd w:id="0"/>
      <w:r w:rsidDel="00000000" w:rsidR="00000000" w:rsidRPr="00000000">
        <w:rPr>
          <w:rFonts w:ascii="EB Garamond" w:cs="EB Garamond" w:eastAsia="EB Garamond" w:hAnsi="EB Garamond"/>
          <w:sz w:val="22"/>
          <w:szCs w:val="22"/>
          <w:rtl w:val="0"/>
        </w:rPr>
        <w:t xml:space="preserve">SECTION I — THE DIGITAL ECONOMY &amp; ITS DISCONTENTS</w:t>
      </w:r>
    </w:p>
    <w:p w:rsidR="00000000" w:rsidDel="00000000" w:rsidP="00000000" w:rsidRDefault="00000000" w:rsidRPr="00000000" w14:paraId="0000002D">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2lps0tsgxpkz" w:id="1"/>
      <w:bookmarkEnd w:id="1"/>
      <w:r w:rsidDel="00000000" w:rsidR="00000000" w:rsidRPr="00000000">
        <w:rPr>
          <w:rFonts w:ascii="EB Garamond" w:cs="EB Garamond" w:eastAsia="EB Garamond" w:hAnsi="EB Garamond"/>
          <w:sz w:val="22"/>
          <w:szCs w:val="22"/>
          <w:rtl w:val="0"/>
        </w:rPr>
        <w:t xml:space="preserve">PART 1: THE DIGITAL DIVIDE &amp; THE PLATFORM ECONOMY</w:t>
      </w:r>
    </w:p>
    <w:p w:rsidR="00000000" w:rsidDel="00000000" w:rsidP="00000000" w:rsidRDefault="00000000" w:rsidRPr="00000000" w14:paraId="0000002E">
      <w:pPr>
        <w:spacing w:after="120" w:before="0" w:lineRule="auto"/>
        <w:jc w:val="left"/>
        <w:rPr>
          <w:rFonts w:ascii="EB Garamond" w:cs="EB Garamond" w:eastAsia="EB Garamond" w:hAnsi="EB Garamond"/>
          <w:i w:val="1"/>
          <w:iCs w:val="1"/>
          <w:color w:val="000000"/>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Analyze the digital divide as an access gap with compounding economic consequences. Then evaluate labor conditions in the platform economy through the lens of Module 5's factor market models.</w:t>
      </w:r>
    </w:p>
    <w:p w:rsidR="00000000" w:rsidDel="00000000" w:rsidP="00000000" w:rsidRDefault="00000000" w:rsidRPr="00000000" w14:paraId="0000002F">
      <w:pPr>
        <w:spacing w:after="40" w:before="40" w:lineRule="auto"/>
        <w:rPr>
          <w:rFonts w:ascii="EB Garamond" w:cs="EB Garamond" w:eastAsia="EB Garamond" w:hAnsi="EB Garamond"/>
          <w:i w:val="1"/>
          <w:iCs w:val="1"/>
          <w:sz w:val="22"/>
          <w:szCs w:val="22"/>
        </w:rPr>
      </w:pPr>
      <w:r w:rsidDel="00000000" w:rsidR="00000000" w:rsidRPr="00000000">
        <w:rPr>
          <w:rtl w:val="0"/>
        </w:rPr>
      </w:r>
    </w:p>
    <w:tbl>
      <w:tblPr>
        <w:tblStyle w:val="Table2"/>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900"/>
        <w:gridCol w:w="6300"/>
        <w:tblGridChange w:id="0">
          <w:tblGrid>
            <w:gridCol w:w="2900"/>
            <w:gridCol w:w="630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30">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8.1</w:t>
            </w:r>
            <w:r w:rsidDel="00000000" w:rsidR="00000000" w:rsidRPr="00000000">
              <w:rPr>
                <w:rtl w:val="0"/>
              </w:rPr>
            </w:r>
          </w:p>
          <w:p w:rsidR="00000000" w:rsidDel="00000000" w:rsidP="00000000" w:rsidRDefault="00000000" w:rsidRPr="00000000" w14:paraId="00000031">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Marcus in the Gig Economy</w:t>
            </w:r>
            <w:r w:rsidDel="00000000" w:rsidR="00000000" w:rsidRPr="00000000">
              <w:rPr>
                <w:rtl w:val="0"/>
              </w:rPr>
            </w:r>
          </w:p>
          <w:p w:rsidR="00000000" w:rsidDel="00000000" w:rsidP="00000000" w:rsidRDefault="00000000" w:rsidRPr="00000000" w14:paraId="00000032">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Philadelphia — Present Day</w:t>
            </w:r>
            <w:r w:rsidDel="00000000" w:rsidR="00000000" w:rsidRPr="00000000">
              <w:rPr>
                <w:rtl w:val="0"/>
              </w:rPr>
            </w:r>
          </w:p>
          <w:p w:rsidR="00000000" w:rsidDel="00000000" w:rsidP="00000000" w:rsidRDefault="00000000" w:rsidRPr="00000000" w14:paraId="00000033">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Marcus lacks reliable broadband at home. His phone plan data cap limits his ability to use delivery platforms, job boards, and digital financial services. Meanwhile, Ray earns platform revenue from his property on Airbnb.</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34">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Digital divide: Marcus lacks _______, which limits access to _______, reducing his effective VMP in:</w:t>
            </w:r>
            <w:r w:rsidDel="00000000" w:rsidR="00000000" w:rsidRPr="00000000">
              <w:rPr>
                <w:rFonts w:ascii="EB Garamond" w:cs="EB Garamond" w:eastAsia="EB Garamond" w:hAnsi="EB Garamond"/>
                <w:i w:val="0"/>
                <w:iCs w:val="0"/>
                <w:color w:val="000000"/>
                <w:sz w:val="22"/>
                <w:szCs w:val="22"/>
                <w:rtl w:val="0"/>
              </w:rPr>
              <w:t xml:space="preserve"> ____________</w:t>
            </w:r>
            <w:r w:rsidDel="00000000" w:rsidR="00000000" w:rsidRPr="00000000">
              <w:rPr>
                <w:rtl w:val="0"/>
              </w:rPr>
            </w:r>
          </w:p>
          <w:p w:rsidR="00000000" w:rsidDel="00000000" w:rsidP="00000000" w:rsidRDefault="00000000" w:rsidRPr="00000000" w14:paraId="00000035">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Platform economy — gig workers are classified as _______, which means they lack:</w:t>
            </w:r>
            <w:r w:rsidDel="00000000" w:rsidR="00000000" w:rsidRPr="00000000">
              <w:rPr>
                <w:rFonts w:ascii="EB Garamond" w:cs="EB Garamond" w:eastAsia="EB Garamond" w:hAnsi="EB Garamond"/>
                <w:i w:val="0"/>
                <w:iCs w:val="0"/>
                <w:color w:val="000000"/>
                <w:sz w:val="22"/>
                <w:szCs w:val="22"/>
                <w:rtl w:val="0"/>
              </w:rPr>
              <w:t xml:space="preserve"> __________________</w:t>
            </w:r>
            <w:r w:rsidDel="00000000" w:rsidR="00000000" w:rsidRPr="00000000">
              <w:rPr>
                <w:rtl w:val="0"/>
              </w:rPr>
            </w:r>
          </w:p>
          <w:p w:rsidR="00000000" w:rsidDel="00000000" w:rsidP="00000000" w:rsidRDefault="00000000" w:rsidRPr="00000000" w14:paraId="00000036">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This classification eliminates access to: minimum wage / overtime / benefits / unemployment insurance — (circle all that apply):</w:t>
            </w:r>
            <w:r w:rsidDel="00000000" w:rsidR="00000000" w:rsidRPr="00000000">
              <w:rPr>
                <w:rFonts w:ascii="EB Garamond" w:cs="EB Garamond" w:eastAsia="EB Garamond" w:hAnsi="EB Garamond"/>
                <w:i w:val="0"/>
                <w:iCs w:val="0"/>
                <w:color w:val="000000"/>
                <w:sz w:val="22"/>
                <w:szCs w:val="22"/>
                <w:rtl w:val="0"/>
              </w:rPr>
              <w:t xml:space="preserve"> ________</w:t>
            </w:r>
            <w:r w:rsidDel="00000000" w:rsidR="00000000" w:rsidRPr="00000000">
              <w:rPr>
                <w:rtl w:val="0"/>
              </w:rPr>
            </w:r>
          </w:p>
          <w:p w:rsidR="00000000" w:rsidDel="00000000" w:rsidP="00000000" w:rsidRDefault="00000000" w:rsidRPr="00000000" w14:paraId="00000037">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Ray earns passive platform income from his property. This income is classified as _______, taxed at _______ rates than Marcus's wages:</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038">
            <w:pPr>
              <w:spacing w:after="110" w:before="0" w:lineRule="auto"/>
              <w:jc w:val="left"/>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039">
      <w:pPr>
        <w:spacing w:after="60" w:before="60" w:lineRule="auto"/>
        <w:rPr>
          <w:rFonts w:ascii="EB Garamond" w:cs="EB Garamond" w:eastAsia="EB Garamond" w:hAnsi="EB Garamond"/>
          <w:sz w:val="22"/>
          <w:szCs w:val="22"/>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f3864" w:val="clear"/>
          </w:tcPr>
          <w:p w:rsidR="00000000" w:rsidDel="00000000" w:rsidP="00000000" w:rsidRDefault="00000000" w:rsidRPr="00000000" w14:paraId="0000003A">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Demographic Group</w:t>
            </w:r>
            <w:r w:rsidDel="00000000" w:rsidR="00000000" w:rsidRPr="00000000">
              <w:rPr>
                <w:rtl w:val="0"/>
              </w:rPr>
            </w:r>
          </w:p>
        </w:tc>
        <w:tc>
          <w:tcPr>
            <w:shd w:fill="1f3864" w:val="clear"/>
          </w:tcPr>
          <w:p w:rsidR="00000000" w:rsidDel="00000000" w:rsidP="00000000" w:rsidRDefault="00000000" w:rsidRPr="00000000" w14:paraId="0000003B">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Home Broadband Access</w:t>
            </w:r>
            <w:r w:rsidDel="00000000" w:rsidR="00000000" w:rsidRPr="00000000">
              <w:rPr>
                <w:rtl w:val="0"/>
              </w:rPr>
            </w:r>
          </w:p>
        </w:tc>
        <w:tc>
          <w:tcPr>
            <w:shd w:fill="1f3864" w:val="clear"/>
          </w:tcPr>
          <w:p w:rsidR="00000000" w:rsidDel="00000000" w:rsidP="00000000" w:rsidRDefault="00000000" w:rsidRPr="00000000" w14:paraId="0000003C">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Smartphone Only</w:t>
            </w:r>
            <w:r w:rsidDel="00000000" w:rsidR="00000000" w:rsidRPr="00000000">
              <w:rPr>
                <w:rtl w:val="0"/>
              </w:rPr>
            </w:r>
          </w:p>
        </w:tc>
        <w:tc>
          <w:tcPr>
            <w:shd w:fill="1f3864" w:val="clear"/>
          </w:tcPr>
          <w:p w:rsidR="00000000" w:rsidDel="00000000" w:rsidP="00000000" w:rsidRDefault="00000000" w:rsidRPr="00000000" w14:paraId="0000003D">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Neither (No Internet)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E">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White, non-Hispanic</w:t>
            </w:r>
          </w:p>
        </w:tc>
        <w:tc>
          <w:tcPr>
            <w:shd w:fill="f2f2f2" w:val="clear"/>
          </w:tcPr>
          <w:p w:rsidR="00000000" w:rsidDel="00000000" w:rsidP="00000000" w:rsidRDefault="00000000" w:rsidRPr="00000000" w14:paraId="0000003F">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80%</w:t>
            </w:r>
          </w:p>
        </w:tc>
        <w:tc>
          <w:tcPr>
            <w:shd w:fill="f2f2f2" w:val="clear"/>
          </w:tcPr>
          <w:p w:rsidR="00000000" w:rsidDel="00000000" w:rsidP="00000000" w:rsidRDefault="00000000" w:rsidRPr="00000000" w14:paraId="00000040">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8%</w:t>
            </w:r>
          </w:p>
        </w:tc>
        <w:tc>
          <w:tcPr>
            <w:shd w:fill="f2f2f2" w:val="clear"/>
          </w:tcPr>
          <w:p w:rsidR="00000000" w:rsidDel="00000000" w:rsidP="00000000" w:rsidRDefault="00000000" w:rsidRPr="00000000" w14:paraId="00000041">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12%</w:t>
            </w:r>
          </w:p>
        </w:tc>
      </w:tr>
      <w:tr>
        <w:trPr>
          <w:cantSplit w:val="0"/>
          <w:tblHeader w:val="0"/>
        </w:trPr>
        <w:tc>
          <w:tcPr>
            <w:shd w:fill="ffffff" w:val="clear"/>
          </w:tcPr>
          <w:p w:rsidR="00000000" w:rsidDel="00000000" w:rsidP="00000000" w:rsidRDefault="00000000" w:rsidRPr="00000000" w14:paraId="00000042">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Black, non-Hispanic</w:t>
            </w:r>
          </w:p>
        </w:tc>
        <w:tc>
          <w:tcPr>
            <w:shd w:fill="ffffff" w:val="clear"/>
          </w:tcPr>
          <w:p w:rsidR="00000000" w:rsidDel="00000000" w:rsidP="00000000" w:rsidRDefault="00000000" w:rsidRPr="00000000" w14:paraId="00000043">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71%</w:t>
            </w:r>
          </w:p>
        </w:tc>
        <w:tc>
          <w:tcPr>
            <w:shd w:fill="ffffff" w:val="clear"/>
          </w:tcPr>
          <w:p w:rsidR="00000000" w:rsidDel="00000000" w:rsidP="00000000" w:rsidRDefault="00000000" w:rsidRPr="00000000" w14:paraId="00000044">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17%</w:t>
            </w:r>
          </w:p>
        </w:tc>
        <w:tc>
          <w:tcPr>
            <w:shd w:fill="ffffff" w:val="clear"/>
          </w:tcPr>
          <w:p w:rsidR="00000000" w:rsidDel="00000000" w:rsidP="00000000" w:rsidRDefault="00000000" w:rsidRPr="00000000" w14:paraId="00000045">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12%</w:t>
            </w:r>
          </w:p>
        </w:tc>
      </w:tr>
      <w:tr>
        <w:trPr>
          <w:cantSplit w:val="0"/>
          <w:tblHeader w:val="0"/>
        </w:trPr>
        <w:tc>
          <w:tcPr>
            <w:shd w:fill="f2f2f2" w:val="clear"/>
          </w:tcPr>
          <w:p w:rsidR="00000000" w:rsidDel="00000000" w:rsidP="00000000" w:rsidRDefault="00000000" w:rsidRPr="00000000" w14:paraId="00000046">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Hispanic</w:t>
            </w:r>
          </w:p>
        </w:tc>
        <w:tc>
          <w:tcPr>
            <w:shd w:fill="f2f2f2" w:val="clear"/>
          </w:tcPr>
          <w:p w:rsidR="00000000" w:rsidDel="00000000" w:rsidP="00000000" w:rsidRDefault="00000000" w:rsidRPr="00000000" w14:paraId="00000047">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65%</w:t>
            </w:r>
          </w:p>
        </w:tc>
        <w:tc>
          <w:tcPr>
            <w:shd w:fill="f2f2f2" w:val="clear"/>
          </w:tcPr>
          <w:p w:rsidR="00000000" w:rsidDel="00000000" w:rsidP="00000000" w:rsidRDefault="00000000" w:rsidRPr="00000000" w14:paraId="00000048">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25%</w:t>
            </w:r>
          </w:p>
        </w:tc>
        <w:tc>
          <w:tcPr>
            <w:shd w:fill="f2f2f2" w:val="clear"/>
          </w:tcPr>
          <w:p w:rsidR="00000000" w:rsidDel="00000000" w:rsidP="00000000" w:rsidRDefault="00000000" w:rsidRPr="00000000" w14:paraId="00000049">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10%</w:t>
            </w:r>
          </w:p>
        </w:tc>
      </w:tr>
      <w:tr>
        <w:trPr>
          <w:cantSplit w:val="0"/>
          <w:tblHeader w:val="0"/>
        </w:trPr>
        <w:tc>
          <w:tcPr>
            <w:shd w:fill="ffffff" w:val="clear"/>
          </w:tcPr>
          <w:p w:rsidR="00000000" w:rsidDel="00000000" w:rsidP="00000000" w:rsidRDefault="00000000" w:rsidRPr="00000000" w14:paraId="0000004A">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Income under $30K</w:t>
            </w:r>
          </w:p>
        </w:tc>
        <w:tc>
          <w:tcPr>
            <w:shd w:fill="ffffff" w:val="clear"/>
          </w:tcPr>
          <w:p w:rsidR="00000000" w:rsidDel="00000000" w:rsidP="00000000" w:rsidRDefault="00000000" w:rsidRPr="00000000" w14:paraId="0000004B">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57%</w:t>
            </w:r>
          </w:p>
        </w:tc>
        <w:tc>
          <w:tcPr>
            <w:shd w:fill="ffffff" w:val="clear"/>
          </w:tcPr>
          <w:p w:rsidR="00000000" w:rsidDel="00000000" w:rsidP="00000000" w:rsidRDefault="00000000" w:rsidRPr="00000000" w14:paraId="0000004C">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26%</w:t>
            </w:r>
          </w:p>
        </w:tc>
        <w:tc>
          <w:tcPr>
            <w:shd w:fill="ffffff" w:val="clear"/>
          </w:tcPr>
          <w:p w:rsidR="00000000" w:rsidDel="00000000" w:rsidP="00000000" w:rsidRDefault="00000000" w:rsidRPr="00000000" w14:paraId="0000004D">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17%</w:t>
            </w:r>
          </w:p>
        </w:tc>
      </w:tr>
      <w:tr>
        <w:trPr>
          <w:cantSplit w:val="0"/>
          <w:tblHeader w:val="0"/>
        </w:trPr>
        <w:tc>
          <w:tcPr>
            <w:shd w:fill="f2f2f2" w:val="clear"/>
          </w:tcPr>
          <w:p w:rsidR="00000000" w:rsidDel="00000000" w:rsidP="00000000" w:rsidRDefault="00000000" w:rsidRPr="00000000" w14:paraId="0000004E">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Income $30K–$75K</w:t>
            </w:r>
          </w:p>
        </w:tc>
        <w:tc>
          <w:tcPr>
            <w:shd w:fill="f2f2f2" w:val="clear"/>
          </w:tcPr>
          <w:p w:rsidR="00000000" w:rsidDel="00000000" w:rsidP="00000000" w:rsidRDefault="00000000" w:rsidRPr="00000000" w14:paraId="0000004F">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83%</w:t>
            </w:r>
          </w:p>
        </w:tc>
        <w:tc>
          <w:tcPr>
            <w:shd w:fill="f2f2f2" w:val="clear"/>
          </w:tcPr>
          <w:p w:rsidR="00000000" w:rsidDel="00000000" w:rsidP="00000000" w:rsidRDefault="00000000" w:rsidRPr="00000000" w14:paraId="00000050">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12%</w:t>
            </w:r>
          </w:p>
        </w:tc>
        <w:tc>
          <w:tcPr>
            <w:shd w:fill="f2f2f2" w:val="clear"/>
          </w:tcPr>
          <w:p w:rsidR="00000000" w:rsidDel="00000000" w:rsidP="00000000" w:rsidRDefault="00000000" w:rsidRPr="00000000" w14:paraId="00000051">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w:t>
            </w:r>
          </w:p>
        </w:tc>
      </w:tr>
      <w:tr>
        <w:trPr>
          <w:cantSplit w:val="0"/>
          <w:tblHeader w:val="0"/>
        </w:trPr>
        <w:tc>
          <w:tcPr>
            <w:shd w:fill="ffffff" w:val="clear"/>
          </w:tcPr>
          <w:p w:rsidR="00000000" w:rsidDel="00000000" w:rsidP="00000000" w:rsidRDefault="00000000" w:rsidRPr="00000000" w14:paraId="00000052">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Income above $75K</w:t>
            </w:r>
          </w:p>
        </w:tc>
        <w:tc>
          <w:tcPr>
            <w:shd w:fill="ffffff" w:val="clear"/>
          </w:tcPr>
          <w:p w:rsidR="00000000" w:rsidDel="00000000" w:rsidP="00000000" w:rsidRDefault="00000000" w:rsidRPr="00000000" w14:paraId="00000053">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94%</w:t>
            </w:r>
          </w:p>
        </w:tc>
        <w:tc>
          <w:tcPr>
            <w:shd w:fill="ffffff" w:val="clear"/>
          </w:tcPr>
          <w:p w:rsidR="00000000" w:rsidDel="00000000" w:rsidP="00000000" w:rsidRDefault="00000000" w:rsidRPr="00000000" w14:paraId="00000054">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w:t>
            </w:r>
          </w:p>
        </w:tc>
        <w:tc>
          <w:tcPr>
            <w:shd w:fill="ffffff" w:val="clear"/>
          </w:tcPr>
          <w:p w:rsidR="00000000" w:rsidDel="00000000" w:rsidP="00000000" w:rsidRDefault="00000000" w:rsidRPr="00000000" w14:paraId="00000055">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w:t>
            </w:r>
          </w:p>
        </w:tc>
      </w:tr>
      <w:tr>
        <w:trPr>
          <w:cantSplit w:val="0"/>
          <w:tblHeader w:val="0"/>
        </w:trPr>
        <w:tc>
          <w:tcPr>
            <w:shd w:fill="f2f2f2" w:val="clear"/>
          </w:tcPr>
          <w:p w:rsidR="00000000" w:rsidDel="00000000" w:rsidP="00000000" w:rsidRDefault="00000000" w:rsidRPr="00000000" w14:paraId="00000056">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Rural households</w:t>
            </w:r>
          </w:p>
        </w:tc>
        <w:tc>
          <w:tcPr>
            <w:shd w:fill="f2f2f2" w:val="clear"/>
          </w:tcPr>
          <w:p w:rsidR="00000000" w:rsidDel="00000000" w:rsidP="00000000" w:rsidRDefault="00000000" w:rsidRPr="00000000" w14:paraId="00000057">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63%</w:t>
            </w:r>
          </w:p>
        </w:tc>
        <w:tc>
          <w:tcPr>
            <w:shd w:fill="f2f2f2" w:val="clear"/>
          </w:tcPr>
          <w:p w:rsidR="00000000" w:rsidDel="00000000" w:rsidP="00000000" w:rsidRDefault="00000000" w:rsidRPr="00000000" w14:paraId="00000058">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22%</w:t>
            </w:r>
          </w:p>
        </w:tc>
        <w:tc>
          <w:tcPr>
            <w:shd w:fill="f2f2f2" w:val="clear"/>
          </w:tcPr>
          <w:p w:rsidR="00000000" w:rsidDel="00000000" w:rsidP="00000000" w:rsidRDefault="00000000" w:rsidRPr="00000000" w14:paraId="00000059">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15%</w:t>
            </w:r>
          </w:p>
        </w:tc>
      </w:tr>
      <w:tr>
        <w:trPr>
          <w:cantSplit w:val="0"/>
          <w:tblHeader w:val="0"/>
        </w:trPr>
        <w:tc>
          <w:tcPr>
            <w:shd w:fill="ffffff" w:val="clear"/>
          </w:tcPr>
          <w:p w:rsidR="00000000" w:rsidDel="00000000" w:rsidP="00000000" w:rsidRDefault="00000000" w:rsidRPr="00000000" w14:paraId="0000005A">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Urban households</w:t>
            </w:r>
          </w:p>
        </w:tc>
        <w:tc>
          <w:tcPr>
            <w:shd w:fill="ffffff" w:val="clear"/>
          </w:tcPr>
          <w:p w:rsidR="00000000" w:rsidDel="00000000" w:rsidP="00000000" w:rsidRDefault="00000000" w:rsidRPr="00000000" w14:paraId="0000005B">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79%</w:t>
            </w:r>
          </w:p>
        </w:tc>
        <w:tc>
          <w:tcPr>
            <w:shd w:fill="ffffff" w:val="clear"/>
          </w:tcPr>
          <w:p w:rsidR="00000000" w:rsidDel="00000000" w:rsidP="00000000" w:rsidRDefault="00000000" w:rsidRPr="00000000" w14:paraId="0000005C">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12%</w:t>
            </w:r>
          </w:p>
        </w:tc>
        <w:tc>
          <w:tcPr>
            <w:shd w:fill="ffffff" w:val="clear"/>
          </w:tcPr>
          <w:p w:rsidR="00000000" w:rsidDel="00000000" w:rsidP="00000000" w:rsidRDefault="00000000" w:rsidRPr="00000000" w14:paraId="0000005D">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9%</w:t>
            </w:r>
          </w:p>
        </w:tc>
      </w:tr>
    </w:tbl>
    <w:p w:rsidR="00000000" w:rsidDel="00000000" w:rsidP="00000000" w:rsidRDefault="00000000" w:rsidRPr="00000000" w14:paraId="0000005E">
      <w:pPr>
        <w:rPr>
          <w:rFonts w:ascii="EB Garamond" w:cs="EB Garamond" w:eastAsia="EB Garamond" w:hAnsi="EB Garamond"/>
          <w:i w:val="1"/>
          <w:iCs w:val="1"/>
          <w:sz w:val="22"/>
          <w:szCs w:val="22"/>
        </w:rPr>
      </w:pPr>
      <w:r w:rsidDel="00000000" w:rsidR="00000000" w:rsidRPr="00000000">
        <w:rPr>
          <w:rFonts w:ascii="EB Garamond" w:cs="EB Garamond" w:eastAsia="EB Garamond" w:hAnsi="EB Garamond"/>
          <w:i w:val="1"/>
          <w:iCs w:val="1"/>
          <w:sz w:val="22"/>
          <w:szCs w:val="22"/>
          <w:rtl w:val="0"/>
        </w:rPr>
        <w:t xml:space="preserve">Pew Research Center, "Internet/Broadband Fact Sheet" </w:t>
      </w:r>
    </w:p>
    <w:p w:rsidR="00000000" w:rsidDel="00000000" w:rsidP="00000000" w:rsidRDefault="00000000" w:rsidRPr="00000000" w14:paraId="0000005F">
      <w:pPr>
        <w:spacing w:after="40" w:before="4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060">
      <w:pPr>
        <w:spacing w:after="44"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Using the data above:</w:t>
      </w:r>
    </w:p>
    <w:p w:rsidR="00000000" w:rsidDel="00000000" w:rsidP="00000000" w:rsidRDefault="00000000" w:rsidRPr="00000000" w14:paraId="00000061">
      <w:pPr>
        <w:spacing w:after="44"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 Which two demographic groups face the largest gap in broadband access?</w:t>
      </w:r>
    </w:p>
    <w:p w:rsidR="00000000" w:rsidDel="00000000" w:rsidP="00000000" w:rsidRDefault="00000000" w:rsidRPr="00000000" w14:paraId="00000062">
      <w:pPr>
        <w:spacing w:after="44"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 What economic mechanism explains why lower-income households are</w:t>
      </w:r>
    </w:p>
    <w:p w:rsidR="00000000" w:rsidDel="00000000" w:rsidP="00000000" w:rsidRDefault="00000000" w:rsidRPr="00000000" w14:paraId="00000063">
      <w:pPr>
        <w:spacing w:after="44"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more likely to be "smartphone only" rather than home broadband users?</w:t>
      </w:r>
    </w:p>
    <w:p w:rsidR="00000000" w:rsidDel="00000000" w:rsidP="00000000" w:rsidRDefault="00000000" w:rsidRPr="00000000" w14:paraId="00000064">
      <w:pPr>
        <w:spacing w:after="44"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 Apply the concept of complementary goods: if broadband is a complement</w:t>
      </w:r>
    </w:p>
    <w:p w:rsidR="00000000" w:rsidDel="00000000" w:rsidP="00000000" w:rsidRDefault="00000000" w:rsidRPr="00000000" w14:paraId="00000065">
      <w:pPr>
        <w:spacing w:after="44"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to education and remote work, what does this data predict about</w:t>
      </w:r>
    </w:p>
    <w:p w:rsidR="00000000" w:rsidDel="00000000" w:rsidP="00000000" w:rsidRDefault="00000000" w:rsidRPr="00000000" w14:paraId="00000066">
      <w:pPr>
        <w:spacing w:after="44"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inequality in human capital accumulation?</w:t>
      </w:r>
    </w:p>
    <w:p w:rsidR="00000000" w:rsidDel="00000000" w:rsidP="00000000" w:rsidRDefault="00000000" w:rsidRPr="00000000" w14:paraId="00000067">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68">
      <w:pPr>
        <w:spacing w:after="44" w:before="0" w:lineRule="auto"/>
        <w:jc w:val="left"/>
        <w:rPr>
          <w:rFonts w:ascii="EB Garamond" w:cs="EB Garamond" w:eastAsia="EB Garamond" w:hAnsi="EB Garamond"/>
          <w:sz w:val="22"/>
          <w:szCs w:val="22"/>
        </w:rPr>
      </w:pPr>
      <w:r w:rsidDel="00000000" w:rsidR="00000000" w:rsidRPr="00000000">
        <w:rPr>
          <w:rtl w:val="0"/>
        </w:rPr>
      </w:r>
    </w:p>
    <w:tbl>
      <w:tblPr>
        <w:tblStyle w:val="Table4"/>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000"/>
        <w:gridCol w:w="3200"/>
        <w:gridCol w:w="3000"/>
        <w:tblGridChange w:id="0">
          <w:tblGrid>
            <w:gridCol w:w="3000"/>
            <w:gridCol w:w="3200"/>
            <w:gridCol w:w="300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069">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Dimension of Digital Access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6A">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Households in Low-Income Neighborhoods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6B">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Policy Lever Available</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6C">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Broadband infrastructure</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D">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6E">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6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Device ownership</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0">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1">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2">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Digital literacy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Platform access (financial services)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7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bl>
    <w:p w:rsidR="00000000" w:rsidDel="00000000" w:rsidP="00000000" w:rsidRDefault="00000000" w:rsidRPr="00000000" w14:paraId="00000078">
      <w:pPr>
        <w:pBdr>
          <w:left w:color="c9a84c" w:space="0" w:sz="14" w:val="single"/>
        </w:pBdr>
        <w:shd w:fill="fff4d9" w:val="clear"/>
        <w:spacing w:after="80" w:before="140" w:lineRule="auto"/>
        <w:rPr>
          <w:rFonts w:ascii="EB Garamond" w:cs="EB Garamond" w:eastAsia="EB Garamond" w:hAnsi="EB Garamond"/>
          <w:sz w:val="22"/>
          <w:szCs w:val="22"/>
        </w:rPr>
      </w:pPr>
      <w:sdt>
        <w:sdtPr>
          <w:id w:val="-248523308"/>
          <w:tag w:val="goog_rdk_15"/>
        </w:sdtPr>
        <w:sdtContent>
          <w:r w:rsidDel="00000000" w:rsidR="00000000" w:rsidRPr="00000000">
            <w:rPr>
              <w:rFonts w:ascii="Arial Unicode MS" w:cs="Arial Unicode MS" w:eastAsia="Arial Unicode MS" w:hAnsi="Arial Unicode MS"/>
              <w:b w:val="1"/>
              <w:bCs w:val="1"/>
              <w:sz w:val="22"/>
              <w:szCs w:val="22"/>
              <w:rtl w:val="0"/>
            </w:rPr>
            <w:t xml:space="preserve">✦ 1)  </w:t>
          </w:r>
        </w:sdtContent>
      </w:sdt>
      <w:r w:rsidDel="00000000" w:rsidR="00000000" w:rsidRPr="00000000">
        <w:rPr>
          <w:rFonts w:ascii="EB Garamond" w:cs="EB Garamond" w:eastAsia="EB Garamond" w:hAnsi="EB Garamond"/>
          <w:i w:val="1"/>
          <w:iCs w:val="1"/>
          <w:sz w:val="22"/>
          <w:szCs w:val="22"/>
          <w:rtl w:val="0"/>
        </w:rPr>
        <w:t xml:space="preserve">Gig economy platforms use algorithmic scheduling and pay-setting. Apply the principal-agent framework from Module 7: who is the principal, who is the agent, and what is the information asymmetry? How does the classification of gig workers as independent contractors shift risk from platforms to workers — and what policy intervention would rebalance it?</w:t>
      </w:r>
      <w:r w:rsidDel="00000000" w:rsidR="00000000" w:rsidRPr="00000000">
        <w:rPr>
          <w:rtl w:val="0"/>
        </w:rPr>
      </w:r>
    </w:p>
    <w:p w:rsidR="00000000" w:rsidDel="00000000" w:rsidP="00000000" w:rsidRDefault="00000000" w:rsidRPr="00000000" w14:paraId="00000079">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________________________________________________________________________________________________________________</w:t>
      </w:r>
    </w:p>
    <w:p w:rsidR="00000000" w:rsidDel="00000000" w:rsidP="00000000" w:rsidRDefault="00000000" w:rsidRPr="00000000" w14:paraId="0000007A">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________________________________________________________________________________________________________________</w:t>
      </w:r>
    </w:p>
    <w:p w:rsidR="00000000" w:rsidDel="00000000" w:rsidP="00000000" w:rsidRDefault="00000000" w:rsidRPr="00000000" w14:paraId="0000007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________________________________________________________________________________________________________________</w:t>
      </w:r>
    </w:p>
    <w:p w:rsidR="00000000" w:rsidDel="00000000" w:rsidP="00000000" w:rsidRDefault="00000000" w:rsidRPr="00000000" w14:paraId="0000007C">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7D">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7E">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7F">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0">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1">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2">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3">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4">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5">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6">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7">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8">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9">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A">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B">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C">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D">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E">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F">
      <w:pPr>
        <w:pStyle w:val="Heading1"/>
        <w:shd w:fill="1b3a5c" w:val="clear"/>
        <w:spacing w:after="80" w:before="180" w:lineRule="auto"/>
        <w:rPr>
          <w:rFonts w:ascii="EB Garamond" w:cs="EB Garamond" w:eastAsia="EB Garamond" w:hAnsi="EB Garamond"/>
          <w:sz w:val="22"/>
          <w:szCs w:val="22"/>
        </w:rPr>
      </w:pPr>
      <w:bookmarkStart w:colFirst="0" w:colLast="0" w:name="_heading=h.3bkhlrhddy9a" w:id="2"/>
      <w:bookmarkEnd w:id="2"/>
      <w:r w:rsidDel="00000000" w:rsidR="00000000" w:rsidRPr="00000000">
        <w:rPr>
          <w:rFonts w:ascii="EB Garamond" w:cs="EB Garamond" w:eastAsia="EB Garamond" w:hAnsi="EB Garamond"/>
          <w:sz w:val="22"/>
          <w:szCs w:val="22"/>
          <w:rtl w:val="0"/>
        </w:rPr>
        <w:t xml:space="preserve">SECTION II — ALGORITHMIC BIAS AS MARKET FAILURE</w:t>
      </w:r>
    </w:p>
    <w:p w:rsidR="00000000" w:rsidDel="00000000" w:rsidP="00000000" w:rsidRDefault="00000000" w:rsidRPr="00000000" w14:paraId="00000090">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7ujrk81l18vg" w:id="3"/>
      <w:bookmarkEnd w:id="3"/>
      <w:r w:rsidDel="00000000" w:rsidR="00000000" w:rsidRPr="00000000">
        <w:rPr>
          <w:rFonts w:ascii="EB Garamond" w:cs="EB Garamond" w:eastAsia="EB Garamond" w:hAnsi="EB Garamond"/>
          <w:sz w:val="22"/>
          <w:szCs w:val="22"/>
          <w:rtl w:val="0"/>
        </w:rPr>
        <w:t xml:space="preserve">PART 2: ALGORITHMIC SYSTEMS, DISPARATE IMPACT &amp; CORRECTIVE MECHANISMS</w:t>
      </w:r>
    </w:p>
    <w:p w:rsidR="00000000" w:rsidDel="00000000" w:rsidP="00000000" w:rsidRDefault="00000000" w:rsidRPr="00000000" w14:paraId="00000091">
      <w:pPr>
        <w:spacing w:after="12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Analyze how machine learning systems trained on historical data can reproduce and amplify existing discrimination — constituting a market failure in the allocation of credit, employment, and opportunity.</w:t>
      </w:r>
      <w:r w:rsidDel="00000000" w:rsidR="00000000" w:rsidRPr="00000000">
        <w:rPr>
          <w:rtl w:val="0"/>
        </w:rPr>
      </w:r>
    </w:p>
    <w:tbl>
      <w:tblPr>
        <w:tblStyle w:val="Table5"/>
        <w:tblW w:w="1303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05"/>
        <w:gridCol w:w="6825"/>
        <w:gridCol w:w="3400"/>
        <w:tblGridChange w:id="0">
          <w:tblGrid>
            <w:gridCol w:w="2805"/>
            <w:gridCol w:w="6825"/>
            <w:gridCol w:w="340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92">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8.2</w:t>
            </w:r>
            <w:r w:rsidDel="00000000" w:rsidR="00000000" w:rsidRPr="00000000">
              <w:rPr>
                <w:rtl w:val="0"/>
              </w:rPr>
            </w:r>
          </w:p>
          <w:p w:rsidR="00000000" w:rsidDel="00000000" w:rsidP="00000000" w:rsidRDefault="00000000" w:rsidRPr="00000000" w14:paraId="00000093">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Credit Scoring in Marcus's Neighborhood</w:t>
            </w:r>
            <w:r w:rsidDel="00000000" w:rsidR="00000000" w:rsidRPr="00000000">
              <w:rPr>
                <w:rtl w:val="0"/>
              </w:rPr>
            </w:r>
          </w:p>
          <w:p w:rsidR="00000000" w:rsidDel="00000000" w:rsidP="00000000" w:rsidRDefault="00000000" w:rsidRPr="00000000" w14:paraId="00000094">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Financial Technology Sector — Present Day</w:t>
            </w:r>
            <w:r w:rsidDel="00000000" w:rsidR="00000000" w:rsidRPr="00000000">
              <w:rPr>
                <w:rtl w:val="0"/>
              </w:rPr>
            </w:r>
          </w:p>
          <w:p w:rsidR="00000000" w:rsidDel="00000000" w:rsidP="00000000" w:rsidRDefault="00000000" w:rsidRPr="00000000" w14:paraId="00000095">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A fintech lender deploys an algorithm trained on historical loan performance data. Because historical data reflects decades of redlining and discriminatory lending, the algorithm assigns lower credit scores to residents of majority-Black neighborhoods — independently of individual creditworthiness.</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96">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Disparate impact: an algorithm produces discriminatory outcomes without discriminatory _______ because:</w:t>
            </w:r>
            <w:r w:rsidDel="00000000" w:rsidR="00000000" w:rsidRPr="00000000">
              <w:rPr>
                <w:rFonts w:ascii="EB Garamond" w:cs="EB Garamond" w:eastAsia="EB Garamond" w:hAnsi="EB Garamond"/>
                <w:i w:val="0"/>
                <w:iCs w:val="0"/>
                <w:color w:val="000000"/>
                <w:sz w:val="22"/>
                <w:szCs w:val="22"/>
                <w:rtl w:val="0"/>
              </w:rPr>
              <w:t xml:space="preserve"> __________________</w:t>
            </w:r>
            <w:r w:rsidDel="00000000" w:rsidR="00000000" w:rsidRPr="00000000">
              <w:rPr>
                <w:rtl w:val="0"/>
              </w:rPr>
            </w:r>
          </w:p>
          <w:p w:rsidR="00000000" w:rsidDel="00000000" w:rsidP="00000000" w:rsidRDefault="00000000" w:rsidRPr="00000000" w14:paraId="00000097">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Proxy discrimination: zip code (or browsing history) is correlated with race because of _______ — so using it as a predictor reproduces:</w:t>
            </w:r>
            <w:r w:rsidDel="00000000" w:rsidR="00000000" w:rsidRPr="00000000">
              <w:rPr>
                <w:rFonts w:ascii="EB Garamond" w:cs="EB Garamond" w:eastAsia="EB Garamond" w:hAnsi="EB Garamond"/>
                <w:i w:val="0"/>
                <w:iCs w:val="0"/>
                <w:color w:val="000000"/>
                <w:sz w:val="22"/>
                <w:szCs w:val="22"/>
                <w:rtl w:val="0"/>
              </w:rPr>
              <w:t xml:space="preserve"> ______________</w:t>
            </w:r>
            <w:r w:rsidDel="00000000" w:rsidR="00000000" w:rsidRPr="00000000">
              <w:rPr>
                <w:rtl w:val="0"/>
              </w:rPr>
            </w:r>
          </w:p>
          <w:p w:rsidR="00000000" w:rsidDel="00000000" w:rsidP="00000000" w:rsidRDefault="00000000" w:rsidRPr="00000000" w14:paraId="00000098">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This constitutes a market failure because: information (historical bias) is _______, leading to _______ pricing:</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099">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Corrective mechanisms available: (1) _______ (2) _______ (3) _______:</w:t>
            </w:r>
            <w:r w:rsidDel="00000000" w:rsidR="00000000" w:rsidRPr="00000000">
              <w:rPr>
                <w:rFonts w:ascii="EB Garamond" w:cs="EB Garamond" w:eastAsia="EB Garamond" w:hAnsi="EB Garamond"/>
                <w:i w:val="0"/>
                <w:iCs w:val="0"/>
                <w:color w:val="000000"/>
                <w:sz w:val="22"/>
                <w:szCs w:val="22"/>
                <w:rtl w:val="0"/>
              </w:rPr>
              <w:t xml:space="preserve"> ________</w:t>
            </w:r>
            <w:r w:rsidDel="00000000" w:rsidR="00000000" w:rsidRPr="00000000">
              <w:rPr>
                <w:rtl w:val="0"/>
              </w:rPr>
            </w:r>
          </w:p>
          <w:p w:rsidR="00000000" w:rsidDel="00000000" w:rsidP="00000000" w:rsidRDefault="00000000" w:rsidRPr="00000000" w14:paraId="0000009A">
            <w:pPr>
              <w:spacing w:after="110" w:before="0" w:lineRule="auto"/>
              <w:jc w:val="left"/>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09B">
      <w:pPr>
        <w:spacing w:after="100" w:lineRule="auto"/>
        <w:rPr>
          <w:rFonts w:ascii="EB Garamond" w:cs="EB Garamond" w:eastAsia="EB Garamond" w:hAnsi="EB Garamond"/>
          <w:sz w:val="22"/>
          <w:szCs w:val="22"/>
        </w:rPr>
      </w:pPr>
      <w:r w:rsidDel="00000000" w:rsidR="00000000" w:rsidRPr="00000000">
        <w:rPr>
          <w:rtl w:val="0"/>
        </w:rPr>
      </w:r>
    </w:p>
    <w:tbl>
      <w:tblPr>
        <w:tblStyle w:val="Table6"/>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00"/>
        <w:gridCol w:w="3000"/>
        <w:gridCol w:w="3400"/>
        <w:tblGridChange w:id="0">
          <w:tblGrid>
            <w:gridCol w:w="2800"/>
            <w:gridCol w:w="3000"/>
            <w:gridCol w:w="340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09C">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Algorithmic Application</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9D">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Source of Bias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9E">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Affected Population &amp; Mechanism</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9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Mortgage credit scoring</w:t>
            </w:r>
          </w:p>
        </w:tc>
        <w:tc>
          <w:tcPr>
            <w:shd w:fill="fdfaf4" w:val="clear"/>
            <w:tcMar>
              <w:top w:w="50.0" w:type="dxa"/>
              <w:left w:w="90.0" w:type="dxa"/>
              <w:bottom w:w="50.0" w:type="dxa"/>
              <w:right w:w="90.0" w:type="dxa"/>
            </w:tcMar>
          </w:tcPr>
          <w:p w:rsidR="00000000" w:rsidDel="00000000" w:rsidP="00000000" w:rsidRDefault="00000000" w:rsidRPr="00000000" w14:paraId="000000A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Historical redlining data</w:t>
            </w:r>
          </w:p>
        </w:tc>
        <w:tc>
          <w:tcPr>
            <w:shd w:fill="fdfaf4" w:val="clear"/>
            <w:tcMar>
              <w:top w:w="50.0" w:type="dxa"/>
              <w:left w:w="90.0" w:type="dxa"/>
              <w:bottom w:w="50.0" w:type="dxa"/>
              <w:right w:w="90.0" w:type="dxa"/>
            </w:tcMar>
          </w:tcPr>
          <w:p w:rsidR="00000000" w:rsidDel="00000000" w:rsidP="00000000" w:rsidRDefault="00000000" w:rsidRPr="00000000" w14:paraId="000000A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A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Resume screening (NLP)</w:t>
            </w:r>
          </w:p>
        </w:tc>
        <w:tc>
          <w:tcPr>
            <w:shd w:fill="fdfaf4" w:val="clear"/>
            <w:tcMar>
              <w:top w:w="50.0" w:type="dxa"/>
              <w:left w:w="90.0" w:type="dxa"/>
              <w:bottom w:w="50.0" w:type="dxa"/>
              <w:right w:w="90.0" w:type="dxa"/>
            </w:tcMar>
          </w:tcPr>
          <w:p w:rsidR="00000000" w:rsidDel="00000000" w:rsidP="00000000" w:rsidRDefault="00000000" w:rsidRPr="00000000" w14:paraId="000000A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Historically biased hiring records</w:t>
            </w:r>
          </w:p>
        </w:tc>
        <w:tc>
          <w:tcPr>
            <w:shd w:fill="fdfaf4" w:val="clear"/>
            <w:tcMar>
              <w:top w:w="50.0" w:type="dxa"/>
              <w:left w:w="90.0" w:type="dxa"/>
              <w:bottom w:w="50.0" w:type="dxa"/>
              <w:right w:w="90.0" w:type="dxa"/>
            </w:tcMar>
          </w:tcPr>
          <w:p w:rsidR="00000000" w:rsidDel="00000000" w:rsidP="00000000" w:rsidRDefault="00000000" w:rsidRPr="00000000" w14:paraId="000000A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A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Predictive policing</w:t>
            </w:r>
          </w:p>
        </w:tc>
        <w:tc>
          <w:tcPr>
            <w:shd w:fill="fdfaf4" w:val="clear"/>
            <w:tcMar>
              <w:top w:w="50.0" w:type="dxa"/>
              <w:left w:w="90.0" w:type="dxa"/>
              <w:bottom w:w="50.0" w:type="dxa"/>
              <w:right w:w="90.0" w:type="dxa"/>
            </w:tcMar>
          </w:tcPr>
          <w:p w:rsidR="00000000" w:rsidDel="00000000" w:rsidP="00000000" w:rsidRDefault="00000000" w:rsidRPr="00000000" w14:paraId="000000A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Historically biased arrest records</w:t>
            </w:r>
          </w:p>
        </w:tc>
        <w:tc>
          <w:tcPr>
            <w:shd w:fill="fdfaf4" w:val="clear"/>
            <w:tcMar>
              <w:top w:w="50.0" w:type="dxa"/>
              <w:left w:w="90.0" w:type="dxa"/>
              <w:bottom w:w="50.0" w:type="dxa"/>
              <w:right w:w="90.0" w:type="dxa"/>
            </w:tcMar>
          </w:tcPr>
          <w:p w:rsidR="00000000" w:rsidDel="00000000" w:rsidP="00000000" w:rsidRDefault="00000000" w:rsidRPr="00000000" w14:paraId="000000A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A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Healthcare resource allocation</w:t>
            </w:r>
          </w:p>
        </w:tc>
        <w:tc>
          <w:tcPr>
            <w:shd w:fill="fdfaf4" w:val="clear"/>
            <w:tcMar>
              <w:top w:w="50.0" w:type="dxa"/>
              <w:left w:w="90.0" w:type="dxa"/>
              <w:bottom w:w="50.0" w:type="dxa"/>
              <w:right w:w="90.0" w:type="dxa"/>
            </w:tcMar>
          </w:tcPr>
          <w:p w:rsidR="00000000" w:rsidDel="00000000" w:rsidP="00000000" w:rsidRDefault="00000000" w:rsidRPr="00000000" w14:paraId="000000A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Proxy: historical healthcare costs</w:t>
            </w:r>
          </w:p>
        </w:tc>
        <w:tc>
          <w:tcPr>
            <w:shd w:fill="fdfaf4" w:val="clear"/>
            <w:tcMar>
              <w:top w:w="50.0" w:type="dxa"/>
              <w:left w:w="90.0" w:type="dxa"/>
              <w:bottom w:w="50.0" w:type="dxa"/>
              <w:right w:w="90.0" w:type="dxa"/>
            </w:tcMar>
          </w:tcPr>
          <w:p w:rsidR="00000000" w:rsidDel="00000000" w:rsidP="00000000" w:rsidRDefault="00000000" w:rsidRPr="00000000" w14:paraId="000000A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bl>
    <w:p w:rsidR="00000000" w:rsidDel="00000000" w:rsidP="00000000" w:rsidRDefault="00000000" w:rsidRPr="00000000" w14:paraId="000000AB">
      <w:pPr>
        <w:pBdr>
          <w:left w:color="c9a84c" w:space="0" w:sz="14" w:val="single"/>
        </w:pBdr>
        <w:shd w:fill="fff4d9" w:val="clear"/>
        <w:spacing w:after="80" w:before="140" w:lineRule="auto"/>
        <w:rPr>
          <w:rFonts w:ascii="EB Garamond" w:cs="EB Garamond" w:eastAsia="EB Garamond" w:hAnsi="EB Garamond"/>
          <w:sz w:val="22"/>
          <w:szCs w:val="22"/>
        </w:rPr>
      </w:pPr>
      <w:sdt>
        <w:sdtPr>
          <w:id w:val="1147381036"/>
          <w:tag w:val="goog_rdk_16"/>
        </w:sdtPr>
        <w:sdtContent>
          <w:r w:rsidDel="00000000" w:rsidR="00000000" w:rsidRPr="00000000">
            <w:rPr>
              <w:rFonts w:ascii="Arial Unicode MS" w:cs="Arial Unicode MS" w:eastAsia="Arial Unicode MS" w:hAnsi="Arial Unicode MS"/>
              <w:b w:val="1"/>
              <w:bCs w:val="1"/>
              <w:sz w:val="22"/>
              <w:szCs w:val="22"/>
              <w:rtl w:val="0"/>
            </w:rPr>
            <w:t xml:space="preserve">✦ 2)  </w:t>
          </w:r>
        </w:sdtContent>
      </w:sdt>
      <w:r w:rsidDel="00000000" w:rsidR="00000000" w:rsidRPr="00000000">
        <w:rPr>
          <w:rFonts w:ascii="EB Garamond" w:cs="EB Garamond" w:eastAsia="EB Garamond" w:hAnsi="EB Garamond"/>
          <w:i w:val="1"/>
          <w:iCs w:val="1"/>
          <w:sz w:val="22"/>
          <w:szCs w:val="22"/>
          <w:rtl w:val="0"/>
        </w:rPr>
        <w:t xml:space="preserve">Algorithmic systems are often presented as objective — but "objective" optimization of biased historical data systematically reproduces past injustice. Identify the specific mechanism by which historical redlining data produces present-day credit score disparities. Then evaluate two proposed corrective mechanisms — fairness constraints and algorithmic audits — in terms of both effectiveness and feasibility.</w:t>
      </w:r>
      <w:r w:rsidDel="00000000" w:rsidR="00000000" w:rsidRPr="00000000">
        <w:rPr>
          <w:rtl w:val="0"/>
        </w:rPr>
      </w:r>
    </w:p>
    <w:p w:rsidR="00000000" w:rsidDel="00000000" w:rsidP="00000000" w:rsidRDefault="00000000" w:rsidRPr="00000000" w14:paraId="000000AC">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AD">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AE">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AF">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0">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1">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2">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B3">
      <w:pPr>
        <w:pStyle w:val="Heading1"/>
        <w:shd w:fill="1b3a5c" w:val="clear"/>
        <w:spacing w:after="80" w:before="180" w:lineRule="auto"/>
        <w:rPr>
          <w:rFonts w:ascii="EB Garamond" w:cs="EB Garamond" w:eastAsia="EB Garamond" w:hAnsi="EB Garamond"/>
          <w:sz w:val="22"/>
          <w:szCs w:val="22"/>
        </w:rPr>
      </w:pPr>
      <w:bookmarkStart w:colFirst="0" w:colLast="0" w:name="_heading=h.7eo2wp39gzui" w:id="4"/>
      <w:bookmarkEnd w:id="4"/>
      <w:r w:rsidDel="00000000" w:rsidR="00000000" w:rsidRPr="00000000">
        <w:rPr>
          <w:rFonts w:ascii="EB Garamond" w:cs="EB Garamond" w:eastAsia="EB Garamond" w:hAnsi="EB Garamond"/>
          <w:sz w:val="22"/>
          <w:szCs w:val="22"/>
          <w:rtl w:val="0"/>
        </w:rPr>
        <w:t xml:space="preserve">SECTION III — CLIMATE ARC PART 2: DISTRIBUTIONAL JUSTICE</w:t>
      </w:r>
    </w:p>
    <w:p w:rsidR="00000000" w:rsidDel="00000000" w:rsidP="00000000" w:rsidRDefault="00000000" w:rsidRPr="00000000" w14:paraId="000000B4">
      <w:pPr>
        <w:pStyle w:val="Heading2"/>
        <w:pBdr>
          <w:bottom w:color="c9a84c" w:space="0" w:sz="10" w:val="single"/>
        </w:pBdr>
        <w:spacing w:after="100" w:before="220" w:lineRule="auto"/>
        <w:rPr>
          <w:rFonts w:ascii="EB Garamond" w:cs="EB Garamond" w:eastAsia="EB Garamond" w:hAnsi="EB Garamond"/>
          <w:sz w:val="22"/>
          <w:szCs w:val="22"/>
        </w:rPr>
      </w:pPr>
      <w:bookmarkStart w:colFirst="0" w:colLast="0" w:name="_heading=h.14bmi69so6l7" w:id="5"/>
      <w:bookmarkEnd w:id="5"/>
      <w:r w:rsidDel="00000000" w:rsidR="00000000" w:rsidRPr="00000000">
        <w:rPr>
          <w:rFonts w:ascii="EB Garamond" w:cs="EB Garamond" w:eastAsia="EB Garamond" w:hAnsi="EB Garamond"/>
          <w:sz w:val="22"/>
          <w:szCs w:val="22"/>
          <w:rtl w:val="0"/>
        </w:rPr>
        <w:t xml:space="preserve">PART 3: CLIMATE CHANGE — WHO BEARS THE COST?</w:t>
      </w:r>
    </w:p>
    <w:p w:rsidR="00000000" w:rsidDel="00000000" w:rsidP="00000000" w:rsidRDefault="00000000" w:rsidRPr="00000000" w14:paraId="000000B5">
      <w:pPr>
        <w:shd w:fill="eaf0f8" w:val="clea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1b3a5c"/>
          <w:sz w:val="22"/>
          <w:szCs w:val="22"/>
          <w:rtl w:val="0"/>
        </w:rPr>
        <w:t xml:space="preserve">Climate Arc — Part 2 of 3. In Module 6 we established the externality mechanism. Here we examine the distributional injustice: those who contributed least to carbon emissions often bear the heaviest burdens. In Module 12 we evaluate the full menu of policy responses.</w:t>
      </w:r>
      <w:r w:rsidDel="00000000" w:rsidR="00000000" w:rsidRPr="00000000">
        <w:rPr>
          <w:rtl w:val="0"/>
        </w:rPr>
      </w:r>
    </w:p>
    <w:tbl>
      <w:tblPr>
        <w:tblStyle w:val="Table7"/>
        <w:tblW w:w="924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6345"/>
        <w:tblGridChange w:id="0">
          <w:tblGrid>
            <w:gridCol w:w="2895"/>
            <w:gridCol w:w="634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B6">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8.3</w:t>
            </w:r>
            <w:r w:rsidDel="00000000" w:rsidR="00000000" w:rsidRPr="00000000">
              <w:rPr>
                <w:rtl w:val="0"/>
              </w:rPr>
            </w:r>
          </w:p>
          <w:p w:rsidR="00000000" w:rsidDel="00000000" w:rsidP="00000000" w:rsidRDefault="00000000" w:rsidRPr="00000000" w14:paraId="000000B7">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Marcus's Neighborhood &amp; the Refinery</w:t>
            </w:r>
            <w:r w:rsidDel="00000000" w:rsidR="00000000" w:rsidRPr="00000000">
              <w:rPr>
                <w:rtl w:val="0"/>
              </w:rPr>
            </w:r>
          </w:p>
          <w:p w:rsidR="00000000" w:rsidDel="00000000" w:rsidP="00000000" w:rsidRDefault="00000000" w:rsidRPr="00000000" w14:paraId="000000B8">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Philadelphia — Present Day / Global South</w:t>
            </w:r>
            <w:r w:rsidDel="00000000" w:rsidR="00000000" w:rsidRPr="00000000">
              <w:rPr>
                <w:rtl w:val="0"/>
              </w:rPr>
            </w:r>
          </w:p>
          <w:p w:rsidR="00000000" w:rsidDel="00000000" w:rsidP="00000000" w:rsidRDefault="00000000" w:rsidRPr="00000000" w14:paraId="000000B9">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Marcus's neighborhood is located adjacent to an industrial facility. Residents experience higher rates of asthma, lead exposure, and heat island effects. Simultaneously, Pacific Island communities facing existential sea-level rise have contributed a negligible fraction of cumulative global carbon emissions.</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BA">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Environmental racism: low-income and minority communities bear disproportionate environmental costs because:</w:t>
            </w:r>
            <w:r w:rsidDel="00000000" w:rsidR="00000000" w:rsidRPr="00000000">
              <w:rPr>
                <w:rFonts w:ascii="EB Garamond" w:cs="EB Garamond" w:eastAsia="EB Garamond" w:hAnsi="EB Garamond"/>
                <w:i w:val="0"/>
                <w:iCs w:val="0"/>
                <w:color w:val="000000"/>
                <w:sz w:val="22"/>
                <w:szCs w:val="22"/>
                <w:rtl w:val="0"/>
              </w:rPr>
              <w:t xml:space="preserve"> __________________</w:t>
            </w:r>
            <w:r w:rsidDel="00000000" w:rsidR="00000000" w:rsidRPr="00000000">
              <w:rPr>
                <w:rtl w:val="0"/>
              </w:rPr>
            </w:r>
          </w:p>
          <w:p w:rsidR="00000000" w:rsidDel="00000000" w:rsidP="00000000" w:rsidRDefault="00000000" w:rsidRPr="00000000" w14:paraId="000000BB">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Sacrifice zones: communities located near _______ bear concentrated _______ costs that are diffused as _______ benefits:</w:t>
            </w:r>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0BC">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The distributional injustice of climate change: the correlation between historical carbon emissions and climate vulnerability is:</w:t>
            </w:r>
            <w:r w:rsidDel="00000000" w:rsidR="00000000" w:rsidRPr="00000000">
              <w:rPr>
                <w:rFonts w:ascii="EB Garamond" w:cs="EB Garamond" w:eastAsia="EB Garamond" w:hAnsi="EB Garamond"/>
                <w:i w:val="0"/>
                <w:iCs w:val="0"/>
                <w:color w:val="000000"/>
                <w:sz w:val="22"/>
                <w:szCs w:val="22"/>
                <w:rtl w:val="0"/>
              </w:rPr>
              <w:t xml:space="preserve"> ____________</w:t>
            </w:r>
            <w:r w:rsidDel="00000000" w:rsidR="00000000" w:rsidRPr="00000000">
              <w:rPr>
                <w:rtl w:val="0"/>
              </w:rPr>
            </w:r>
          </w:p>
          <w:p w:rsidR="00000000" w:rsidDel="00000000" w:rsidP="00000000" w:rsidRDefault="00000000" w:rsidRPr="00000000" w14:paraId="000000BD">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Green transition labor market: fossil fuel job losses will be concentrated in _______, while renewable energy jobs will emerge in _______, creating a transition gap for workers like:</w:t>
            </w:r>
            <w:r w:rsidDel="00000000" w:rsidR="00000000" w:rsidRPr="00000000">
              <w:rPr>
                <w:rFonts w:ascii="EB Garamond" w:cs="EB Garamond" w:eastAsia="EB Garamond" w:hAnsi="EB Garamond"/>
                <w:i w:val="0"/>
                <w:iCs w:val="0"/>
                <w:color w:val="000000"/>
                <w:sz w:val="22"/>
                <w:szCs w:val="22"/>
                <w:rtl w:val="0"/>
              </w:rPr>
              <w:t xml:space="preserve"> ____________</w:t>
            </w:r>
            <w:r w:rsidDel="00000000" w:rsidR="00000000" w:rsidRPr="00000000">
              <w:rPr>
                <w:rFonts w:ascii="EB Garamond" w:cs="EB Garamond" w:eastAsia="EB Garamond" w:hAnsi="EB Garamond"/>
                <w:sz w:val="22"/>
                <w:szCs w:val="22"/>
                <w:rtl w:val="0"/>
              </w:rPr>
              <w:t xml:space="preserve">\</w:t>
            </w:r>
          </w:p>
        </w:tc>
      </w:tr>
    </w:tbl>
    <w:p w:rsidR="00000000" w:rsidDel="00000000" w:rsidP="00000000" w:rsidRDefault="00000000" w:rsidRPr="00000000" w14:paraId="000000BE">
      <w:pPr>
        <w:spacing w:after="60" w:before="60" w:lineRule="auto"/>
        <w:rPr>
          <w:rFonts w:ascii="EB Garamond" w:cs="EB Garamond" w:eastAsia="EB Garamond" w:hAnsi="EB Garamond"/>
          <w:sz w:val="22"/>
          <w:szCs w:val="22"/>
        </w:rPr>
      </w:pPr>
      <w:r w:rsidDel="00000000" w:rsidR="00000000" w:rsidRPr="00000000">
        <w:rPr>
          <w:rtl w:val="0"/>
        </w:rPr>
      </w:r>
    </w:p>
    <w:sdt>
      <w:sdtPr>
        <w:lock w:val="contentLocked"/>
        <w:id w:val="954441432"/>
        <w:tag w:val="goog_rdk_17"/>
      </w:sdtPr>
      <w:sdtContent>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f3864" w:val="clear"/>
              </w:tcPr>
              <w:p w:rsidR="00000000" w:rsidDel="00000000" w:rsidP="00000000" w:rsidRDefault="00000000" w:rsidRPr="00000000" w14:paraId="000000BF">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Country</w:t>
                </w:r>
                <w:r w:rsidDel="00000000" w:rsidR="00000000" w:rsidRPr="00000000">
                  <w:rPr>
                    <w:rtl w:val="0"/>
                  </w:rPr>
                </w:r>
              </w:p>
            </w:tc>
            <w:tc>
              <w:tcPr>
                <w:shd w:fill="1f3864" w:val="clear"/>
              </w:tcPr>
              <w:p w:rsidR="00000000" w:rsidDel="00000000" w:rsidP="00000000" w:rsidRDefault="00000000" w:rsidRPr="00000000" w14:paraId="000000C0">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GDP per Capita (USD)</w:t>
                </w:r>
                <w:r w:rsidDel="00000000" w:rsidR="00000000" w:rsidRPr="00000000">
                  <w:rPr>
                    <w:rtl w:val="0"/>
                  </w:rPr>
                </w:r>
              </w:p>
            </w:tc>
            <w:tc>
              <w:tcPr>
                <w:shd w:fill="1f3864" w:val="clear"/>
              </w:tcPr>
              <w:p w:rsidR="00000000" w:rsidDel="00000000" w:rsidP="00000000" w:rsidRDefault="00000000" w:rsidRPr="00000000" w14:paraId="000000C1">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ND-GAIN Vulnerability Score (0–1, higher = more vulnerable)</w:t>
                </w:r>
                <w:r w:rsidDel="00000000" w:rsidR="00000000" w:rsidRPr="00000000">
                  <w:rPr>
                    <w:rtl w:val="0"/>
                  </w:rPr>
                </w:r>
              </w:p>
            </w:tc>
            <w:tc>
              <w:tcPr>
                <w:shd w:fill="1f3864" w:val="clear"/>
              </w:tcPr>
              <w:p w:rsidR="00000000" w:rsidDel="00000000" w:rsidP="00000000" w:rsidRDefault="00000000" w:rsidRPr="00000000" w14:paraId="000000C2">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Primary Climate Risk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C3">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Chad</w:t>
                </w:r>
              </w:p>
            </w:tc>
            <w:tc>
              <w:tcPr>
                <w:shd w:fill="f2f2f2" w:val="clear"/>
              </w:tcPr>
              <w:p w:rsidR="00000000" w:rsidDel="00000000" w:rsidP="00000000" w:rsidRDefault="00000000" w:rsidRPr="00000000" w14:paraId="000000C4">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$700</w:t>
                </w:r>
              </w:p>
            </w:tc>
            <w:tc>
              <w:tcPr>
                <w:shd w:fill="f2f2f2" w:val="clear"/>
              </w:tcPr>
              <w:p w:rsidR="00000000" w:rsidDel="00000000" w:rsidP="00000000" w:rsidRDefault="00000000" w:rsidRPr="00000000" w14:paraId="000000C5">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0.73</w:t>
                </w:r>
              </w:p>
            </w:tc>
            <w:tc>
              <w:tcPr>
                <w:shd w:fill="f2f2f2" w:val="clear"/>
              </w:tcPr>
              <w:p w:rsidR="00000000" w:rsidDel="00000000" w:rsidP="00000000" w:rsidRDefault="00000000" w:rsidRPr="00000000" w14:paraId="000000C6">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Drought, desertification</w:t>
                </w:r>
              </w:p>
            </w:tc>
          </w:tr>
          <w:tr>
            <w:trPr>
              <w:cantSplit w:val="0"/>
              <w:tblHeader w:val="0"/>
            </w:trPr>
            <w:tc>
              <w:tcPr>
                <w:shd w:fill="ffffff" w:val="clear"/>
              </w:tcPr>
              <w:p w:rsidR="00000000" w:rsidDel="00000000" w:rsidP="00000000" w:rsidRDefault="00000000" w:rsidRPr="00000000" w14:paraId="000000C7">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Bangladesh</w:t>
                </w:r>
              </w:p>
            </w:tc>
            <w:tc>
              <w:tcPr>
                <w:shd w:fill="ffffff" w:val="clear"/>
              </w:tcPr>
              <w:p w:rsidR="00000000" w:rsidDel="00000000" w:rsidP="00000000" w:rsidRDefault="00000000" w:rsidRPr="00000000" w14:paraId="000000C8">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$2,500</w:t>
                </w:r>
              </w:p>
            </w:tc>
            <w:tc>
              <w:tcPr>
                <w:shd w:fill="ffffff" w:val="clear"/>
              </w:tcPr>
              <w:p w:rsidR="00000000" w:rsidDel="00000000" w:rsidP="00000000" w:rsidRDefault="00000000" w:rsidRPr="00000000" w14:paraId="000000C9">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0.68</w:t>
                </w:r>
              </w:p>
            </w:tc>
            <w:tc>
              <w:tcPr>
                <w:shd w:fill="ffffff" w:val="clear"/>
              </w:tcPr>
              <w:p w:rsidR="00000000" w:rsidDel="00000000" w:rsidP="00000000" w:rsidRDefault="00000000" w:rsidRPr="00000000" w14:paraId="000000CA">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Flooding, cyclones</w:t>
                </w:r>
              </w:p>
            </w:tc>
          </w:tr>
          <w:tr>
            <w:trPr>
              <w:cantSplit w:val="0"/>
              <w:tblHeader w:val="0"/>
            </w:trPr>
            <w:tc>
              <w:tcPr>
                <w:shd w:fill="f2f2f2" w:val="clear"/>
              </w:tcPr>
              <w:p w:rsidR="00000000" w:rsidDel="00000000" w:rsidP="00000000" w:rsidRDefault="00000000" w:rsidRPr="00000000" w14:paraId="000000CB">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Philippines</w:t>
                </w:r>
              </w:p>
            </w:tc>
            <w:tc>
              <w:tcPr>
                <w:shd w:fill="f2f2f2" w:val="clear"/>
              </w:tcPr>
              <w:p w:rsidR="00000000" w:rsidDel="00000000" w:rsidP="00000000" w:rsidRDefault="00000000" w:rsidRPr="00000000" w14:paraId="000000CC">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$3,600</w:t>
                </w:r>
              </w:p>
            </w:tc>
            <w:tc>
              <w:tcPr>
                <w:shd w:fill="f2f2f2" w:val="clear"/>
              </w:tcPr>
              <w:p w:rsidR="00000000" w:rsidDel="00000000" w:rsidP="00000000" w:rsidRDefault="00000000" w:rsidRPr="00000000" w14:paraId="000000CD">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0.55</w:t>
                </w:r>
              </w:p>
            </w:tc>
            <w:tc>
              <w:tcPr>
                <w:shd w:fill="f2f2f2" w:val="clear"/>
              </w:tcPr>
              <w:p w:rsidR="00000000" w:rsidDel="00000000" w:rsidP="00000000" w:rsidRDefault="00000000" w:rsidRPr="00000000" w14:paraId="000000CE">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Typhoons, sea-level rise</w:t>
                </w:r>
              </w:p>
            </w:tc>
          </w:tr>
          <w:tr>
            <w:trPr>
              <w:cantSplit w:val="0"/>
              <w:tblHeader w:val="0"/>
            </w:trPr>
            <w:tc>
              <w:tcPr>
                <w:shd w:fill="ffffff" w:val="clear"/>
              </w:tcPr>
              <w:p w:rsidR="00000000" w:rsidDel="00000000" w:rsidP="00000000" w:rsidRDefault="00000000" w:rsidRPr="00000000" w14:paraId="000000CF">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India</w:t>
                </w:r>
              </w:p>
            </w:tc>
            <w:tc>
              <w:tcPr>
                <w:shd w:fill="ffffff" w:val="clear"/>
              </w:tcPr>
              <w:p w:rsidR="00000000" w:rsidDel="00000000" w:rsidP="00000000" w:rsidRDefault="00000000" w:rsidRPr="00000000" w14:paraId="000000D0">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$2,200</w:t>
                </w:r>
              </w:p>
            </w:tc>
            <w:tc>
              <w:tcPr>
                <w:shd w:fill="ffffff" w:val="clear"/>
              </w:tcPr>
              <w:p w:rsidR="00000000" w:rsidDel="00000000" w:rsidP="00000000" w:rsidRDefault="00000000" w:rsidRPr="00000000" w14:paraId="000000D1">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0.51</w:t>
                </w:r>
              </w:p>
            </w:tc>
            <w:tc>
              <w:tcPr>
                <w:shd w:fill="ffffff" w:val="clear"/>
              </w:tcPr>
              <w:p w:rsidR="00000000" w:rsidDel="00000000" w:rsidP="00000000" w:rsidRDefault="00000000" w:rsidRPr="00000000" w14:paraId="000000D2">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Heat stress, monsoon shifts</w:t>
                </w:r>
              </w:p>
            </w:tc>
          </w:tr>
          <w:tr>
            <w:trPr>
              <w:cantSplit w:val="0"/>
              <w:tblHeader w:val="0"/>
            </w:trPr>
            <w:tc>
              <w:tcPr>
                <w:shd w:fill="f2f2f2" w:val="clear"/>
              </w:tcPr>
              <w:p w:rsidR="00000000" w:rsidDel="00000000" w:rsidP="00000000" w:rsidRDefault="00000000" w:rsidRPr="00000000" w14:paraId="000000D3">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Brazil</w:t>
                </w:r>
              </w:p>
            </w:tc>
            <w:tc>
              <w:tcPr>
                <w:shd w:fill="f2f2f2" w:val="clear"/>
              </w:tcPr>
              <w:p w:rsidR="00000000" w:rsidDel="00000000" w:rsidP="00000000" w:rsidRDefault="00000000" w:rsidRPr="00000000" w14:paraId="000000D4">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$8,700</w:t>
                </w:r>
              </w:p>
            </w:tc>
            <w:tc>
              <w:tcPr>
                <w:shd w:fill="f2f2f2" w:val="clear"/>
              </w:tcPr>
              <w:p w:rsidR="00000000" w:rsidDel="00000000" w:rsidP="00000000" w:rsidRDefault="00000000" w:rsidRPr="00000000" w14:paraId="000000D5">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0.38</w:t>
                </w:r>
              </w:p>
            </w:tc>
            <w:tc>
              <w:tcPr>
                <w:shd w:fill="f2f2f2" w:val="clear"/>
              </w:tcPr>
              <w:p w:rsidR="00000000" w:rsidDel="00000000" w:rsidP="00000000" w:rsidRDefault="00000000" w:rsidRPr="00000000" w14:paraId="000000D6">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Amazon dieback, drought</w:t>
                </w:r>
              </w:p>
            </w:tc>
          </w:tr>
          <w:tr>
            <w:trPr>
              <w:cantSplit w:val="0"/>
              <w:tblHeader w:val="0"/>
            </w:trPr>
            <w:tc>
              <w:tcPr>
                <w:shd w:fill="ffffff" w:val="clear"/>
              </w:tcPr>
              <w:p w:rsidR="00000000" w:rsidDel="00000000" w:rsidP="00000000" w:rsidRDefault="00000000" w:rsidRPr="00000000" w14:paraId="000000D7">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Germany</w:t>
                </w:r>
              </w:p>
            </w:tc>
            <w:tc>
              <w:tcPr>
                <w:shd w:fill="ffffff" w:val="clear"/>
              </w:tcPr>
              <w:p w:rsidR="00000000" w:rsidDel="00000000" w:rsidP="00000000" w:rsidRDefault="00000000" w:rsidRPr="00000000" w14:paraId="000000D8">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$46,000</w:t>
                </w:r>
              </w:p>
            </w:tc>
            <w:tc>
              <w:tcPr>
                <w:shd w:fill="ffffff" w:val="clear"/>
              </w:tcPr>
              <w:p w:rsidR="00000000" w:rsidDel="00000000" w:rsidP="00000000" w:rsidRDefault="00000000" w:rsidRPr="00000000" w14:paraId="000000D9">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0.20</w:t>
                </w:r>
              </w:p>
            </w:tc>
            <w:tc>
              <w:tcPr>
                <w:shd w:fill="ffffff" w:val="clear"/>
              </w:tcPr>
              <w:p w:rsidR="00000000" w:rsidDel="00000000" w:rsidP="00000000" w:rsidRDefault="00000000" w:rsidRPr="00000000" w14:paraId="000000DA">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Flood risk (managed)</w:t>
                </w:r>
              </w:p>
            </w:tc>
          </w:tr>
          <w:tr>
            <w:trPr>
              <w:cantSplit w:val="0"/>
              <w:tblHeader w:val="0"/>
            </w:trPr>
            <w:tc>
              <w:tcPr>
                <w:shd w:fill="f2f2f2" w:val="clear"/>
              </w:tcPr>
              <w:p w:rsidR="00000000" w:rsidDel="00000000" w:rsidP="00000000" w:rsidRDefault="00000000" w:rsidRPr="00000000" w14:paraId="000000DB">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United States</w:t>
                </w:r>
              </w:p>
            </w:tc>
            <w:tc>
              <w:tcPr>
                <w:shd w:fill="f2f2f2" w:val="clear"/>
              </w:tcPr>
              <w:p w:rsidR="00000000" w:rsidDel="00000000" w:rsidP="00000000" w:rsidRDefault="00000000" w:rsidRPr="00000000" w14:paraId="000000DC">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$63,000</w:t>
                </w:r>
              </w:p>
            </w:tc>
            <w:tc>
              <w:tcPr>
                <w:shd w:fill="f2f2f2" w:val="clear"/>
              </w:tcPr>
              <w:p w:rsidR="00000000" w:rsidDel="00000000" w:rsidP="00000000" w:rsidRDefault="00000000" w:rsidRPr="00000000" w14:paraId="000000DD">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0.17</w:t>
                </w:r>
              </w:p>
            </w:tc>
            <w:tc>
              <w:tcPr>
                <w:shd w:fill="f2f2f2" w:val="clear"/>
              </w:tcPr>
              <w:p w:rsidR="00000000" w:rsidDel="00000000" w:rsidP="00000000" w:rsidRDefault="00000000" w:rsidRPr="00000000" w14:paraId="000000DE">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Regional variation (managed)</w:t>
                </w:r>
              </w:p>
            </w:tc>
          </w:tr>
        </w:tbl>
      </w:sdtContent>
    </w:sdt>
    <w:p w:rsidR="00000000" w:rsidDel="00000000" w:rsidP="00000000" w:rsidRDefault="00000000" w:rsidRPr="00000000" w14:paraId="000000DF">
      <w:pPr>
        <w:spacing w:after="40" w:before="40" w:lineRule="auto"/>
        <w:rPr>
          <w:rFonts w:ascii="EB Garamond" w:cs="EB Garamond" w:eastAsia="EB Garamond" w:hAnsi="EB Garamond"/>
          <w:i w:val="1"/>
          <w:iCs w:val="1"/>
          <w:color w:val="595959"/>
          <w:sz w:val="22"/>
          <w:szCs w:val="22"/>
        </w:rPr>
      </w:pPr>
      <w:r w:rsidDel="00000000" w:rsidR="00000000" w:rsidRPr="00000000">
        <w:rPr>
          <w:rFonts w:ascii="EB Garamond" w:cs="EB Garamond" w:eastAsia="EB Garamond" w:hAnsi="EB Garamond"/>
          <w:i w:val="1"/>
          <w:iCs w:val="1"/>
          <w:color w:val="595959"/>
          <w:sz w:val="22"/>
          <w:szCs w:val="22"/>
          <w:rtl w:val="0"/>
        </w:rPr>
        <w:t xml:space="preserve">📌  Source: Notre Dame Global Adaptation Initiative (ND-GAIN) Country Index. Values are approximate and for illustrative use.</w:t>
      </w:r>
    </w:p>
    <w:p w:rsidR="00000000" w:rsidDel="00000000" w:rsidP="00000000" w:rsidRDefault="00000000" w:rsidRPr="00000000" w14:paraId="000000E0">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Using the data table above:</w:t>
      </w:r>
    </w:p>
    <w:p w:rsidR="00000000" w:rsidDel="00000000" w:rsidP="00000000" w:rsidRDefault="00000000" w:rsidRPr="00000000" w14:paraId="000000E1">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 Plot GDP per capita (x-axis) against Vulnerability Score (y-axis)</w:t>
      </w:r>
    </w:p>
    <w:p w:rsidR="00000000" w:rsidDel="00000000" w:rsidP="00000000" w:rsidRDefault="00000000" w:rsidRPr="00000000" w14:paraId="000000E2">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for each country. Describe the relationship you observe.</w:t>
      </w:r>
    </w:p>
    <w:p w:rsidR="00000000" w:rsidDel="00000000" w:rsidP="00000000" w:rsidRDefault="00000000" w:rsidRPr="00000000" w14:paraId="000000E3">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 Which country appears to be an outlier? Why might a middle-income</w:t>
      </w:r>
    </w:p>
    <w:p w:rsidR="00000000" w:rsidDel="00000000" w:rsidP="00000000" w:rsidRDefault="00000000" w:rsidRPr="00000000" w14:paraId="000000E4">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country face disproportionately high climate vulnerability?</w:t>
      </w:r>
    </w:p>
    <w:p w:rsidR="00000000" w:rsidDel="00000000" w:rsidP="00000000" w:rsidRDefault="00000000" w:rsidRPr="00000000" w14:paraId="000000E5">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 Apply the concept of externalities: high-income countries produce</w:t>
      </w:r>
    </w:p>
    <w:p w:rsidR="00000000" w:rsidDel="00000000" w:rsidP="00000000" w:rsidRDefault="00000000" w:rsidRPr="00000000" w14:paraId="000000E6">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most historical carbon emissions. Low-income countries bear most</w:t>
      </w:r>
    </w:p>
    <w:p w:rsidR="00000000" w:rsidDel="00000000" w:rsidP="00000000" w:rsidRDefault="00000000" w:rsidRPr="00000000" w14:paraId="000000E7">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climate costs. What does this imply about the Pigouvian tax solution</w:t>
      </w:r>
    </w:p>
    <w:p w:rsidR="00000000" w:rsidDel="00000000" w:rsidP="00000000" w:rsidRDefault="00000000" w:rsidRPr="00000000" w14:paraId="000000E8">
      <w:pPr>
        <w:spacing w:after="60" w:before="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applied globally?</w:t>
      </w:r>
    </w:p>
    <w:p w:rsidR="00000000" w:rsidDel="00000000" w:rsidP="00000000" w:rsidRDefault="00000000" w:rsidRPr="00000000" w14:paraId="000000E9">
      <w:pPr>
        <w:rPr>
          <w:rFonts w:ascii="EB Garamond" w:cs="EB Garamond" w:eastAsia="EB Garamond" w:hAnsi="EB Garamond"/>
          <w:i w:val="1"/>
          <w:iCs w:val="1"/>
          <w:color w:val="595959"/>
          <w:sz w:val="22"/>
          <w:szCs w:val="22"/>
        </w:rPr>
      </w:pPr>
      <w:r w:rsidDel="00000000" w:rsidR="00000000" w:rsidRPr="00000000">
        <w:rPr>
          <w:rtl w:val="0"/>
        </w:rPr>
      </w:r>
    </w:p>
    <w:p w:rsidR="00000000" w:rsidDel="00000000" w:rsidP="00000000" w:rsidRDefault="00000000" w:rsidRPr="00000000" w14:paraId="000000EA">
      <w:pPr>
        <w:pBdr>
          <w:left w:color="c9a84c" w:space="0" w:sz="14" w:val="single"/>
        </w:pBdr>
        <w:shd w:fill="fff4d9" w:val="clear"/>
        <w:spacing w:after="80" w:before="140" w:lineRule="auto"/>
        <w:rPr>
          <w:rFonts w:ascii="EB Garamond" w:cs="EB Garamond" w:eastAsia="EB Garamond" w:hAnsi="EB Garamond"/>
          <w:sz w:val="22"/>
          <w:szCs w:val="22"/>
        </w:rPr>
      </w:pPr>
      <w:sdt>
        <w:sdtPr>
          <w:id w:val="-1372992810"/>
          <w:tag w:val="goog_rdk_18"/>
        </w:sdtPr>
        <w:sdtContent>
          <w:r w:rsidDel="00000000" w:rsidR="00000000" w:rsidRPr="00000000">
            <w:rPr>
              <w:rFonts w:ascii="Arial Unicode MS" w:cs="Arial Unicode MS" w:eastAsia="Arial Unicode MS" w:hAnsi="Arial Unicode MS"/>
              <w:b w:val="1"/>
              <w:bCs w:val="1"/>
              <w:sz w:val="22"/>
              <w:szCs w:val="22"/>
              <w:rtl w:val="0"/>
            </w:rPr>
            <w:t xml:space="preserve">✦ 3)  </w:t>
          </w:r>
        </w:sdtContent>
      </w:sdt>
      <w:r w:rsidDel="00000000" w:rsidR="00000000" w:rsidRPr="00000000">
        <w:rPr>
          <w:rFonts w:ascii="EB Garamond" w:cs="EB Garamond" w:eastAsia="EB Garamond" w:hAnsi="EB Garamond"/>
          <w:i w:val="1"/>
          <w:iCs w:val="1"/>
          <w:sz w:val="22"/>
          <w:szCs w:val="22"/>
          <w:rtl w:val="0"/>
        </w:rPr>
        <w:t xml:space="preserve">The distributional injustice of climate change is not incidental — it is structural. Those with least political power, least wealth, and least historical carbon responsibility bear the greatest physical risk. Evaluate two policy instruments — a carbon dividend (revenue returned as equal per capita payments) and a just transition fund — in terms of their effectiveness at correcting both the efficiency failure (Module 6) and the equity failure identified here.</w:t>
      </w:r>
      <w:r w:rsidDel="00000000" w:rsidR="00000000" w:rsidRPr="00000000">
        <w:rPr>
          <w:rtl w:val="0"/>
        </w:rPr>
      </w:r>
    </w:p>
    <w:p w:rsidR="00000000" w:rsidDel="00000000" w:rsidP="00000000" w:rsidRDefault="00000000" w:rsidRPr="00000000" w14:paraId="000000E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EC">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ED">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EE">
      <w:pPr>
        <w:spacing w:after="110" w:lineRule="auto"/>
        <w:rPr>
          <w:rFonts w:ascii="EB Garamond" w:cs="EB Garamond" w:eastAsia="EB Garamond" w:hAnsi="EB Garamond"/>
          <w:sz w:val="22"/>
          <w:szCs w:val="22"/>
        </w:rPr>
      </w:pPr>
      <w:r w:rsidDel="00000000" w:rsidR="00000000" w:rsidRPr="00000000">
        <w:rPr>
          <w:rtl w:val="0"/>
        </w:rPr>
      </w:r>
    </w:p>
    <w:sectPr>
      <w:headerReference r:id="rId7" w:type="first"/>
      <w:footerReference r:id="rId8" w:type="default"/>
      <w:footerReference r:id="rId9" w:type="first"/>
      <w:pgSz w:h="15840" w:w="12240" w:orient="portrait"/>
      <w:pgMar w:bottom="1080" w:top="1080"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hd w:fill="1b3a5c" w:val="clear"/>
      <w:spacing w:after="80" w:before="180" w:lineRule="auto"/>
    </w:pPr>
    <w:rPr>
      <w:rFonts w:ascii="Georgia" w:cs="Georgia" w:eastAsia="Georgia" w:hAnsi="Georgia"/>
      <w:b w:val="1"/>
      <w:bCs w:val="1"/>
      <w:color w:val="ffffff"/>
      <w:sz w:val="26"/>
      <w:szCs w:val="26"/>
    </w:rPr>
  </w:style>
  <w:style w:type="paragraph" w:styleId="Heading2">
    <w:name w:val="heading 2"/>
    <w:basedOn w:val="Normal"/>
    <w:next w:val="Normal"/>
    <w:pPr>
      <w:pBdr>
        <w:bottom w:color="c9a84c" w:space="0" w:sz="10" w:val="single"/>
      </w:pBdr>
      <w:spacing w:after="100" w:before="220" w:lineRule="auto"/>
    </w:pPr>
    <w:rPr>
      <w:rFonts w:ascii="Georgia" w:cs="Georgia" w:eastAsia="Georgia" w:hAnsi="Georgia"/>
      <w:b w:val="1"/>
      <w:bCs w:val="1"/>
      <w:color w:val="1b3a5c"/>
      <w:sz w:val="23"/>
      <w:szCs w:val="23"/>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MjmhHoAQuVJLiQWIb/aNmSQNfg==">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2026-08-19T22:49:57.152Z</dcterms:created>
  <dc:creator>Un-named</dc:creator>
</cp:coreProperties>
</file>

<file path=docProps/custom.xml><?xml version="1.0" encoding="utf-8"?>
<Properties xmlns="http://schemas.openxmlformats.org/officeDocument/2006/custom-properties" xmlns:vt="http://schemas.openxmlformats.org/officeDocument/2006/docPropsVTypes"/>
</file>