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tl w:val="0"/>
        </w:rPr>
      </w:r>
    </w:p>
    <w:tbl>
      <w:tblPr>
        <w:tblStyle w:val="Table1"/>
        <w:tblW w:w="100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465"/>
        <w:gridCol w:w="6585"/>
        <w:tblGridChange w:id="0">
          <w:tblGrid>
            <w:gridCol w:w="3465"/>
            <w:gridCol w:w="658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1b3a5c"/>
                <w:rtl w:val="0"/>
              </w:rPr>
              <w:t xml:space="preserve">MODULE 12 — LECTURE NOTES</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rPr>
            </w:pPr>
            <w:sdt>
              <w:sdtPr>
                <w:id w:val="-814536021"/>
                <w:tag w:val="goog_rdk_0"/>
              </w:sdtPr>
              <w:sdtContent>
                <w:r w:rsidDel="00000000" w:rsidR="00000000" w:rsidRPr="00000000">
                  <w:rPr>
                    <w:rFonts w:ascii="Arial Unicode MS" w:cs="Arial Unicode MS" w:eastAsia="Arial Unicode MS" w:hAnsi="Arial Unicode MS"/>
                    <w:i w:val="0"/>
                    <w:iCs w:val="0"/>
                    <w:color w:val="000000"/>
                    <w:rtl w:val="0"/>
                  </w:rPr>
                  <w:t xml:space="preserve">☐  Market Failure (taxonomy)</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rPr>
            </w:pPr>
            <w:sdt>
              <w:sdtPr>
                <w:id w:val="1209191157"/>
                <w:tag w:val="goog_rdk_1"/>
              </w:sdtPr>
              <w:sdtContent>
                <w:r w:rsidDel="00000000" w:rsidR="00000000" w:rsidRPr="00000000">
                  <w:rPr>
                    <w:rFonts w:ascii="Arial Unicode MS" w:cs="Arial Unicode MS" w:eastAsia="Arial Unicode MS" w:hAnsi="Arial Unicode MS"/>
                    <w:i w:val="0"/>
                    <w:iCs w:val="0"/>
                    <w:color w:val="000000"/>
                    <w:rtl w:val="0"/>
                  </w:rPr>
                  <w:t xml:space="preserve">☐  Externality</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rPr>
            </w:pPr>
            <w:sdt>
              <w:sdtPr>
                <w:id w:val="-1055819420"/>
                <w:tag w:val="goog_rdk_2"/>
              </w:sdtPr>
              <w:sdtContent>
                <w:r w:rsidDel="00000000" w:rsidR="00000000" w:rsidRPr="00000000">
                  <w:rPr>
                    <w:rFonts w:ascii="Arial Unicode MS" w:cs="Arial Unicode MS" w:eastAsia="Arial Unicode MS" w:hAnsi="Arial Unicode MS"/>
                    <w:i w:val="0"/>
                    <w:iCs w:val="0"/>
                    <w:color w:val="000000"/>
                    <w:rtl w:val="0"/>
                  </w:rPr>
                  <w:t xml:space="preserve">☐  Public Goods</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rPr>
            </w:pPr>
            <w:sdt>
              <w:sdtPr>
                <w:id w:val="-1654737505"/>
                <w:tag w:val="goog_rdk_3"/>
              </w:sdtPr>
              <w:sdtContent>
                <w:r w:rsidDel="00000000" w:rsidR="00000000" w:rsidRPr="00000000">
                  <w:rPr>
                    <w:rFonts w:ascii="Arial Unicode MS" w:cs="Arial Unicode MS" w:eastAsia="Arial Unicode MS" w:hAnsi="Arial Unicode MS"/>
                    <w:i w:val="0"/>
                    <w:iCs w:val="0"/>
                    <w:color w:val="000000"/>
                    <w:rtl w:val="0"/>
                  </w:rPr>
                  <w:t xml:space="preserve">☐  Common Resources</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rPr>
            </w:pPr>
            <w:sdt>
              <w:sdtPr>
                <w:id w:val="759208593"/>
                <w:tag w:val="goog_rdk_4"/>
              </w:sdtPr>
              <w:sdtContent>
                <w:r w:rsidDel="00000000" w:rsidR="00000000" w:rsidRPr="00000000">
                  <w:rPr>
                    <w:rFonts w:ascii="Arial Unicode MS" w:cs="Arial Unicode MS" w:eastAsia="Arial Unicode MS" w:hAnsi="Arial Unicode MS"/>
                    <w:i w:val="0"/>
                    <w:iCs w:val="0"/>
                    <w:color w:val="000000"/>
                    <w:rtl w:val="0"/>
                  </w:rPr>
                  <w:t xml:space="preserve">☐  Asymmetric Information</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rPr>
            </w:pPr>
            <w:sdt>
              <w:sdtPr>
                <w:id w:val="1257803576"/>
                <w:tag w:val="goog_rdk_5"/>
              </w:sdtPr>
              <w:sdtContent>
                <w:r w:rsidDel="00000000" w:rsidR="00000000" w:rsidRPr="00000000">
                  <w:rPr>
                    <w:rFonts w:ascii="Arial Unicode MS" w:cs="Arial Unicode MS" w:eastAsia="Arial Unicode MS" w:hAnsi="Arial Unicode MS"/>
                    <w:i w:val="0"/>
                    <w:iCs w:val="0"/>
                    <w:color w:val="000000"/>
                    <w:rtl w:val="0"/>
                  </w:rPr>
                  <w:t xml:space="preserve">☐  Government Failure</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rPr>
            </w:pPr>
            <w:sdt>
              <w:sdtPr>
                <w:id w:val="1796519696"/>
                <w:tag w:val="goog_rdk_6"/>
              </w:sdtPr>
              <w:sdtContent>
                <w:r w:rsidDel="00000000" w:rsidR="00000000" w:rsidRPr="00000000">
                  <w:rPr>
                    <w:rFonts w:ascii="Arial Unicode MS" w:cs="Arial Unicode MS" w:eastAsia="Arial Unicode MS" w:hAnsi="Arial Unicode MS"/>
                    <w:i w:val="0"/>
                    <w:iCs w:val="0"/>
                    <w:color w:val="000000"/>
                    <w:rtl w:val="0"/>
                  </w:rPr>
                  <w:t xml:space="preserve">☐  Policy Instruments</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rPr>
            </w:pPr>
            <w:sdt>
              <w:sdtPr>
                <w:id w:val="931375897"/>
                <w:tag w:val="goog_rdk_7"/>
              </w:sdtPr>
              <w:sdtContent>
                <w:r w:rsidDel="00000000" w:rsidR="00000000" w:rsidRPr="00000000">
                  <w:rPr>
                    <w:rFonts w:ascii="Arial Unicode MS" w:cs="Arial Unicode MS" w:eastAsia="Arial Unicode MS" w:hAnsi="Arial Unicode MS"/>
                    <w:i w:val="0"/>
                    <w:iCs w:val="0"/>
                    <w:color w:val="000000"/>
                    <w:rtl w:val="0"/>
                  </w:rPr>
                  <w:t xml:space="preserve">☐  Pigouvian Tax / Coase Theorem</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rPr>
            </w:pPr>
            <w:sdt>
              <w:sdtPr>
                <w:id w:val="326214590"/>
                <w:tag w:val="goog_rdk_8"/>
              </w:sdtPr>
              <w:sdtContent>
                <w:r w:rsidDel="00000000" w:rsidR="00000000" w:rsidRPr="00000000">
                  <w:rPr>
                    <w:rFonts w:ascii="Arial Unicode MS" w:cs="Arial Unicode MS" w:eastAsia="Arial Unicode MS" w:hAnsi="Arial Unicode MS"/>
                    <w:i w:val="0"/>
                    <w:iCs w:val="0"/>
                    <w:color w:val="000000"/>
                    <w:rtl w:val="0"/>
                  </w:rPr>
                  <w:t xml:space="preserve">☐  Cap-and-Trade</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rPr>
            </w:pPr>
            <w:sdt>
              <w:sdtPr>
                <w:id w:val="-2019113396"/>
                <w:tag w:val="goog_rdk_9"/>
              </w:sdtPr>
              <w:sdtContent>
                <w:r w:rsidDel="00000000" w:rsidR="00000000" w:rsidRPr="00000000">
                  <w:rPr>
                    <w:rFonts w:ascii="Arial Unicode MS" w:cs="Arial Unicode MS" w:eastAsia="Arial Unicode MS" w:hAnsi="Arial Unicode MS"/>
                    <w:i w:val="0"/>
                    <w:iCs w:val="0"/>
                    <w:color w:val="000000"/>
                    <w:rtl w:val="0"/>
                  </w:rPr>
                  <w:t xml:space="preserve">☐  Universal Basic Income</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rPr>
            </w:pPr>
            <w:sdt>
              <w:sdtPr>
                <w:id w:val="-1516621109"/>
                <w:tag w:val="goog_rdk_10"/>
              </w:sdtPr>
              <w:sdtContent>
                <w:r w:rsidDel="00000000" w:rsidR="00000000" w:rsidRPr="00000000">
                  <w:rPr>
                    <w:rFonts w:ascii="Arial Unicode MS" w:cs="Arial Unicode MS" w:eastAsia="Arial Unicode MS" w:hAnsi="Arial Unicode MS"/>
                    <w:i w:val="0"/>
                    <w:iCs w:val="0"/>
                    <w:color w:val="000000"/>
                    <w:rtl w:val="0"/>
                  </w:rPr>
                  <w:t xml:space="preserve">☐  Progressive Taxation</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rPr>
            </w:pPr>
            <w:sdt>
              <w:sdtPr>
                <w:id w:val="-813969344"/>
                <w:tag w:val="goog_rdk_11"/>
              </w:sdtPr>
              <w:sdtContent>
                <w:r w:rsidDel="00000000" w:rsidR="00000000" w:rsidRPr="00000000">
                  <w:rPr>
                    <w:rFonts w:ascii="Arial Unicode MS" w:cs="Arial Unicode MS" w:eastAsia="Arial Unicode MS" w:hAnsi="Arial Unicode MS"/>
                    <w:i w:val="0"/>
                    <w:iCs w:val="0"/>
                    <w:color w:val="000000"/>
                    <w:rtl w:val="0"/>
                  </w:rPr>
                  <w:t xml:space="preserve">☐  Public Provision vs. Market Provision</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rPr>
            </w:pPr>
            <w:sdt>
              <w:sdtPr>
                <w:id w:val="-1587720893"/>
                <w:tag w:val="goog_rdk_12"/>
              </w:sdtPr>
              <w:sdtContent>
                <w:r w:rsidDel="00000000" w:rsidR="00000000" w:rsidRPr="00000000">
                  <w:rPr>
                    <w:rFonts w:ascii="Arial Unicode MS" w:cs="Arial Unicode MS" w:eastAsia="Arial Unicode MS" w:hAnsi="Arial Unicode MS"/>
                    <w:i w:val="0"/>
                    <w:iCs w:val="0"/>
                    <w:color w:val="000000"/>
                    <w:rtl w:val="0"/>
                  </w:rPr>
                  <w:t xml:space="preserve">☐  Climate Arc — Part 3</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rPr>
            </w:pPr>
            <w:sdt>
              <w:sdtPr>
                <w:id w:val="-1014410345"/>
                <w:tag w:val="goog_rdk_13"/>
              </w:sdtPr>
              <w:sdtContent>
                <w:r w:rsidDel="00000000" w:rsidR="00000000" w:rsidRPr="00000000">
                  <w:rPr>
                    <w:rFonts w:ascii="Arial Unicode MS" w:cs="Arial Unicode MS" w:eastAsia="Arial Unicode MS" w:hAnsi="Arial Unicode MS"/>
                    <w:i w:val="0"/>
                    <w:iCs w:val="0"/>
                    <w:color w:val="000000"/>
                    <w:rtl w:val="0"/>
                  </w:rPr>
                  <w:t xml:space="preserve">☐  Carbon Pricing</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rPr>
            </w:pPr>
            <w:sdt>
              <w:sdtPr>
                <w:id w:val="688723814"/>
                <w:tag w:val="goog_rdk_14"/>
              </w:sdtPr>
              <w:sdtContent>
                <w:r w:rsidDel="00000000" w:rsidR="00000000" w:rsidRPr="00000000">
                  <w:rPr>
                    <w:rFonts w:ascii="Arial Unicode MS" w:cs="Arial Unicode MS" w:eastAsia="Arial Unicode MS" w:hAnsi="Arial Unicode MS"/>
                    <w:i w:val="0"/>
                    <w:iCs w:val="0"/>
                    <w:color w:val="000000"/>
                    <w:rtl w:val="0"/>
                  </w:rPr>
                  <w:t xml:space="preserve">☐  Carbon Dividend</w:t>
                </w:r>
              </w:sdtContent>
            </w:sdt>
            <w:r w:rsidDel="00000000" w:rsidR="00000000" w:rsidRPr="00000000">
              <w:rPr>
                <w:rtl w:val="0"/>
              </w:rPr>
            </w:r>
          </w:p>
          <w:p w:rsidR="00000000" w:rsidDel="00000000" w:rsidP="00000000" w:rsidRDefault="00000000" w:rsidRPr="00000000" w14:paraId="00000013">
            <w:pPr>
              <w:spacing w:after="50" w:before="0" w:lineRule="auto"/>
              <w:jc w:val="left"/>
              <w:rPr>
                <w:rFonts w:ascii="EB Garamond" w:cs="EB Garamond" w:eastAsia="EB Garamond" w:hAnsi="EB Garamond"/>
              </w:rPr>
            </w:pPr>
            <w:sdt>
              <w:sdtPr>
                <w:id w:val="404056753"/>
                <w:tag w:val="goog_rdk_15"/>
              </w:sdtPr>
              <w:sdtContent>
                <w:r w:rsidDel="00000000" w:rsidR="00000000" w:rsidRPr="00000000">
                  <w:rPr>
                    <w:rFonts w:ascii="Arial Unicode MS" w:cs="Arial Unicode MS" w:eastAsia="Arial Unicode MS" w:hAnsi="Arial Unicode MS"/>
                    <w:i w:val="0"/>
                    <w:iCs w:val="0"/>
                    <w:color w:val="000000"/>
                    <w:rtl w:val="0"/>
                  </w:rPr>
                  <w:t xml:space="preserve">☐  Course Thesis (Final)</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EB Garamond" w:cs="EB Garamond" w:eastAsia="EB Garamond" w:hAnsi="EB Garamond"/>
              </w:rPr>
            </w:pPr>
            <w:sdt>
              <w:sdtPr>
                <w:id w:val="2104272627"/>
                <w:tag w:val="goog_rdk_16"/>
              </w:sdtPr>
              <w:sdtContent>
                <w:r w:rsidDel="00000000" w:rsidR="00000000" w:rsidRPr="00000000">
                  <w:rPr>
                    <w:rFonts w:ascii="Arial Unicode MS" w:cs="Arial Unicode MS" w:eastAsia="Arial Unicode MS" w:hAnsi="Arial Unicode MS"/>
                    <w:i w:val="0"/>
                    <w:iCs w:val="0"/>
                    <w:color w:val="000000"/>
                    <w:rtl w:val="0"/>
                  </w:rPr>
                  <w:t xml:space="preserve">☐  Paradox of Thrift</w:t>
                </w:r>
              </w:sdtContent>
            </w:sdt>
            <w:r w:rsidDel="00000000" w:rsidR="00000000" w:rsidRPr="00000000">
              <w:rPr>
                <w:rtl w:val="0"/>
              </w:rPr>
            </w:r>
          </w:p>
          <w:p w:rsidR="00000000" w:rsidDel="00000000" w:rsidP="00000000" w:rsidRDefault="00000000" w:rsidRPr="00000000" w14:paraId="00000015">
            <w:pPr>
              <w:spacing w:after="50" w:before="0" w:lineRule="auto"/>
              <w:jc w:val="left"/>
              <w:rPr>
                <w:rFonts w:ascii="EB Garamond" w:cs="EB Garamond" w:eastAsia="EB Garamond" w:hAnsi="EB Garamond"/>
              </w:rPr>
            </w:pPr>
            <w:sdt>
              <w:sdtPr>
                <w:id w:val="-2143529147"/>
                <w:tag w:val="goog_rdk_17"/>
              </w:sdtPr>
              <w:sdtContent>
                <w:r w:rsidDel="00000000" w:rsidR="00000000" w:rsidRPr="00000000">
                  <w:rPr>
                    <w:rFonts w:ascii="Arial Unicode MS" w:cs="Arial Unicode MS" w:eastAsia="Arial Unicode MS" w:hAnsi="Arial Unicode MS"/>
                    <w:i w:val="0"/>
                    <w:iCs w:val="0"/>
                    <w:color w:val="000000"/>
                    <w:rtl w:val="0"/>
                  </w:rPr>
                  <w:t xml:space="preserve">☐  Paradox of Value</w:t>
                </w:r>
              </w:sdtContent>
            </w:sdt>
            <w:r w:rsidDel="00000000" w:rsidR="00000000" w:rsidRPr="00000000">
              <w:rPr>
                <w:rtl w:val="0"/>
              </w:rPr>
            </w:r>
          </w:p>
          <w:p w:rsidR="00000000" w:rsidDel="00000000" w:rsidP="00000000" w:rsidRDefault="00000000" w:rsidRPr="00000000" w14:paraId="00000016">
            <w:pPr>
              <w:spacing w:after="50" w:before="0" w:lineRule="auto"/>
              <w:jc w:val="left"/>
              <w:rPr>
                <w:rFonts w:ascii="EB Garamond" w:cs="EB Garamond" w:eastAsia="EB Garamond" w:hAnsi="EB Garamond"/>
              </w:rPr>
            </w:pPr>
            <w:sdt>
              <w:sdtPr>
                <w:id w:val="-41612360"/>
                <w:tag w:val="goog_rdk_18"/>
              </w:sdtPr>
              <w:sdtContent>
                <w:r w:rsidDel="00000000" w:rsidR="00000000" w:rsidRPr="00000000">
                  <w:rPr>
                    <w:rFonts w:ascii="Arial Unicode MS" w:cs="Arial Unicode MS" w:eastAsia="Arial Unicode MS" w:hAnsi="Arial Unicode MS"/>
                    <w:i w:val="0"/>
                    <w:iCs w:val="0"/>
                    <w:color w:val="000000"/>
                    <w:rtl w:val="0"/>
                  </w:rPr>
                  <w:t xml:space="preserve">☐  Sen's Human Development Index</w:t>
                </w:r>
              </w:sdtContent>
            </w:sdt>
            <w:r w:rsidDel="00000000" w:rsidR="00000000" w:rsidRPr="00000000">
              <w:rPr>
                <w:rtl w:val="0"/>
              </w:rPr>
            </w:r>
          </w:p>
          <w:p w:rsidR="00000000" w:rsidDel="00000000" w:rsidP="00000000" w:rsidRDefault="00000000" w:rsidRPr="00000000" w14:paraId="00000017">
            <w:pPr>
              <w:spacing w:after="50" w:before="0" w:lineRule="auto"/>
              <w:jc w:val="left"/>
              <w:rPr>
                <w:rFonts w:ascii="EB Garamond" w:cs="EB Garamond" w:eastAsia="EB Garamond" w:hAnsi="EB Garamond"/>
              </w:rPr>
            </w:pPr>
            <w:sdt>
              <w:sdtPr>
                <w:id w:val="1748184401"/>
                <w:tag w:val="goog_rdk_19"/>
              </w:sdtPr>
              <w:sdtContent>
                <w:r w:rsidDel="00000000" w:rsidR="00000000" w:rsidRPr="00000000">
                  <w:rPr>
                    <w:rFonts w:ascii="Arial Unicode MS" w:cs="Arial Unicode MS" w:eastAsia="Arial Unicode MS" w:hAnsi="Arial Unicode MS"/>
                    <w:i w:val="0"/>
                    <w:iCs w:val="0"/>
                    <w:color w:val="000000"/>
                    <w:rtl w:val="0"/>
                  </w:rPr>
                  <w:t xml:space="preserve">☐  Wellbeing Economics</w:t>
                </w:r>
              </w:sdtContent>
            </w:sdt>
            <w:r w:rsidDel="00000000" w:rsidR="00000000" w:rsidRPr="00000000">
              <w:rPr>
                <w:rtl w:val="0"/>
              </w:rPr>
            </w:r>
          </w:p>
          <w:p w:rsidR="00000000" w:rsidDel="00000000" w:rsidP="00000000" w:rsidRDefault="00000000" w:rsidRPr="00000000" w14:paraId="00000018">
            <w:pPr>
              <w:spacing w:after="50" w:before="0" w:lineRule="auto"/>
              <w:jc w:val="left"/>
              <w:rPr>
                <w:rFonts w:ascii="EB Garamond" w:cs="EB Garamond" w:eastAsia="EB Garamond" w:hAnsi="EB Garamond"/>
              </w:rPr>
            </w:pPr>
            <w:sdt>
              <w:sdtPr>
                <w:id w:val="-65358952"/>
                <w:tag w:val="goog_rdk_20"/>
              </w:sdtPr>
              <w:sdtContent>
                <w:r w:rsidDel="00000000" w:rsidR="00000000" w:rsidRPr="00000000">
                  <w:rPr>
                    <w:rFonts w:ascii="Arial Unicode MS" w:cs="Arial Unicode MS" w:eastAsia="Arial Unicode MS" w:hAnsi="Arial Unicode MS"/>
                    <w:i w:val="0"/>
                    <w:iCs w:val="0"/>
                    <w:color w:val="000000"/>
                    <w:rtl w:val="0"/>
                  </w:rPr>
                  <w:t xml:space="preserve">☐  Bounded Rationality (full treatment)</w:t>
                </w:r>
              </w:sdtContent>
            </w:sdt>
            <w:r w:rsidDel="00000000" w:rsidR="00000000" w:rsidRPr="00000000">
              <w:rPr>
                <w:rtl w:val="0"/>
              </w:rPr>
            </w:r>
          </w:p>
          <w:p w:rsidR="00000000" w:rsidDel="00000000" w:rsidP="00000000" w:rsidRDefault="00000000" w:rsidRPr="00000000" w14:paraId="00000019">
            <w:pPr>
              <w:spacing w:after="50" w:before="0" w:lineRule="auto"/>
              <w:jc w:val="left"/>
              <w:rPr>
                <w:rFonts w:ascii="EB Garamond" w:cs="EB Garamond" w:eastAsia="EB Garamond" w:hAnsi="EB Garamond"/>
              </w:rPr>
            </w:pPr>
            <w:sdt>
              <w:sdtPr>
                <w:id w:val="-1446957290"/>
                <w:tag w:val="goog_rdk_21"/>
              </w:sdtPr>
              <w:sdtContent>
                <w:r w:rsidDel="00000000" w:rsidR="00000000" w:rsidRPr="00000000">
                  <w:rPr>
                    <w:rFonts w:ascii="Arial Unicode MS" w:cs="Arial Unicode MS" w:eastAsia="Arial Unicode MS" w:hAnsi="Arial Unicode MS"/>
                    <w:i w:val="0"/>
                    <w:iCs w:val="0"/>
                    <w:color w:val="000000"/>
                    <w:rtl w:val="0"/>
                  </w:rPr>
                  <w:t xml:space="preserve">☐  Agency</w:t>
                </w:r>
              </w:sdtContent>
            </w:sdt>
            <w:r w:rsidDel="00000000" w:rsidR="00000000" w:rsidRPr="00000000">
              <w:rPr>
                <w:rtl w:val="0"/>
              </w:rPr>
            </w:r>
          </w:p>
          <w:p w:rsidR="00000000" w:rsidDel="00000000" w:rsidP="00000000" w:rsidRDefault="00000000" w:rsidRPr="00000000" w14:paraId="0000001A">
            <w:pPr>
              <w:spacing w:after="50" w:before="0" w:lineRule="auto"/>
              <w:jc w:val="left"/>
              <w:rPr>
                <w:rFonts w:ascii="EB Garamond" w:cs="EB Garamond" w:eastAsia="EB Garamond" w:hAnsi="EB Garamond"/>
              </w:rPr>
            </w:pPr>
            <w:sdt>
              <w:sdtPr>
                <w:id w:val="814245535"/>
                <w:tag w:val="goog_rdk_22"/>
              </w:sdtPr>
              <w:sdtContent>
                <w:r w:rsidDel="00000000" w:rsidR="00000000" w:rsidRPr="00000000">
                  <w:rPr>
                    <w:rFonts w:ascii="Arial Unicode MS" w:cs="Arial Unicode MS" w:eastAsia="Arial Unicode MS" w:hAnsi="Arial Unicode MS"/>
                    <w:i w:val="0"/>
                    <w:iCs w:val="0"/>
                    <w:color w:val="000000"/>
                    <w:rtl w:val="0"/>
                  </w:rPr>
                  <w:t xml:space="preserve">☐  Structural Change</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B">
            <w:pP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STUDENT NAME :</w:t>
            </w:r>
            <w:r w:rsidDel="00000000" w:rsidR="00000000" w:rsidRPr="00000000">
              <w:rPr>
                <w:rtl w:val="0"/>
              </w:rPr>
            </w:r>
          </w:p>
          <w:p w:rsidR="00000000" w:rsidDel="00000000" w:rsidP="00000000" w:rsidRDefault="00000000" w:rsidRPr="00000000" w14:paraId="0000001C">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_________________________________</w:t>
            </w:r>
            <w:r w:rsidDel="00000000" w:rsidR="00000000" w:rsidRPr="00000000">
              <w:rPr>
                <w:rtl w:val="0"/>
              </w:rPr>
            </w:r>
          </w:p>
          <w:p w:rsidR="00000000" w:rsidDel="00000000" w:rsidP="00000000" w:rsidRDefault="00000000" w:rsidRPr="00000000" w14:paraId="0000001D">
            <w:pP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DATE :</w:t>
            </w:r>
            <w:r w:rsidDel="00000000" w:rsidR="00000000" w:rsidRPr="00000000">
              <w:rPr>
                <w:rtl w:val="0"/>
              </w:rPr>
            </w:r>
          </w:p>
          <w:p w:rsidR="00000000" w:rsidDel="00000000" w:rsidP="00000000" w:rsidRDefault="00000000" w:rsidRPr="00000000" w14:paraId="0000001E">
            <w:pPr>
              <w:spacing w:after="13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_________________________________</w:t>
            </w:r>
            <w:r w:rsidDel="00000000" w:rsidR="00000000" w:rsidRPr="00000000">
              <w:rPr>
                <w:rtl w:val="0"/>
              </w:rPr>
            </w:r>
          </w:p>
          <w:p w:rsidR="00000000" w:rsidDel="00000000" w:rsidP="00000000" w:rsidRDefault="00000000" w:rsidRPr="00000000" w14:paraId="0000001F">
            <w:pPr>
              <w:spacing w:after="70" w:before="100" w:lineRule="auto"/>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i w:val="0"/>
                <w:iCs w:val="0"/>
                <w:color w:val="1b3a5c"/>
                <w:rtl w:val="0"/>
              </w:rPr>
              <w:t xml:space="preserve">GUIDING QUESTIONS</w:t>
            </w:r>
            <w:r w:rsidDel="00000000" w:rsidR="00000000" w:rsidRPr="00000000">
              <w:rPr>
                <w:rtl w:val="0"/>
              </w:rPr>
            </w:r>
          </w:p>
          <w:p w:rsidR="00000000" w:rsidDel="00000000" w:rsidP="00000000" w:rsidRDefault="00000000" w:rsidRPr="00000000" w14:paraId="00000020">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color w:val="000000"/>
                <w:rtl w:val="0"/>
              </w:rPr>
              <w:t xml:space="preserve">(1)  What is the complete taxonomy of market failures — and what is the appropriate policy instrument for each type?</w:t>
            </w:r>
            <w:r w:rsidDel="00000000" w:rsidR="00000000" w:rsidRPr="00000000">
              <w:rPr>
                <w:rtl w:val="0"/>
              </w:rPr>
            </w:r>
          </w:p>
          <w:p w:rsidR="00000000" w:rsidDel="00000000" w:rsidP="00000000" w:rsidRDefault="00000000" w:rsidRPr="00000000" w14:paraId="00000021">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color w:val="000000"/>
                <w:rtl w:val="0"/>
              </w:rPr>
              <w:t xml:space="preserve">(2)  What paradoxes and limitations does economics itself reveal about its own framework — and what lies beyond GDP as a measure of human flourishing?</w:t>
            </w:r>
            <w:r w:rsidDel="00000000" w:rsidR="00000000" w:rsidRPr="00000000">
              <w:rPr>
                <w:rtl w:val="0"/>
              </w:rPr>
            </w:r>
          </w:p>
          <w:p w:rsidR="00000000" w:rsidDel="00000000" w:rsidP="00000000" w:rsidRDefault="00000000" w:rsidRPr="00000000" w14:paraId="00000022">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color w:val="000000"/>
                <w:rtl w:val="0"/>
              </w:rPr>
              <w:t xml:space="preserve">(3)  Having completed this course, how would you answer the question posed in Module 1: what is the most important market failure, and what should be done about it?</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23">
            <w:pPr>
              <w:spacing w:after="90"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4">
            <w:pPr>
              <w:spacing w:after="7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1b3a5c"/>
                <w:rtl w:val="0"/>
              </w:rPr>
              <w:t xml:space="preserve">Opening Inquiry:</w:t>
            </w:r>
            <w:r w:rsidDel="00000000" w:rsidR="00000000" w:rsidRPr="00000000">
              <w:rPr>
                <w:rtl w:val="0"/>
              </w:rPr>
            </w:r>
          </w:p>
          <w:p w:rsidR="00000000" w:rsidDel="00000000" w:rsidP="00000000" w:rsidRDefault="00000000" w:rsidRPr="00000000" w14:paraId="00000025">
            <w:pPr>
              <w:spacing w:after="9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have traveled 3,000 years of economic history, mastered the core toolkit, and traced the course's narrative thread through Marcus and Ray's world. Now we return to the central question: when and why do markets fail — and what can and should we do about it?</w:t>
            </w:r>
          </w:p>
          <w:p w:rsidR="00000000" w:rsidDel="00000000" w:rsidP="00000000" w:rsidRDefault="00000000" w:rsidRPr="00000000" w14:paraId="00000026">
            <w:pPr>
              <w:spacing w:after="90" w:lineRule="auto"/>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027">
            <w:pPr>
              <w:spacing w:after="70" w:before="100" w:lineRule="auto"/>
              <w:jc w:val="left"/>
              <w:rPr>
                <w:rFonts w:ascii="EB Garamond" w:cs="EB Garamond" w:eastAsia="EB Garamond" w:hAnsi="EB Garamond"/>
                <w:b w:val="1"/>
                <w:bCs w:val="1"/>
                <w:i w:val="0"/>
                <w:iCs w:val="0"/>
                <w:color w:val="1b3a5c"/>
              </w:rPr>
            </w:pPr>
            <w:r w:rsidDel="00000000" w:rsidR="00000000" w:rsidRPr="00000000">
              <w:rPr>
                <w:rFonts w:ascii="EB Garamond" w:cs="EB Garamond" w:eastAsia="EB Garamond" w:hAnsi="EB Garamond"/>
                <w:b w:val="1"/>
                <w:bCs w:val="1"/>
                <w:i w:val="0"/>
                <w:iCs w:val="0"/>
                <w:color w:val="1b3a5c"/>
                <w:rtl w:val="0"/>
              </w:rPr>
              <w:t xml:space="preserve">LEARNING OBJECTIVES</w:t>
            </w:r>
          </w:p>
          <w:p w:rsidR="00000000" w:rsidDel="00000000" w:rsidP="00000000" w:rsidRDefault="00000000" w:rsidRPr="00000000" w14:paraId="00000028">
            <w:pPr>
              <w:spacing w:after="90" w:lineRule="auto"/>
              <w:rPr>
                <w:rFonts w:ascii="EB Garamond" w:cs="EB Garamond" w:eastAsia="EB Garamond" w:hAnsi="EB Garamond"/>
                <w:i w:val="0"/>
                <w:iCs w:val="0"/>
              </w:rPr>
            </w:pPr>
            <w:r w:rsidDel="00000000" w:rsidR="00000000" w:rsidRPr="00000000">
              <w:rPr>
                <w:rFonts w:ascii="EB Garamond" w:cs="EB Garamond" w:eastAsia="EB Garamond" w:hAnsi="EB Garamond"/>
                <w:color w:val="1b3a5c"/>
                <w:rtl w:val="0"/>
              </w:rPr>
              <w:t xml:space="preserve">Section I - Welfare Economics </w:t>
            </w:r>
            <w:r w:rsidDel="00000000" w:rsidR="00000000" w:rsidRPr="00000000">
              <w:rPr>
                <w:rtl w:val="0"/>
              </w:rPr>
            </w:r>
          </w:p>
          <w:p w:rsidR="00000000" w:rsidDel="00000000" w:rsidP="00000000" w:rsidRDefault="00000000" w:rsidRPr="00000000" w14:paraId="00000029">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1: Classify goods by rivalry and excludability; identify six common market problems (tragedy of commons, free-rider, adverse selection, moral hazard, principal-agent, signaling/screening).</w:t>
            </w:r>
          </w:p>
          <w:p w:rsidR="00000000" w:rsidDel="00000000" w:rsidP="00000000" w:rsidRDefault="00000000" w:rsidRPr="00000000" w14:paraId="0000002A">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2: Analyze externalities — positive (PMB vs. SMB; Pigouvian subsidies) and negative (PMC vs. SMC; Pigouvian tax, cap-and-trade, Coase theorem). Climate policy as central case. BC Carbon Tax and EU ETS as contrasting cases.</w:t>
            </w:r>
          </w:p>
          <w:p w:rsidR="00000000" w:rsidDel="00000000" w:rsidP="00000000" w:rsidRDefault="00000000" w:rsidRPr="00000000" w14:paraId="0000002B">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3: Dynamic policy design — time horizons, adjustment costs, path dependence; minimum wage and carbon tax timelines. Apply to Marcus &amp; Ray.</w:t>
            </w:r>
          </w:p>
          <w:p w:rsidR="00000000" w:rsidDel="00000000" w:rsidP="00000000" w:rsidRDefault="00000000" w:rsidRPr="00000000" w14:paraId="0000002C">
            <w:pPr>
              <w:spacing w:after="9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Part 4: Climate Arc Part 3: evaluate the full menu of climate policy instruments.</w:t>
            </w:r>
            <w:r w:rsidDel="00000000" w:rsidR="00000000" w:rsidRPr="00000000">
              <w:rPr>
                <w:rtl w:val="0"/>
              </w:rPr>
            </w:r>
          </w:p>
          <w:p w:rsidR="00000000" w:rsidDel="00000000" w:rsidP="00000000" w:rsidRDefault="00000000" w:rsidRPr="00000000" w14:paraId="0000002D">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color w:val="1b3a5c"/>
                <w:rtl w:val="0"/>
              </w:rPr>
              <w:t xml:space="preserve">Section II - Human Perspectives</w:t>
            </w:r>
            <w:r w:rsidDel="00000000" w:rsidR="00000000" w:rsidRPr="00000000">
              <w:rPr>
                <w:rtl w:val="0"/>
              </w:rPr>
            </w:r>
          </w:p>
          <w:p w:rsidR="00000000" w:rsidDel="00000000" w:rsidP="00000000" w:rsidRDefault="00000000" w:rsidRPr="00000000" w14:paraId="0000002E">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5: Behavioral economics — Allais paradox; Ellsberg paradox; endowment effect; nudges; administrative burden.</w:t>
            </w:r>
          </w:p>
          <w:p w:rsidR="00000000" w:rsidDel="00000000" w:rsidP="00000000" w:rsidRDefault="00000000" w:rsidRPr="00000000" w14:paraId="0000002F">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6: Social interaction — social preferences; public goods games (cooperation, free-rider, ultimatum). (Game Theory Arc Part 3)</w:t>
            </w:r>
          </w:p>
          <w:p w:rsidR="00000000" w:rsidDel="00000000" w:rsidP="00000000" w:rsidRDefault="00000000" w:rsidRPr="00000000" w14:paraId="00000030">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7:  Closing Coda (5 minutes): SMD paradox, Solow paradox, Gödel analogy — one sentence each. "What this course cannot see." Return the course thesis. Return the course question to students.</w:t>
            </w:r>
          </w:p>
          <w:p w:rsidR="00000000" w:rsidDel="00000000" w:rsidP="00000000" w:rsidRDefault="00000000" w:rsidRPr="00000000" w14:paraId="00000031">
            <w:pPr>
              <w:spacing w:after="90" w:before="0" w:lineRule="auto"/>
              <w:jc w:val="left"/>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32">
      <w:pPr>
        <w:spacing w:after="88"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3">
      <w:pPr>
        <w:spacing w:after="88"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4">
      <w:pPr>
        <w:pStyle w:val="Heading1"/>
        <w:shd w:fill="1b3a5c" w:val="clear"/>
        <w:spacing w:after="80" w:before="180" w:lineRule="auto"/>
        <w:rPr>
          <w:rFonts w:ascii="EB Garamond" w:cs="EB Garamond" w:eastAsia="EB Garamond" w:hAnsi="EB Garamond"/>
          <w:b w:val="0"/>
          <w:bCs w:val="0"/>
          <w:sz w:val="20"/>
          <w:szCs w:val="20"/>
        </w:rPr>
      </w:pPr>
      <w:bookmarkStart w:colFirst="0" w:colLast="0" w:name="_heading=h.5utu84ifgg1l" w:id="0"/>
      <w:bookmarkEnd w:id="0"/>
      <w:r w:rsidDel="00000000" w:rsidR="00000000" w:rsidRPr="00000000">
        <w:rPr>
          <w:rFonts w:ascii="EB Garamond" w:cs="EB Garamond" w:eastAsia="EB Garamond" w:hAnsi="EB Garamond"/>
          <w:b w:val="0"/>
          <w:bCs w:val="0"/>
          <w:sz w:val="20"/>
          <w:szCs w:val="20"/>
          <w:rtl w:val="0"/>
        </w:rPr>
        <w:t xml:space="preserve">SECTION I — Welfare Economics Part 2</w:t>
      </w:r>
    </w:p>
    <w:p w:rsidR="00000000" w:rsidDel="00000000" w:rsidP="00000000" w:rsidRDefault="00000000" w:rsidRPr="00000000" w14:paraId="00000035">
      <w:pPr>
        <w:pStyle w:val="Heading2"/>
        <w:rPr>
          <w:rFonts w:ascii="EB Garamond" w:cs="EB Garamond" w:eastAsia="EB Garamond" w:hAnsi="EB Garamond"/>
          <w:b w:val="0"/>
          <w:bCs w:val="0"/>
          <w:sz w:val="20"/>
          <w:szCs w:val="20"/>
        </w:rPr>
      </w:pPr>
      <w:bookmarkStart w:colFirst="0" w:colLast="0" w:name="_heading=h.faqrju68fhbm" w:id="1"/>
      <w:bookmarkEnd w:id="1"/>
      <w:r w:rsidDel="00000000" w:rsidR="00000000" w:rsidRPr="00000000">
        <w:rPr>
          <w:rFonts w:ascii="EB Garamond" w:cs="EB Garamond" w:eastAsia="EB Garamond" w:hAnsi="EB Garamond"/>
          <w:b w:val="0"/>
          <w:bCs w:val="0"/>
          <w:sz w:val="20"/>
          <w:szCs w:val="20"/>
          <w:rtl w:val="0"/>
        </w:rPr>
        <w:t xml:space="preserve">PART 1: TYPES OF GOODS &amp; MARKET FAILURE</w:t>
      </w:r>
    </w:p>
    <w:p w:rsidR="00000000" w:rsidDel="00000000" w:rsidP="00000000" w:rsidRDefault="00000000" w:rsidRPr="00000000" w14:paraId="00000036">
      <w:pPr>
        <w:spacing w:after="12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Directions: </w:t>
      </w:r>
      <w:r w:rsidDel="00000000" w:rsidR="00000000" w:rsidRPr="00000000">
        <w:rPr>
          <w:rFonts w:ascii="EB Garamond" w:cs="EB Garamond" w:eastAsia="EB Garamond" w:hAnsi="EB Garamond"/>
          <w:i w:val="1"/>
          <w:iCs w:val="1"/>
          <w:rtl w:val="0"/>
        </w:rPr>
        <w:t xml:space="preserve">Complete the taxonomy below. For each market failure type, identify the mechanism, a precise example, and the canonical policy instrument. Draw on the full course.</w:t>
      </w:r>
    </w:p>
    <w:p w:rsidR="00000000" w:rsidDel="00000000" w:rsidP="00000000" w:rsidRDefault="00000000" w:rsidRPr="00000000" w14:paraId="00000037">
      <w:pPr>
        <w:spacing w:after="60" w:lineRule="auto"/>
        <w:rPr>
          <w:rFonts w:ascii="EB Garamond" w:cs="EB Garamond" w:eastAsia="EB Garamond" w:hAnsi="EB Garamond"/>
        </w:rPr>
      </w:pPr>
      <w:r w:rsidDel="00000000" w:rsidR="00000000" w:rsidRPr="00000000">
        <w:rPr>
          <w:rtl w:val="0"/>
        </w:rPr>
      </w:r>
    </w:p>
    <w:sdt>
      <w:sdtPr>
        <w:lock w:val="contentLocked"/>
        <w:id w:val="-1920942614"/>
        <w:tag w:val="goog_rdk_23"/>
      </w:sdtPr>
      <w:sdtContent>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660"/>
            <w:gridCol w:w="3720"/>
            <w:tblGridChange w:id="0">
              <w:tblGrid>
                <w:gridCol w:w="2700"/>
                <w:gridCol w:w="3660"/>
                <w:gridCol w:w="3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8">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39">
                <w:pPr>
                  <w:jc w:val="center"/>
                  <w:rPr>
                    <w:rFonts w:ascii="EB Garamond" w:cs="EB Garamond" w:eastAsia="EB Garamond" w:hAnsi="EB Garamond"/>
                  </w:rPr>
                </w:pPr>
                <w:r w:rsidDel="00000000" w:rsidR="00000000" w:rsidRPr="00000000">
                  <w:rPr>
                    <w:rFonts w:ascii="EB Garamond" w:cs="EB Garamond" w:eastAsia="EB Garamond" w:hAnsi="EB Garamond"/>
                    <w:color w:val="c97d1a"/>
                    <w:rtl w:val="0"/>
                  </w:rPr>
                  <w:t xml:space="preserve">RIVAL (use reduces availability for others)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3A">
                <w:pPr>
                  <w:jc w:val="center"/>
                  <w:rPr>
                    <w:rFonts w:ascii="EB Garamond" w:cs="EB Garamond" w:eastAsia="EB Garamond" w:hAnsi="EB Garamond"/>
                  </w:rPr>
                </w:pPr>
                <w:r w:rsidDel="00000000" w:rsidR="00000000" w:rsidRPr="00000000">
                  <w:rPr>
                    <w:rFonts w:ascii="EB Garamond" w:cs="EB Garamond" w:eastAsia="EB Garamond" w:hAnsi="EB Garamond"/>
                    <w:color w:val="c97d1a"/>
                    <w:rtl w:val="0"/>
                  </w:rPr>
                  <w:t xml:space="preserve">NON-RIVAL (others can consume same unit)</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3B">
                <w:pPr>
                  <w:rPr>
                    <w:rFonts w:ascii="EB Garamond" w:cs="EB Garamond" w:eastAsia="EB Garamond" w:hAnsi="EB Garamond"/>
                    <w:color w:val="c9a84c"/>
                  </w:rPr>
                </w:pPr>
                <w:r w:rsidDel="00000000" w:rsidR="00000000" w:rsidRPr="00000000">
                  <w:rPr>
                    <w:rFonts w:ascii="EB Garamond" w:cs="EB Garamond" w:eastAsia="EB Garamond" w:hAnsi="EB Garamond"/>
                    <w:color w:val="c9a84c"/>
                    <w:rtl w:val="0"/>
                  </w:rPr>
                  <w:t xml:space="preserve">EXCLUDABLE</w:t>
                </w:r>
              </w:p>
              <w:p w:rsidR="00000000" w:rsidDel="00000000" w:rsidP="00000000" w:rsidRDefault="00000000" w:rsidRPr="00000000" w14:paraId="0000003C">
                <w:pPr>
                  <w:rPr>
                    <w:rFonts w:ascii="EB Garamond" w:cs="EB Garamond" w:eastAsia="EB Garamond" w:hAnsi="EB Garamond"/>
                    <w:color w:val="c9a84c"/>
                  </w:rPr>
                </w:pPr>
                <w:r w:rsidDel="00000000" w:rsidR="00000000" w:rsidRPr="00000000">
                  <w:rPr>
                    <w:rFonts w:ascii="EB Garamond" w:cs="EB Garamond" w:eastAsia="EB Garamond" w:hAnsi="EB Garamond"/>
                    <w:color w:val="c9a84c"/>
                    <w:rtl w:val="0"/>
                  </w:rPr>
                  <w:t xml:space="preserve">(can prevent non-payers)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3D">
                <w:pPr>
                  <w:rPr>
                    <w:rFonts w:ascii="EB Garamond" w:cs="EB Garamond" w:eastAsia="EB Garamond" w:hAnsi="EB Garamond"/>
                  </w:rPr>
                </w:pPr>
                <w:r w:rsidDel="00000000" w:rsidR="00000000" w:rsidRPr="00000000">
                  <w:rPr>
                    <w:rFonts w:ascii="EB Garamond" w:cs="EB Garamond" w:eastAsia="EB Garamond" w:hAnsi="EB Garamond"/>
                    <w:rtl w:val="0"/>
                  </w:rPr>
                  <w:t xml:space="preserve">PRIVATE GOODS: </w:t>
                </w:r>
              </w:p>
              <w:p w:rsidR="00000000" w:rsidDel="00000000" w:rsidP="00000000" w:rsidRDefault="00000000" w:rsidRPr="00000000" w14:paraId="0000003E">
                <w:pPr>
                  <w:rPr>
                    <w:rFonts w:ascii="EB Garamond" w:cs="EB Garamond" w:eastAsia="EB Garamond" w:hAnsi="EB Garamond"/>
                  </w:rPr>
                </w:pPr>
                <w:r w:rsidDel="00000000" w:rsidR="00000000" w:rsidRPr="00000000">
                  <w:rPr>
                    <w:rFonts w:ascii="EB Garamond" w:cs="EB Garamond" w:eastAsia="EB Garamond" w:hAnsi="EB Garamond"/>
                    <w:rtl w:val="0"/>
                  </w:rPr>
                  <w:t xml:space="preserve">Your hamburger; a house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3F">
                <w:pPr>
                  <w:rPr>
                    <w:rFonts w:ascii="EB Garamond" w:cs="EB Garamond" w:eastAsia="EB Garamond" w:hAnsi="EB Garamond"/>
                  </w:rPr>
                </w:pPr>
                <w:r w:rsidDel="00000000" w:rsidR="00000000" w:rsidRPr="00000000">
                  <w:rPr>
                    <w:rFonts w:ascii="EB Garamond" w:cs="EB Garamond" w:eastAsia="EB Garamond" w:hAnsi="EB Garamond"/>
                    <w:rtl w:val="0"/>
                  </w:rPr>
                  <w:t xml:space="preserve">CLUB GOODS: Netflix, toll road</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40">
                <w:pPr>
                  <w:rPr>
                    <w:rFonts w:ascii="EB Garamond" w:cs="EB Garamond" w:eastAsia="EB Garamond" w:hAnsi="EB Garamond"/>
                    <w:color w:val="c9a84c"/>
                  </w:rPr>
                </w:pPr>
                <w:r w:rsidDel="00000000" w:rsidR="00000000" w:rsidRPr="00000000">
                  <w:rPr>
                    <w:rFonts w:ascii="EB Garamond" w:cs="EB Garamond" w:eastAsia="EB Garamond" w:hAnsi="EB Garamond"/>
                    <w:color w:val="c9a84c"/>
                    <w:rtl w:val="0"/>
                  </w:rPr>
                  <w:t xml:space="preserve">NON-EXCLUDABLE</w:t>
                </w:r>
              </w:p>
              <w:p w:rsidR="00000000" w:rsidDel="00000000" w:rsidP="00000000" w:rsidRDefault="00000000" w:rsidRPr="00000000" w14:paraId="00000041">
                <w:pPr>
                  <w:rPr>
                    <w:rFonts w:ascii="EB Garamond" w:cs="EB Garamond" w:eastAsia="EB Garamond" w:hAnsi="EB Garamond"/>
                    <w:color w:val="c9a84c"/>
                  </w:rPr>
                </w:pPr>
                <w:r w:rsidDel="00000000" w:rsidR="00000000" w:rsidRPr="00000000">
                  <w:rPr>
                    <w:rFonts w:ascii="EB Garamond" w:cs="EB Garamond" w:eastAsia="EB Garamond" w:hAnsi="EB Garamond"/>
                    <w:color w:val="c9a84c"/>
                    <w:rtl w:val="0"/>
                  </w:rPr>
                  <w:t xml:space="preserve">(can't stop users)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42">
                <w:pPr>
                  <w:rPr>
                    <w:rFonts w:ascii="EB Garamond" w:cs="EB Garamond" w:eastAsia="EB Garamond" w:hAnsi="EB Garamond"/>
                  </w:rPr>
                </w:pPr>
                <w:r w:rsidDel="00000000" w:rsidR="00000000" w:rsidRPr="00000000">
                  <w:rPr>
                    <w:rFonts w:ascii="EB Garamond" w:cs="EB Garamond" w:eastAsia="EB Garamond" w:hAnsi="EB Garamond"/>
                    <w:rtl w:val="0"/>
                  </w:rPr>
                  <w:t xml:space="preserve">COMMON RESOURCES: Ocean fisheries, clean air</w:t>
                </w:r>
              </w:p>
              <w:p w:rsidR="00000000" w:rsidDel="00000000" w:rsidP="00000000" w:rsidRDefault="00000000" w:rsidRPr="00000000" w14:paraId="00000043">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44">
                <w:pPr>
                  <w:rPr>
                    <w:rFonts w:ascii="EB Garamond" w:cs="EB Garamond" w:eastAsia="EB Garamond" w:hAnsi="EB Garamond"/>
                  </w:rPr>
                </w:pPr>
                <w:r w:rsidDel="00000000" w:rsidR="00000000" w:rsidRPr="00000000">
                  <w:rPr>
                    <w:rFonts w:ascii="EB Garamond" w:cs="EB Garamond" w:eastAsia="EB Garamond" w:hAnsi="EB Garamond"/>
                    <w:rtl w:val="0"/>
                  </w:rPr>
                  <w:t xml:space="preserve">PUBLIC GOODS: National defense</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ede8df" w:val="clear"/>
                <w:tcMar>
                  <w:top w:w="80.0" w:type="dxa"/>
                  <w:left w:w="120.0" w:type="dxa"/>
                  <w:bottom w:w="80.0" w:type="dxa"/>
                  <w:right w:w="120.0" w:type="dxa"/>
                </w:tcMar>
              </w:tcPr>
              <w:p w:rsidR="00000000" w:rsidDel="00000000" w:rsidP="00000000" w:rsidRDefault="00000000" w:rsidRPr="00000000" w14:paraId="00000045">
                <w:pPr>
                  <w:rPr>
                    <w:rFonts w:ascii="EB Garamond" w:cs="EB Garamond" w:eastAsia="EB Garamond" w:hAnsi="EB Garamond"/>
                  </w:rPr>
                </w:pPr>
                <w:r w:rsidDel="00000000" w:rsidR="00000000" w:rsidRPr="00000000">
                  <w:rPr>
                    <w:rFonts w:ascii="EB Garamond" w:cs="EB Garamond" w:eastAsia="EB Garamond" w:hAnsi="EB Garamond"/>
                    <w:rtl w:val="0"/>
                  </w:rPr>
                  <w:t xml:space="preserve">KEY MARKET PROBLEM</w:t>
                </w:r>
              </w:p>
            </w:tc>
            <w:tc>
              <w:tcPr>
                <w:tcBorders>
                  <w:top w:color="000000" w:space="0" w:sz="4" w:val="single"/>
                  <w:left w:color="000000" w:space="0" w:sz="4" w:val="single"/>
                  <w:bottom w:color="000000" w:space="0" w:sz="4" w:val="single"/>
                  <w:right w:color="000000" w:space="0" w:sz="4" w:val="single"/>
                </w:tcBorders>
                <w:shd w:fill="ede8df" w:val="clear"/>
                <w:tcMar>
                  <w:top w:w="80.0" w:type="dxa"/>
                  <w:left w:w="120.0" w:type="dxa"/>
                  <w:bottom w:w="80.0" w:type="dxa"/>
                  <w:right w:w="120.0" w:type="dxa"/>
                </w:tcMar>
              </w:tcPr>
              <w:p w:rsidR="00000000" w:rsidDel="00000000" w:rsidP="00000000" w:rsidRDefault="00000000" w:rsidRPr="00000000" w14:paraId="00000046">
                <w:pPr>
                  <w:rPr>
                    <w:rFonts w:ascii="EB Garamond" w:cs="EB Garamond" w:eastAsia="EB Garamond" w:hAnsi="EB Garamond"/>
                  </w:rPr>
                </w:pPr>
                <w:r w:rsidDel="00000000" w:rsidR="00000000" w:rsidRPr="00000000">
                  <w:rPr>
                    <w:rFonts w:ascii="EB Garamond" w:cs="EB Garamond" w:eastAsia="EB Garamond" w:hAnsi="EB Garamond"/>
                    <w:rtl w:val="0"/>
                  </w:rPr>
                  <w:t xml:space="preserve">Tragedy of the Commons:</w:t>
                </w:r>
              </w:p>
            </w:tc>
            <w:tc>
              <w:tcPr>
                <w:tcBorders>
                  <w:top w:color="000000" w:space="0" w:sz="4" w:val="single"/>
                  <w:left w:color="000000" w:space="0" w:sz="4" w:val="single"/>
                  <w:bottom w:color="000000" w:space="0" w:sz="4" w:val="single"/>
                  <w:right w:color="000000" w:space="0" w:sz="4" w:val="single"/>
                </w:tcBorders>
                <w:shd w:fill="ede8df" w:val="clear"/>
                <w:tcMar>
                  <w:top w:w="80.0" w:type="dxa"/>
                  <w:left w:w="120.0" w:type="dxa"/>
                  <w:bottom w:w="80.0" w:type="dxa"/>
                  <w:right w:w="120.0" w:type="dxa"/>
                </w:tcMar>
              </w:tcPr>
              <w:p w:rsidR="00000000" w:rsidDel="00000000" w:rsidP="00000000" w:rsidRDefault="00000000" w:rsidRPr="00000000" w14:paraId="00000047">
                <w:pPr>
                  <w:rPr>
                    <w:rFonts w:ascii="EB Garamond" w:cs="EB Garamond" w:eastAsia="EB Garamond" w:hAnsi="EB Garamond"/>
                  </w:rPr>
                </w:pPr>
                <w:r w:rsidDel="00000000" w:rsidR="00000000" w:rsidRPr="00000000">
                  <w:rPr>
                    <w:rFonts w:ascii="EB Garamond" w:cs="EB Garamond" w:eastAsia="EB Garamond" w:hAnsi="EB Garamond"/>
                    <w:rtl w:val="0"/>
                  </w:rPr>
                  <w:t xml:space="preserve">Free-Rider Problem:</w:t>
                </w:r>
              </w:p>
            </w:tc>
          </w:tr>
        </w:tbl>
      </w:sdtContent>
    </w:sdt>
    <w:p w:rsidR="00000000" w:rsidDel="00000000" w:rsidP="00000000" w:rsidRDefault="00000000" w:rsidRPr="00000000" w14:paraId="00000048">
      <w:pPr>
        <w:spacing w:after="80" w:lineRule="auto"/>
        <w:rPr>
          <w:rFonts w:ascii="EB Garamond" w:cs="EB Garamond" w:eastAsia="EB Garamond" w:hAnsi="EB Garamond"/>
        </w:rPr>
      </w:pPr>
      <w:r w:rsidDel="00000000" w:rsidR="00000000" w:rsidRPr="00000000">
        <w:rPr>
          <w:rtl w:val="0"/>
        </w:rPr>
      </w:r>
    </w:p>
    <w:sdt>
      <w:sdtPr>
        <w:lock w:val="contentLocked"/>
        <w:id w:val="1358941793"/>
        <w:tag w:val="goog_rdk_27"/>
      </w:sdtPr>
      <w:sdtContent>
        <w:tbl>
          <w:tblPr>
            <w:tblStyle w:val="Table3"/>
            <w:tblW w:w="100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205"/>
            <w:gridCol w:w="2595"/>
            <w:gridCol w:w="2640"/>
            <w:gridCol w:w="2610"/>
            <w:tblGridChange w:id="0">
              <w:tblGrid>
                <w:gridCol w:w="2205"/>
                <w:gridCol w:w="2595"/>
                <w:gridCol w:w="2640"/>
                <w:gridCol w:w="2610"/>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049">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Market Failure Type</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4A">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Mechanism (why markets fail)</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4B">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Precise Example</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4C">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Canonical Policy Instrument</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Negative Externality</w:t>
                </w:r>
              </w:p>
            </w:tc>
            <w:tc>
              <w:tcPr>
                <w:shd w:fill="fdfaf4" w:val="clear"/>
                <w:tcMar>
                  <w:top w:w="50.0" w:type="dxa"/>
                  <w:left w:w="90.0" w:type="dxa"/>
                  <w:bottom w:w="50.0" w:type="dxa"/>
                  <w:right w:w="90.0" w:type="dxa"/>
                </w:tcMar>
              </w:tcPr>
              <w:p w:rsidR="00000000" w:rsidDel="00000000" w:rsidP="00000000" w:rsidRDefault="00000000" w:rsidRPr="00000000" w14:paraId="0000004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Third-party costs not priced</w:t>
                </w:r>
              </w:p>
            </w:tc>
            <w:tc>
              <w:tcPr>
                <w:shd w:fill="fdfaf4" w:val="clear"/>
                <w:tcMar>
                  <w:top w:w="50.0" w:type="dxa"/>
                  <w:left w:w="90.0" w:type="dxa"/>
                  <w:bottom w:w="50.0" w:type="dxa"/>
                  <w:right w:w="90.0" w:type="dxa"/>
                </w:tcMar>
              </w:tcPr>
              <w:p w:rsidR="00000000" w:rsidDel="00000000" w:rsidP="00000000" w:rsidRDefault="00000000" w:rsidRPr="00000000" w14:paraId="0000004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Carbon emissions (M6, M8)</w:t>
                </w:r>
              </w:p>
            </w:tc>
            <w:tc>
              <w:tcPr>
                <w:shd w:fill="fdfaf4" w:val="clear"/>
                <w:tcMar>
                  <w:top w:w="50.0" w:type="dxa"/>
                  <w:left w:w="90.0" w:type="dxa"/>
                  <w:bottom w:w="50.0" w:type="dxa"/>
                  <w:right w:w="90.0" w:type="dxa"/>
                </w:tcMar>
              </w:tcPr>
              <w:p w:rsidR="00000000" w:rsidDel="00000000" w:rsidP="00000000" w:rsidRDefault="00000000" w:rsidRPr="00000000" w14:paraId="0000005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Pigouvian tax or cap-and-trade</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Positive Externality</w:t>
                </w:r>
              </w:p>
            </w:tc>
            <w:tc>
              <w:tcPr>
                <w:shd w:fill="fdfaf4" w:val="clear"/>
                <w:tcMar>
                  <w:top w:w="50.0" w:type="dxa"/>
                  <w:left w:w="90.0" w:type="dxa"/>
                  <w:bottom w:w="50.0" w:type="dxa"/>
                  <w:right w:w="90.0" w:type="dxa"/>
                </w:tcMar>
              </w:tcPr>
              <w:p w:rsidR="00000000" w:rsidDel="00000000" w:rsidP="00000000" w:rsidRDefault="00000000" w:rsidRPr="00000000" w14:paraId="00000052">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Third-party benefits not compensated</w:t>
                </w:r>
              </w:p>
            </w:tc>
            <w:tc>
              <w:tcPr>
                <w:shd w:fill="fdfaf4" w:val="clear"/>
                <w:tcMar>
                  <w:top w:w="50.0" w:type="dxa"/>
                  <w:left w:w="90.0" w:type="dxa"/>
                  <w:bottom w:w="50.0" w:type="dxa"/>
                  <w:right w:w="90.0" w:type="dxa"/>
                </w:tcMar>
              </w:tcPr>
              <w:p w:rsidR="00000000" w:rsidDel="00000000" w:rsidP="00000000" w:rsidRDefault="00000000" w:rsidRPr="00000000" w14:paraId="0000005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Basic research, vaccines</w:t>
                </w:r>
              </w:p>
            </w:tc>
            <w:tc>
              <w:tcPr>
                <w:shd w:fill="fdfaf4" w:val="clear"/>
                <w:tcMar>
                  <w:top w:w="50.0" w:type="dxa"/>
                  <w:left w:w="90.0" w:type="dxa"/>
                  <w:bottom w:w="50.0" w:type="dxa"/>
                  <w:right w:w="90.0" w:type="dxa"/>
                </w:tcMar>
              </w:tcPr>
              <w:p w:rsidR="00000000" w:rsidDel="00000000" w:rsidP="00000000" w:rsidRDefault="00000000" w:rsidRPr="00000000" w14:paraId="0000005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Public Goods</w:t>
                </w:r>
              </w:p>
            </w:tc>
            <w:tc>
              <w:tcPr>
                <w:shd w:fill="fdfaf4" w:val="clear"/>
                <w:tcMar>
                  <w:top w:w="50.0" w:type="dxa"/>
                  <w:left w:w="90.0" w:type="dxa"/>
                  <w:bottom w:w="50.0" w:type="dxa"/>
                  <w:right w:w="90.0" w:type="dxa"/>
                </w:tcMar>
              </w:tcPr>
              <w:p w:rsidR="00000000" w:rsidDel="00000000" w:rsidP="00000000" w:rsidRDefault="00000000" w:rsidRPr="00000000" w14:paraId="00000056">
                <w:pPr>
                  <w:jc w:val="center"/>
                  <w:rPr>
                    <w:rFonts w:ascii="EB Garamond" w:cs="EB Garamond" w:eastAsia="EB Garamond" w:hAnsi="EB Garamond"/>
                  </w:rPr>
                </w:pPr>
                <w:sdt>
                  <w:sdtPr>
                    <w:id w:val="-917149861"/>
                    <w:tag w:val="goog_rdk_24"/>
                  </w:sdtPr>
                  <w:sdtContent>
                    <w:r w:rsidDel="00000000" w:rsidR="00000000" w:rsidRPr="00000000">
                      <w:rPr>
                        <w:rFonts w:ascii="Nova Mono" w:cs="Nova Mono" w:eastAsia="Nova Mono" w:hAnsi="Nova Mono"/>
                        <w:rtl w:val="0"/>
                      </w:rPr>
                      <w:t xml:space="preserve">Non-rival + non-excludable → free riding</w:t>
                    </w:r>
                  </w:sdtContent>
                </w:sdt>
              </w:p>
            </w:tc>
            <w:tc>
              <w:tcPr>
                <w:shd w:fill="fdfaf4" w:val="clear"/>
                <w:tcMar>
                  <w:top w:w="50.0" w:type="dxa"/>
                  <w:left w:w="90.0" w:type="dxa"/>
                  <w:bottom w:w="50.0" w:type="dxa"/>
                  <w:right w:w="90.0" w:type="dxa"/>
                </w:tcMar>
              </w:tcPr>
              <w:p w:rsidR="00000000" w:rsidDel="00000000" w:rsidP="00000000" w:rsidRDefault="00000000" w:rsidRPr="00000000" w14:paraId="0000005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5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Common Resources</w:t>
                </w:r>
              </w:p>
            </w:tc>
            <w:tc>
              <w:tcPr>
                <w:shd w:fill="fdfaf4" w:val="clear"/>
                <w:tcMar>
                  <w:top w:w="50.0" w:type="dxa"/>
                  <w:left w:w="90.0" w:type="dxa"/>
                  <w:bottom w:w="50.0" w:type="dxa"/>
                  <w:right w:w="90.0" w:type="dxa"/>
                </w:tcMar>
              </w:tcPr>
              <w:p w:rsidR="00000000" w:rsidDel="00000000" w:rsidP="00000000" w:rsidRDefault="00000000" w:rsidRPr="00000000" w14:paraId="0000005A">
                <w:pPr>
                  <w:jc w:val="center"/>
                  <w:rPr>
                    <w:rFonts w:ascii="EB Garamond" w:cs="EB Garamond" w:eastAsia="EB Garamond" w:hAnsi="EB Garamond"/>
                  </w:rPr>
                </w:pPr>
                <w:sdt>
                  <w:sdtPr>
                    <w:id w:val="-1994193100"/>
                    <w:tag w:val="goog_rdk_25"/>
                  </w:sdtPr>
                  <w:sdtContent>
                    <w:r w:rsidDel="00000000" w:rsidR="00000000" w:rsidRPr="00000000">
                      <w:rPr>
                        <w:rFonts w:ascii="Nova Mono" w:cs="Nova Mono" w:eastAsia="Nova Mono" w:hAnsi="Nova Mono"/>
                        <w:rtl w:val="0"/>
                      </w:rPr>
                      <w:t xml:space="preserve">Rival + non-excludable → overuse</w:t>
                    </w:r>
                  </w:sdtContent>
                </w:sdt>
              </w:p>
            </w:tc>
            <w:tc>
              <w:tcPr>
                <w:shd w:fill="fdfaf4" w:val="clear"/>
                <w:tcMar>
                  <w:top w:w="50.0" w:type="dxa"/>
                  <w:left w:w="90.0" w:type="dxa"/>
                  <w:bottom w:w="50.0" w:type="dxa"/>
                  <w:right w:w="90.0" w:type="dxa"/>
                </w:tcMar>
              </w:tcPr>
              <w:p w:rsidR="00000000" w:rsidDel="00000000" w:rsidP="00000000" w:rsidRDefault="00000000" w:rsidRPr="00000000" w14:paraId="0000005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5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Asymmetric Information</w:t>
                </w:r>
              </w:p>
            </w:tc>
            <w:tc>
              <w:tcPr>
                <w:shd w:fill="fdfaf4" w:val="clear"/>
                <w:tcMar>
                  <w:top w:w="50.0" w:type="dxa"/>
                  <w:left w:w="90.0" w:type="dxa"/>
                  <w:bottom w:w="50.0" w:type="dxa"/>
                  <w:right w:w="90.0" w:type="dxa"/>
                </w:tcMar>
              </w:tcPr>
              <w:p w:rsidR="00000000" w:rsidDel="00000000" w:rsidP="00000000" w:rsidRDefault="00000000" w:rsidRPr="00000000" w14:paraId="0000005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One party has private information</w:t>
                </w:r>
              </w:p>
            </w:tc>
            <w:tc>
              <w:tcPr>
                <w:shd w:fill="fdfaf4" w:val="clear"/>
                <w:tcMar>
                  <w:top w:w="50.0" w:type="dxa"/>
                  <w:left w:w="90.0" w:type="dxa"/>
                  <w:bottom w:w="50.0" w:type="dxa"/>
                  <w:right w:w="90.0" w:type="dxa"/>
                </w:tcMar>
              </w:tcPr>
              <w:p w:rsidR="00000000" w:rsidDel="00000000" w:rsidP="00000000" w:rsidRDefault="00000000" w:rsidRPr="00000000" w14:paraId="0000005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Lemons market (Akerlof, M7)</w:t>
                </w:r>
              </w:p>
            </w:tc>
            <w:tc>
              <w:tcPr>
                <w:shd w:fill="fdfaf4" w:val="clear"/>
                <w:tcMar>
                  <w:top w:w="50.0" w:type="dxa"/>
                  <w:left w:w="90.0" w:type="dxa"/>
                  <w:bottom w:w="50.0" w:type="dxa"/>
                  <w:right w:w="90.0" w:type="dxa"/>
                </w:tcMar>
              </w:tcPr>
              <w:p w:rsidR="00000000" w:rsidDel="00000000" w:rsidP="00000000" w:rsidRDefault="00000000" w:rsidRPr="00000000" w14:paraId="0000006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Market Power (Monopoly)</w:t>
                </w:r>
              </w:p>
            </w:tc>
            <w:tc>
              <w:tcPr>
                <w:shd w:fill="fdfaf4" w:val="clear"/>
                <w:tcMar>
                  <w:top w:w="50.0" w:type="dxa"/>
                  <w:left w:w="90.0" w:type="dxa"/>
                  <w:bottom w:w="50.0" w:type="dxa"/>
                  <w:right w:w="90.0" w:type="dxa"/>
                </w:tcMar>
              </w:tcPr>
              <w:p w:rsidR="00000000" w:rsidDel="00000000" w:rsidP="00000000" w:rsidRDefault="00000000" w:rsidRPr="00000000" w14:paraId="00000062">
                <w:pPr>
                  <w:jc w:val="center"/>
                  <w:rPr>
                    <w:rFonts w:ascii="EB Garamond" w:cs="EB Garamond" w:eastAsia="EB Garamond" w:hAnsi="EB Garamond"/>
                  </w:rPr>
                </w:pPr>
                <w:sdt>
                  <w:sdtPr>
                    <w:id w:val="-131042309"/>
                    <w:tag w:val="goog_rdk_26"/>
                  </w:sdtPr>
                  <w:sdtContent>
                    <w:r w:rsidDel="00000000" w:rsidR="00000000" w:rsidRPr="00000000">
                      <w:rPr>
                        <w:rFonts w:ascii="Nova Mono" w:cs="Nova Mono" w:eastAsia="Nova Mono" w:hAnsi="Nova Mono"/>
                        <w:rtl w:val="0"/>
                      </w:rPr>
                      <w:t xml:space="preserve">Price &gt; MC → DWL (M11)</w:t>
                    </w:r>
                  </w:sdtContent>
                </w:sdt>
              </w:p>
            </w:tc>
            <w:tc>
              <w:tcPr>
                <w:shd w:fill="fdfaf4" w:val="clear"/>
                <w:tcMar>
                  <w:top w:w="50.0" w:type="dxa"/>
                  <w:left w:w="90.0" w:type="dxa"/>
                  <w:bottom w:w="50.0" w:type="dxa"/>
                  <w:right w:w="90.0" w:type="dxa"/>
                </w:tcMar>
              </w:tcPr>
              <w:p w:rsidR="00000000" w:rsidDel="00000000" w:rsidP="00000000" w:rsidRDefault="00000000" w:rsidRPr="00000000" w14:paraId="0000006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6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Government Failure</w:t>
                </w:r>
              </w:p>
            </w:tc>
            <w:tc>
              <w:tcPr>
                <w:shd w:fill="fdfaf4" w:val="clear"/>
                <w:tcMar>
                  <w:top w:w="50.0" w:type="dxa"/>
                  <w:left w:w="90.0" w:type="dxa"/>
                  <w:bottom w:w="50.0" w:type="dxa"/>
                  <w:right w:w="90.0" w:type="dxa"/>
                </w:tcMar>
              </w:tcPr>
              <w:p w:rsidR="00000000" w:rsidDel="00000000" w:rsidP="00000000" w:rsidRDefault="00000000" w:rsidRPr="00000000" w14:paraId="0000006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Intervention creates its own distortion</w:t>
                </w:r>
              </w:p>
            </w:tc>
            <w:tc>
              <w:tcPr>
                <w:shd w:fill="fdfaf4" w:val="clear"/>
                <w:tcMar>
                  <w:top w:w="50.0" w:type="dxa"/>
                  <w:left w:w="90.0" w:type="dxa"/>
                  <w:bottom w:w="50.0" w:type="dxa"/>
                  <w:right w:w="90.0" w:type="dxa"/>
                </w:tcMar>
              </w:tcPr>
              <w:p w:rsidR="00000000" w:rsidDel="00000000" w:rsidP="00000000" w:rsidRDefault="00000000" w:rsidRPr="00000000" w14:paraId="0000006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6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bl>
      </w:sdtContent>
    </w:sdt>
    <w:p w:rsidR="00000000" w:rsidDel="00000000" w:rsidP="00000000" w:rsidRDefault="00000000" w:rsidRPr="00000000" w14:paraId="00000069">
      <w:pPr>
        <w:spacing w:after="44"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A">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most difficult market failure to correct is _______ because:</w:t>
      </w:r>
      <w:r w:rsidDel="00000000" w:rsidR="00000000" w:rsidRPr="00000000">
        <w:rPr>
          <w:rFonts w:ascii="EB Garamond" w:cs="EB Garamond" w:eastAsia="EB Garamond" w:hAnsi="EB Garamond"/>
          <w:rtl w:val="0"/>
        </w:rPr>
        <w:t xml:space="preserve"> ______________________</w:t>
      </w:r>
    </w:p>
    <w:p w:rsidR="00000000" w:rsidDel="00000000" w:rsidP="00000000" w:rsidRDefault="00000000" w:rsidRPr="00000000" w14:paraId="0000006B">
      <w:pPr>
        <w:pBdr>
          <w:left w:color="c9a84c" w:space="0" w:sz="14" w:val="single"/>
        </w:pBdr>
        <w:shd w:fill="fff4d9" w:val="clear"/>
        <w:spacing w:after="80" w:before="140" w:lineRule="auto"/>
        <w:rPr>
          <w:rFonts w:ascii="EB Garamond" w:cs="EB Garamond" w:eastAsia="EB Garamond" w:hAnsi="EB Garamond"/>
        </w:rPr>
      </w:pPr>
      <w:sdt>
        <w:sdtPr>
          <w:id w:val="-112086297"/>
          <w:tag w:val="goog_rdk_28"/>
        </w:sdtPr>
        <w:sdtContent>
          <w:r w:rsidDel="00000000" w:rsidR="00000000" w:rsidRPr="00000000">
            <w:rPr>
              <w:rFonts w:ascii="Arial Unicode MS" w:cs="Arial Unicode MS" w:eastAsia="Arial Unicode MS" w:hAnsi="Arial Unicode MS"/>
              <w:rtl w:val="0"/>
            </w:rPr>
            <w:t xml:space="preserve">✦ 1)  </w:t>
          </w:r>
        </w:sdtContent>
      </w:sdt>
      <w:r w:rsidDel="00000000" w:rsidR="00000000" w:rsidRPr="00000000">
        <w:rPr>
          <w:rFonts w:ascii="EB Garamond" w:cs="EB Garamond" w:eastAsia="EB Garamond" w:hAnsi="EB Garamond"/>
          <w:i w:val="1"/>
          <w:iCs w:val="1"/>
          <w:rtl w:val="0"/>
        </w:rPr>
        <w:t xml:space="preserve">Having surveyed the complete taxonomy of market failure, evaluate the following claim: "The question is not whether government should intervene in markets, but which market failures are severe enough to warrant which specific interventions at what scale." Do you agree? Identify one case where you believe intervention is clearly warranted and one where you believe the costs of intervention likely outweigh the benefits.</w:t>
      </w:r>
      <w:r w:rsidDel="00000000" w:rsidR="00000000" w:rsidRPr="00000000">
        <w:rPr>
          <w:rtl w:val="0"/>
        </w:rPr>
      </w:r>
    </w:p>
    <w:p w:rsidR="00000000" w:rsidDel="00000000" w:rsidP="00000000" w:rsidRDefault="00000000" w:rsidRPr="00000000" w14:paraId="0000006C">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6D">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6E">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6F">
      <w:pPr>
        <w:spacing w:after="12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0">
      <w:pPr>
        <w:spacing w:after="12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Directions: </w:t>
      </w:r>
      <w:r w:rsidDel="00000000" w:rsidR="00000000" w:rsidRPr="00000000">
        <w:rPr>
          <w:rFonts w:ascii="EB Garamond" w:cs="EB Garamond" w:eastAsia="EB Garamond" w:hAnsi="EB Garamond"/>
          <w:i w:val="1"/>
          <w:iCs w:val="1"/>
          <w:rtl w:val="0"/>
        </w:rPr>
        <w:t xml:space="preserve">Classify each good using the rivalry and excludability matrix. Then analyze why competitive markets underprovide public goods.</w:t>
      </w:r>
      <w:r w:rsidDel="00000000" w:rsidR="00000000" w:rsidRPr="00000000">
        <w:rPr>
          <w:rtl w:val="0"/>
        </w:rPr>
      </w:r>
    </w:p>
    <w:tbl>
      <w:tblPr>
        <w:tblStyle w:val="Table4"/>
        <w:tblW w:w="999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395"/>
        <w:gridCol w:w="1605"/>
        <w:gridCol w:w="1605"/>
        <w:gridCol w:w="5385"/>
        <w:tblGridChange w:id="0">
          <w:tblGrid>
            <w:gridCol w:w="1395"/>
            <w:gridCol w:w="1605"/>
            <w:gridCol w:w="1605"/>
            <w:gridCol w:w="538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71">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Good</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72">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Rival?</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73">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Excludable?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74">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Classification &amp; Provision Problem</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National defense</w:t>
            </w:r>
          </w:p>
        </w:tc>
        <w:tc>
          <w:tcPr>
            <w:shd w:fill="fdfaf4" w:val="clear"/>
            <w:tcMar>
              <w:top w:w="50.0" w:type="dxa"/>
              <w:left w:w="90.0" w:type="dxa"/>
              <w:bottom w:w="50.0" w:type="dxa"/>
              <w:right w:w="90.0" w:type="dxa"/>
            </w:tcMar>
          </w:tcPr>
          <w:p w:rsidR="00000000" w:rsidDel="00000000" w:rsidP="00000000" w:rsidRDefault="00000000" w:rsidRPr="00000000" w14:paraId="0000007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Marcus's food cart meal</w:t>
            </w:r>
          </w:p>
        </w:tc>
        <w:tc>
          <w:tcPr>
            <w:shd w:fill="fdfaf4" w:val="clear"/>
            <w:tcMar>
              <w:top w:w="50.0" w:type="dxa"/>
              <w:left w:w="90.0" w:type="dxa"/>
              <w:bottom w:w="50.0" w:type="dxa"/>
              <w:right w:w="90.0" w:type="dxa"/>
            </w:tcMar>
          </w:tcPr>
          <w:p w:rsidR="00000000" w:rsidDel="00000000" w:rsidP="00000000" w:rsidRDefault="00000000" w:rsidRPr="00000000" w14:paraId="0000007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Public park (uncrowded)</w:t>
            </w:r>
          </w:p>
        </w:tc>
        <w:tc>
          <w:tcPr>
            <w:shd w:fill="fdfaf4" w:val="clear"/>
            <w:tcMar>
              <w:top w:w="50.0" w:type="dxa"/>
              <w:left w:w="90.0" w:type="dxa"/>
              <w:bottom w:w="50.0" w:type="dxa"/>
              <w:right w:w="90.0" w:type="dxa"/>
            </w:tcMar>
          </w:tcPr>
          <w:p w:rsidR="00000000" w:rsidDel="00000000" w:rsidP="00000000" w:rsidRDefault="00000000" w:rsidRPr="00000000" w14:paraId="0000007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8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Congested city street</w:t>
            </w:r>
          </w:p>
        </w:tc>
        <w:tc>
          <w:tcPr>
            <w:shd w:fill="fdfaf4" w:val="clear"/>
            <w:tcMar>
              <w:top w:w="50.0" w:type="dxa"/>
              <w:left w:w="90.0" w:type="dxa"/>
              <w:bottom w:w="50.0" w:type="dxa"/>
              <w:right w:w="90.0" w:type="dxa"/>
            </w:tcMar>
          </w:tcPr>
          <w:p w:rsidR="00000000" w:rsidDel="00000000" w:rsidP="00000000" w:rsidRDefault="00000000" w:rsidRPr="00000000" w14:paraId="00000082">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8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Broadcast radio signal</w:t>
            </w:r>
          </w:p>
        </w:tc>
        <w:tc>
          <w:tcPr>
            <w:shd w:fill="fdfaf4" w:val="clear"/>
            <w:tcMar>
              <w:top w:w="50.0" w:type="dxa"/>
              <w:left w:w="90.0" w:type="dxa"/>
              <w:bottom w:w="50.0" w:type="dxa"/>
              <w:right w:w="90.0" w:type="dxa"/>
            </w:tcMar>
          </w:tcPr>
          <w:p w:rsidR="00000000" w:rsidDel="00000000" w:rsidP="00000000" w:rsidRDefault="00000000" w:rsidRPr="00000000" w14:paraId="0000008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8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Fish in an unregulated sea</w:t>
            </w:r>
          </w:p>
        </w:tc>
        <w:tc>
          <w:tcPr>
            <w:shd w:fill="fdfaf4" w:val="clear"/>
            <w:tcMar>
              <w:top w:w="50.0" w:type="dxa"/>
              <w:left w:w="90.0" w:type="dxa"/>
              <w:bottom w:w="50.0" w:type="dxa"/>
              <w:right w:w="90.0" w:type="dxa"/>
            </w:tcMar>
          </w:tcPr>
          <w:p w:rsidR="00000000" w:rsidDel="00000000" w:rsidP="00000000" w:rsidRDefault="00000000" w:rsidRPr="00000000" w14:paraId="0000008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8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COVID-19 vaccine (when scarce)</w:t>
            </w:r>
          </w:p>
        </w:tc>
        <w:tc>
          <w:tcPr>
            <w:shd w:fill="fdfaf4" w:val="clear"/>
            <w:tcMar>
              <w:top w:w="50.0" w:type="dxa"/>
              <w:left w:w="90.0" w:type="dxa"/>
              <w:bottom w:w="50.0" w:type="dxa"/>
              <w:right w:w="90.0" w:type="dxa"/>
            </w:tcMar>
          </w:tcPr>
          <w:p w:rsidR="00000000" w:rsidDel="00000000" w:rsidP="00000000" w:rsidRDefault="00000000" w:rsidRPr="00000000" w14:paraId="0000008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9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w:t>
            </w:r>
          </w:p>
        </w:tc>
      </w:tr>
    </w:tbl>
    <w:p w:rsidR="00000000" w:rsidDel="00000000" w:rsidP="00000000" w:rsidRDefault="00000000" w:rsidRPr="00000000" w14:paraId="00000091">
      <w:pPr>
        <w:spacing w:after="44"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2">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Free rider problem: </w:t>
      </w:r>
      <w:r w:rsidDel="00000000" w:rsidR="00000000" w:rsidRPr="00000000">
        <w:rPr>
          <w:rFonts w:ascii="EB Garamond" w:cs="EB Garamond" w:eastAsia="EB Garamond" w:hAnsi="EB Garamond"/>
          <w:rtl w:val="0"/>
        </w:rPr>
        <w:t xml:space="preserve">rational agents will consume a public good without paying because:____________________</w:t>
      </w:r>
    </w:p>
    <w:p w:rsidR="00000000" w:rsidDel="00000000" w:rsidP="00000000" w:rsidRDefault="00000000" w:rsidRPr="00000000" w14:paraId="00000093">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Market underprovision:</w:t>
      </w:r>
      <w:r w:rsidDel="00000000" w:rsidR="00000000" w:rsidRPr="00000000">
        <w:rPr>
          <w:rFonts w:ascii="EB Garamond" w:cs="EB Garamond" w:eastAsia="EB Garamond" w:hAnsi="EB Garamond"/>
          <w:rtl w:val="0"/>
        </w:rPr>
        <w:t xml:space="preserve"> competitive firms cannot _______ non-payers, so they cannot recover their costs, meaning: ________________</w:t>
      </w:r>
    </w:p>
    <w:p w:rsidR="00000000" w:rsidDel="00000000" w:rsidP="00000000" w:rsidRDefault="00000000" w:rsidRPr="00000000" w14:paraId="00000094">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5">
      <w:pPr>
        <w:pBdr>
          <w:left w:color="c9a84c" w:space="0" w:sz="14" w:val="single"/>
        </w:pBdr>
        <w:shd w:fill="fff4d9" w:val="clear"/>
        <w:spacing w:after="80" w:before="140" w:lineRule="auto"/>
        <w:rPr>
          <w:rFonts w:ascii="EB Garamond" w:cs="EB Garamond" w:eastAsia="EB Garamond" w:hAnsi="EB Garamond"/>
        </w:rPr>
      </w:pPr>
      <w:sdt>
        <w:sdtPr>
          <w:id w:val="-1544750653"/>
          <w:tag w:val="goog_rdk_29"/>
        </w:sdtPr>
        <w:sdtContent>
          <w:r w:rsidDel="00000000" w:rsidR="00000000" w:rsidRPr="00000000">
            <w:rPr>
              <w:rFonts w:ascii="Arial Unicode MS" w:cs="Arial Unicode MS" w:eastAsia="Arial Unicode MS" w:hAnsi="Arial Unicode MS"/>
              <w:rtl w:val="0"/>
            </w:rPr>
            <w:t xml:space="preserve">✦ 2)  </w:t>
          </w:r>
        </w:sdtContent>
      </w:sdt>
      <w:r w:rsidDel="00000000" w:rsidR="00000000" w:rsidRPr="00000000">
        <w:rPr>
          <w:rFonts w:ascii="EB Garamond" w:cs="EB Garamond" w:eastAsia="EB Garamond" w:hAnsi="EB Garamond"/>
          <w:i w:val="1"/>
          <w:iCs w:val="1"/>
          <w:rtl w:val="0"/>
        </w:rPr>
        <w:t xml:space="preserve">Apply the free rider problem to basic scientific research (a public good). Explain why competitive markets systematically underfund fundamental research — and evaluate the government provision model (NSF, NIH) vs. the intellectual property (patent) model as alternative solutions. What are the equity implications of each?</w:t>
      </w:r>
      <w:r w:rsidDel="00000000" w:rsidR="00000000" w:rsidRPr="00000000">
        <w:rPr>
          <w:rtl w:val="0"/>
        </w:rPr>
      </w:r>
    </w:p>
    <w:p w:rsidR="00000000" w:rsidDel="00000000" w:rsidP="00000000" w:rsidRDefault="00000000" w:rsidRPr="00000000" w14:paraId="0000009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97">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98">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99">
      <w:pPr>
        <w:spacing w:after="100" w:lineRule="auto"/>
        <w:rPr>
          <w:rFonts w:ascii="EB Garamond" w:cs="EB Garamond" w:eastAsia="EB Garamond" w:hAnsi="EB Garamond"/>
        </w:rPr>
      </w:pPr>
      <w:r w:rsidDel="00000000" w:rsidR="00000000" w:rsidRPr="00000000">
        <w:rPr>
          <w:rtl w:val="0"/>
        </w:rPr>
      </w:r>
    </w:p>
    <w:sdt>
      <w:sdtPr>
        <w:lock w:val="contentLocked"/>
        <w:id w:val="669108395"/>
        <w:tag w:val="goog_rdk_30"/>
      </w:sdtPr>
      <w:sdtContent>
        <w:tbl>
          <w:tblPr>
            <w:tblStyle w:val="Table5"/>
            <w:tblW w:w="994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050"/>
            <w:tblGridChange w:id="0">
              <w:tblGrid>
                <w:gridCol w:w="2895"/>
                <w:gridCol w:w="705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9A">
                <w:pPr>
                  <w:spacing w:after="24"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sz w:val="22"/>
                    <w:szCs w:val="22"/>
                    <w:rtl w:val="0"/>
                  </w:rPr>
                  <w:t xml:space="preserve">Economic Scenario 12.1</w:t>
                </w:r>
                <w:r w:rsidDel="00000000" w:rsidR="00000000" w:rsidRPr="00000000">
                  <w:rPr>
                    <w:rtl w:val="0"/>
                  </w:rPr>
                </w:r>
              </w:p>
              <w:p w:rsidR="00000000" w:rsidDel="00000000" w:rsidP="00000000" w:rsidRDefault="00000000" w:rsidRPr="00000000" w14:paraId="0000009B">
                <w:pPr>
                  <w:spacing w:after="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ffffff"/>
                    <w:rtl w:val="0"/>
                  </w:rPr>
                  <w:t xml:space="preserve">Free-Rider Problem — Neighborhood Security</w:t>
                </w:r>
                <w:r w:rsidDel="00000000" w:rsidR="00000000" w:rsidRPr="00000000">
                  <w:rPr>
                    <w:rtl w:val="0"/>
                  </w:rPr>
                </w:r>
              </w:p>
              <w:p w:rsidR="00000000" w:rsidDel="00000000" w:rsidP="00000000" w:rsidRDefault="00000000" w:rsidRPr="00000000" w14:paraId="0000009C">
                <w:pPr>
                  <w:spacing w:after="8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rtl w:val="0"/>
                  </w:rPr>
                  <w:t xml:space="preserve">Philadelphia neighborhood (hypothetical)</w:t>
                </w:r>
                <w:r w:rsidDel="00000000" w:rsidR="00000000" w:rsidRPr="00000000">
                  <w:rPr>
                    <w:rtl w:val="0"/>
                  </w:rPr>
                </w:r>
              </w:p>
              <w:p w:rsidR="00000000" w:rsidDel="00000000" w:rsidP="00000000" w:rsidRDefault="00000000" w:rsidRPr="00000000" w14:paraId="0000009D">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Neighborhood security is non-excludable, non-rival. Each resident can contribute or free-ride. If all free-ride, no security is provided. Marcus's dominant strategy analysis:</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9E">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Marcus's payoff if he contributes AND others contribute:</w:t>
                </w:r>
                <w:r w:rsidDel="00000000" w:rsidR="00000000" w:rsidRPr="00000000">
                  <w:rPr>
                    <w:rFonts w:ascii="EB Garamond" w:cs="EB Garamond" w:eastAsia="EB Garamond" w:hAnsi="EB Garamond"/>
                    <w:rtl w:val="0"/>
                  </w:rPr>
                  <w:t xml:space="preserve"> _______________</w:t>
                </w:r>
              </w:p>
              <w:p w:rsidR="00000000" w:rsidDel="00000000" w:rsidP="00000000" w:rsidRDefault="00000000" w:rsidRPr="00000000" w14:paraId="0000009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Marcus's payoff if he free-rides AND others contribute:</w:t>
                </w:r>
                <w:r w:rsidDel="00000000" w:rsidR="00000000" w:rsidRPr="00000000">
                  <w:rPr>
                    <w:rFonts w:ascii="EB Garamond" w:cs="EB Garamond" w:eastAsia="EB Garamond" w:hAnsi="EB Garamond"/>
                    <w:rtl w:val="0"/>
                  </w:rPr>
                  <w:t xml:space="preserve"> _______________</w:t>
                </w:r>
              </w:p>
              <w:p w:rsidR="00000000" w:rsidDel="00000000" w:rsidP="00000000" w:rsidRDefault="00000000" w:rsidRPr="00000000" w14:paraId="000000A0">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Marcus's dominant strategy (regardless of others):</w:t>
                </w:r>
                <w:r w:rsidDel="00000000" w:rsidR="00000000" w:rsidRPr="00000000">
                  <w:rPr>
                    <w:rFonts w:ascii="EB Garamond" w:cs="EB Garamond" w:eastAsia="EB Garamond" w:hAnsi="EB Garamond"/>
                    <w:rtl w:val="0"/>
                  </w:rPr>
                  <w:t xml:space="preserve"> _______________</w:t>
                </w:r>
              </w:p>
              <w:p w:rsidR="00000000" w:rsidDel="00000000" w:rsidP="00000000" w:rsidRDefault="00000000" w:rsidRPr="00000000" w14:paraId="000000A1">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Nash equilibrium of the public goods game:</w:t>
                </w:r>
                <w:r w:rsidDel="00000000" w:rsidR="00000000" w:rsidRPr="00000000">
                  <w:rPr>
                    <w:rFonts w:ascii="EB Garamond" w:cs="EB Garamond" w:eastAsia="EB Garamond" w:hAnsi="EB Garamond"/>
                    <w:rtl w:val="0"/>
                  </w:rPr>
                  <w:t xml:space="preserve"> ____________________</w:t>
                </w:r>
              </w:p>
              <w:p w:rsidR="00000000" w:rsidDel="00000000" w:rsidP="00000000" w:rsidRDefault="00000000" w:rsidRPr="00000000" w14:paraId="000000A2">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Justification for government provision through taxation:</w:t>
                </w:r>
                <w:r w:rsidDel="00000000" w:rsidR="00000000" w:rsidRPr="00000000">
                  <w:rPr>
                    <w:rFonts w:ascii="EB Garamond" w:cs="EB Garamond" w:eastAsia="EB Garamond" w:hAnsi="EB Garamond"/>
                    <w:rtl w:val="0"/>
                  </w:rPr>
                  <w:t xml:space="preserve"> ____________________</w:t>
                </w:r>
              </w:p>
            </w:tc>
          </w:tr>
        </w:tbl>
      </w:sdtContent>
    </w:sdt>
    <w:p w:rsidR="00000000" w:rsidDel="00000000" w:rsidP="00000000" w:rsidRDefault="00000000" w:rsidRPr="00000000" w14:paraId="000000A3">
      <w:pPr>
        <w:pBdr>
          <w:left w:color="c9a84c" w:space="0" w:sz="14" w:val="single"/>
        </w:pBdr>
        <w:shd w:fill="fff4d9" w:val="clear"/>
        <w:spacing w:after="80" w:before="140" w:lineRule="auto"/>
        <w:rPr>
          <w:rFonts w:ascii="EB Garamond" w:cs="EB Garamond" w:eastAsia="EB Garamond" w:hAnsi="EB Garamond"/>
        </w:rPr>
      </w:pPr>
      <w:sdt>
        <w:sdtPr>
          <w:id w:val="972015133"/>
          <w:tag w:val="goog_rdk_31"/>
        </w:sdtPr>
        <w:sdtContent>
          <w:r w:rsidDel="00000000" w:rsidR="00000000" w:rsidRPr="00000000">
            <w:rPr>
              <w:rFonts w:ascii="Arial Unicode MS" w:cs="Arial Unicode MS" w:eastAsia="Arial Unicode MS" w:hAnsi="Arial Unicode MS"/>
              <w:rtl w:val="0"/>
            </w:rPr>
            <w:t xml:space="preserve">✦ 3)  </w:t>
          </w:r>
        </w:sdtContent>
      </w:sdt>
      <w:r w:rsidDel="00000000" w:rsidR="00000000" w:rsidRPr="00000000">
        <w:rPr>
          <w:rFonts w:ascii="EB Garamond" w:cs="EB Garamond" w:eastAsia="EB Garamond" w:hAnsi="EB Garamond"/>
          <w:rtl w:val="0"/>
        </w:rPr>
        <w:t xml:space="preserve">The free-rider problem applies to climate agreements: each country's dominant strategy is not to reduce emissions. Apply the game theory framework from Module 11: what mechanism could produce cooperation — and what is the role of international institutions?</w:t>
      </w:r>
      <w:r w:rsidDel="00000000" w:rsidR="00000000" w:rsidRPr="00000000">
        <w:rPr>
          <w:rtl w:val="0"/>
        </w:rPr>
      </w:r>
    </w:p>
    <w:p w:rsidR="00000000" w:rsidDel="00000000" w:rsidP="00000000" w:rsidRDefault="00000000" w:rsidRPr="00000000" w14:paraId="000000A4">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A5">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A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A7">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8">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9">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A">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B">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C">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D">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E">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F">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0">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1">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2">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3">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4">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5">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6">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7">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8">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9">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A">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B">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C">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D">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E">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F">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0">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1">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2">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3">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4">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5">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6">
      <w:pPr>
        <w:pStyle w:val="Heading2"/>
        <w:rPr>
          <w:rFonts w:ascii="EB Garamond" w:cs="EB Garamond" w:eastAsia="EB Garamond" w:hAnsi="EB Garamond"/>
          <w:b w:val="0"/>
          <w:bCs w:val="0"/>
          <w:sz w:val="20"/>
          <w:szCs w:val="20"/>
        </w:rPr>
      </w:pPr>
      <w:bookmarkStart w:colFirst="0" w:colLast="0" w:name="_heading=h.ns1kawxstc8r" w:id="2"/>
      <w:bookmarkEnd w:id="2"/>
      <w:r w:rsidDel="00000000" w:rsidR="00000000" w:rsidRPr="00000000">
        <w:rPr>
          <w:rFonts w:ascii="EB Garamond" w:cs="EB Garamond" w:eastAsia="EB Garamond" w:hAnsi="EB Garamond"/>
          <w:b w:val="0"/>
          <w:bCs w:val="0"/>
          <w:sz w:val="20"/>
          <w:szCs w:val="20"/>
          <w:rtl w:val="0"/>
        </w:rPr>
        <w:t xml:space="preserve">PART 2: EXTERNALITIES</w:t>
      </w:r>
    </w:p>
    <w:p w:rsidR="00000000" w:rsidDel="00000000" w:rsidP="00000000" w:rsidRDefault="00000000" w:rsidRPr="00000000" w14:paraId="000000C7">
      <w:pPr>
        <w:spacing w:after="60" w:lineRule="auto"/>
        <w:rPr>
          <w:rFonts w:ascii="EB Garamond" w:cs="EB Garamond" w:eastAsia="EB Garamond" w:hAnsi="EB Garamond"/>
        </w:rPr>
      </w:pPr>
      <w:r w:rsidDel="00000000" w:rsidR="00000000" w:rsidRPr="00000000">
        <w:rPr>
          <w:rtl w:val="0"/>
        </w:rPr>
      </w:r>
    </w:p>
    <w:sdt>
      <w:sdtPr>
        <w:lock w:val="contentLocked"/>
        <w:id w:val="454279590"/>
        <w:tag w:val="goog_rdk_33"/>
      </w:sdtPr>
      <w:sdtContent>
        <w:tbl>
          <w:tblPr>
            <w:tblStyle w:val="Table6"/>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5175"/>
            <w:tblGridChange w:id="0">
              <w:tblGrid>
                <w:gridCol w:w="4845"/>
                <w:gridCol w:w="51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C8">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NEGATIVE EXTERNALITY:</w:t>
                </w:r>
              </w:p>
              <w:p w:rsidR="00000000" w:rsidDel="00000000" w:rsidP="00000000" w:rsidRDefault="00000000" w:rsidRPr="00000000" w14:paraId="000000C9">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Definition:  ______________________________________________</w:t>
                </w:r>
              </w:p>
              <w:p w:rsidR="00000000" w:rsidDel="00000000" w:rsidP="00000000" w:rsidRDefault="00000000" w:rsidRPr="00000000" w14:paraId="000000CA">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Market result: Firm produces _____________________ (too much/little)</w:t>
                </w:r>
              </w:p>
              <w:p w:rsidR="00000000" w:rsidDel="00000000" w:rsidP="00000000" w:rsidRDefault="00000000" w:rsidRPr="00000000" w14:paraId="000000CB">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Formal: SMC _____ PMC (higher/lower)</w:t>
                </w:r>
              </w:p>
              <w:p w:rsidR="00000000" w:rsidDel="00000000" w:rsidP="00000000" w:rsidRDefault="00000000" w:rsidRPr="00000000" w14:paraId="000000CC">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Policy: PIGOUVIAN TAX</w:t>
                </w:r>
              </w:p>
              <w:p w:rsidR="00000000" w:rsidDel="00000000" w:rsidP="00000000" w:rsidRDefault="00000000" w:rsidRPr="00000000" w14:paraId="000000CD">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 _____________________ per unit (equals the external cost)</w:t>
                </w:r>
              </w:p>
              <w:p w:rsidR="00000000" w:rsidDel="00000000" w:rsidP="00000000" w:rsidRDefault="00000000" w:rsidRPr="00000000" w14:paraId="000000CE">
                <w:pPr>
                  <w:spacing w:after="60" w:lineRule="auto"/>
                  <w:rPr>
                    <w:rFonts w:ascii="EB Garamond" w:cs="EB Garamond" w:eastAsia="EB Garamond" w:hAnsi="EB Garamond"/>
                  </w:rPr>
                </w:pPr>
                <w:sdt>
                  <w:sdtPr>
                    <w:id w:val="908370091"/>
                    <w:tag w:val="goog_rdk_32"/>
                  </w:sdtPr>
                  <w:sdtContent>
                    <w:r w:rsidDel="00000000" w:rsidR="00000000" w:rsidRPr="00000000">
                      <w:rPr>
                        <w:rFonts w:ascii="Nova Mono" w:cs="Nova Mono" w:eastAsia="Nova Mono" w:hAnsi="Nova Mono"/>
                        <w:rtl w:val="0"/>
                      </w:rPr>
                      <w:t xml:space="preserve">Effect: Firm's effective PMC _____ → produces _____ → reaches social optimum</w:t>
                    </w:r>
                  </w:sdtContent>
                </w:sdt>
              </w:p>
              <w:p w:rsidR="00000000" w:rsidDel="00000000" w:rsidP="00000000" w:rsidRDefault="00000000" w:rsidRPr="00000000" w14:paraId="000000CF">
                <w:pPr>
                  <w:spacing w:after="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Historical example:</w:t>
                </w:r>
              </w:p>
              <w:p w:rsidR="00000000" w:rsidDel="00000000" w:rsidP="00000000" w:rsidRDefault="00000000" w:rsidRPr="00000000" w14:paraId="000000D0">
                <w:pPr>
                  <w:rPr>
                    <w:rFonts w:ascii="EB Garamond" w:cs="EB Garamond" w:eastAsia="EB Garamond" w:hAnsi="EB Garamond"/>
                  </w:rPr>
                </w:pPr>
                <w:r w:rsidDel="00000000" w:rsidR="00000000" w:rsidRPr="00000000">
                  <w:rPr>
                    <w:rFonts w:ascii="EB Garamond" w:cs="EB Garamond" w:eastAsia="EB Garamond" w:hAnsi="EB Garamond"/>
                    <w:rtl w:val="0"/>
                  </w:rPr>
                  <w:t xml:space="preserve">SO₂ cap-and-trade (1990): reduced acid rain by _____% at 1/3 the cost of direct regulation.</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D1">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POSITIVE EXTERNALITY:</w:t>
                </w:r>
              </w:p>
              <w:p w:rsidR="00000000" w:rsidDel="00000000" w:rsidP="00000000" w:rsidRDefault="00000000" w:rsidRPr="00000000" w14:paraId="000000D2">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Definition:  ______________________________________________</w:t>
                </w:r>
              </w:p>
              <w:p w:rsidR="00000000" w:rsidDel="00000000" w:rsidP="00000000" w:rsidRDefault="00000000" w:rsidRPr="00000000" w14:paraId="000000D3">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Market result: Firm produces _____________________ (too much/little)</w:t>
                </w:r>
              </w:p>
              <w:p w:rsidR="00000000" w:rsidDel="00000000" w:rsidP="00000000" w:rsidRDefault="00000000" w:rsidRPr="00000000" w14:paraId="000000D4">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Formal: SMB _____ PMB (higher/lower)</w:t>
                </w:r>
              </w:p>
              <w:p w:rsidR="00000000" w:rsidDel="00000000" w:rsidP="00000000" w:rsidRDefault="00000000" w:rsidRPr="00000000" w14:paraId="000000D5">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Policy: PIGOUVIAN SUBSIDY</w:t>
                </w:r>
              </w:p>
              <w:p w:rsidR="00000000" w:rsidDel="00000000" w:rsidP="00000000" w:rsidRDefault="00000000" w:rsidRPr="00000000" w14:paraId="000000D6">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Subsidy shifts _____________________ curve up to the social optimum</w:t>
                </w:r>
              </w:p>
              <w:p w:rsidR="00000000" w:rsidDel="00000000" w:rsidP="00000000" w:rsidRDefault="00000000" w:rsidRPr="00000000" w14:paraId="000000D7">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Effect: More is produced; social benefit _____________________ captured</w:t>
                </w:r>
              </w:p>
              <w:p w:rsidR="00000000" w:rsidDel="00000000" w:rsidP="00000000" w:rsidRDefault="00000000" w:rsidRPr="00000000" w14:paraId="000000D8">
                <w:pPr>
                  <w:spacing w:after="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Historical example:</w:t>
                </w:r>
              </w:p>
              <w:p w:rsidR="00000000" w:rsidDel="00000000" w:rsidP="00000000" w:rsidRDefault="00000000" w:rsidRPr="00000000" w14:paraId="000000D9">
                <w:pPr>
                  <w:rPr>
                    <w:rFonts w:ascii="EB Garamond" w:cs="EB Garamond" w:eastAsia="EB Garamond" w:hAnsi="EB Garamond"/>
                  </w:rPr>
                </w:pPr>
                <w:r w:rsidDel="00000000" w:rsidR="00000000" w:rsidRPr="00000000">
                  <w:rPr>
                    <w:rFonts w:ascii="EB Garamond" w:cs="EB Garamond" w:eastAsia="EB Garamond" w:hAnsi="EB Garamond"/>
                    <w:rtl w:val="0"/>
                  </w:rPr>
                  <w:t xml:space="preserve">Operation Warp Speed (2020): $10B vaccine subsidy solved underprovision problem.</w:t>
                </w:r>
              </w:p>
            </w:tc>
          </w:tr>
        </w:tbl>
      </w:sdtContent>
    </w:sdt>
    <w:p w:rsidR="00000000" w:rsidDel="00000000" w:rsidP="00000000" w:rsidRDefault="00000000" w:rsidRPr="00000000" w14:paraId="000000DA">
      <w:pPr>
        <w:spacing w:after="80" w:lineRule="auto"/>
        <w:rPr>
          <w:rFonts w:ascii="EB Garamond" w:cs="EB Garamond" w:eastAsia="EB Garamond" w:hAnsi="EB Garamond"/>
        </w:rPr>
      </w:pPr>
      <w:r w:rsidDel="00000000" w:rsidR="00000000" w:rsidRPr="00000000">
        <w:rPr>
          <w:rtl w:val="0"/>
        </w:rPr>
      </w:r>
    </w:p>
    <w:sdt>
      <w:sdtPr>
        <w:lock w:val="contentLocked"/>
        <w:id w:val="238352231"/>
        <w:tag w:val="goog_rdk_37"/>
      </w:sdtPr>
      <w:sdtContent>
        <w:tbl>
          <w:tblPr>
            <w:tblStyle w:val="Table7"/>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845"/>
            <w:tblGridChange w:id="0">
              <w:tblGrid>
                <w:gridCol w:w="2085"/>
                <w:gridCol w:w="78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a2744" w:val="clear"/>
                <w:tcMar>
                  <w:top w:w="80.0" w:type="dxa"/>
                  <w:left w:w="120.0" w:type="dxa"/>
                  <w:bottom w:w="80.0" w:type="dxa"/>
                  <w:right w:w="120.0" w:type="dxa"/>
                </w:tcMar>
              </w:tcPr>
              <w:p w:rsidR="00000000" w:rsidDel="00000000" w:rsidP="00000000" w:rsidRDefault="00000000" w:rsidRPr="00000000" w14:paraId="000000DB">
                <w:pPr>
                  <w:spacing w:after="24"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sz w:val="22"/>
                    <w:szCs w:val="22"/>
                    <w:rtl w:val="0"/>
                  </w:rPr>
                  <w:t xml:space="preserve">Economic Scenario 12.2</w:t>
                </w:r>
                <w:r w:rsidDel="00000000" w:rsidR="00000000" w:rsidRPr="00000000">
                  <w:rPr>
                    <w:rtl w:val="0"/>
                  </w:rPr>
                </w:r>
              </w:p>
              <w:p w:rsidR="00000000" w:rsidDel="00000000" w:rsidP="00000000" w:rsidRDefault="00000000" w:rsidRPr="00000000" w14:paraId="000000DC">
                <w:pPr>
                  <w:spacing w:after="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ffffff"/>
                    <w:rtl w:val="0"/>
                  </w:rPr>
                  <w:t xml:space="preserve">Chemical Plant Pollution</w:t>
                </w:r>
                <w:r w:rsidDel="00000000" w:rsidR="00000000" w:rsidRPr="00000000">
                  <w:rPr>
                    <w:rtl w:val="0"/>
                  </w:rPr>
                </w:r>
              </w:p>
              <w:p w:rsidR="00000000" w:rsidDel="00000000" w:rsidP="00000000" w:rsidRDefault="00000000" w:rsidRPr="00000000" w14:paraId="000000DD">
                <w:pPr>
                  <w:spacing w:after="80" w:lineRule="auto"/>
                  <w:rPr>
                    <w:rFonts w:ascii="EB Garamond" w:cs="EB Garamond" w:eastAsia="EB Garamond" w:hAnsi="EB Garamond"/>
                    <w:b w:val="1"/>
                    <w:bCs w:val="1"/>
                    <w:color w:val="c9a84c"/>
                  </w:rPr>
                </w:pPr>
                <w:r w:rsidDel="00000000" w:rsidR="00000000" w:rsidRPr="00000000">
                  <w:rPr>
                    <w:rFonts w:ascii="EB Garamond" w:cs="EB Garamond" w:eastAsia="EB Garamond" w:hAnsi="EB Garamond"/>
                    <w:b w:val="1"/>
                    <w:bCs w:val="1"/>
                    <w:color w:val="c9a84c"/>
                    <w:rtl w:val="0"/>
                  </w:rPr>
                  <w:t xml:space="preserve">Midwest U.S., 1975</w:t>
                </w:r>
              </w:p>
              <w:p w:rsidR="00000000" w:rsidDel="00000000" w:rsidP="00000000" w:rsidRDefault="00000000" w:rsidRPr="00000000" w14:paraId="000000DE">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Chemical plant: Market price = $80/ton. PMC = $60/ton. External damage per ton = $20 (river pollution). Without regulation: Q_market = 1,000 tons. Social optimum: Q* = 500 tons.</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D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SMC = PMC + External Cost = $60 + $20 = $</w:t>
                </w:r>
                <w:r w:rsidDel="00000000" w:rsidR="00000000" w:rsidRPr="00000000">
                  <w:rPr>
                    <w:rFonts w:ascii="EB Garamond" w:cs="EB Garamond" w:eastAsia="EB Garamond" w:hAnsi="EB Garamond"/>
                    <w:rtl w:val="0"/>
                  </w:rPr>
                  <w:t xml:space="preserve"> _____</w:t>
                </w:r>
              </w:p>
              <w:p w:rsidR="00000000" w:rsidDel="00000000" w:rsidP="00000000" w:rsidRDefault="00000000" w:rsidRPr="00000000" w14:paraId="000000E0">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Market equilibrium (ignore externality): Q = 1,000 tons at P = PMC = $60</w:t>
                </w:r>
                <w:r w:rsidDel="00000000" w:rsidR="00000000" w:rsidRPr="00000000">
                  <w:rPr>
                    <w:rFonts w:ascii="EB Garamond" w:cs="EB Garamond" w:eastAsia="EB Garamond" w:hAnsi="EB Garamond"/>
                    <w:rtl w:val="0"/>
                  </w:rPr>
                  <w:t xml:space="preserve"> ________________________________________</w:t>
                </w:r>
              </w:p>
              <w:p w:rsidR="00000000" w:rsidDel="00000000" w:rsidP="00000000" w:rsidRDefault="00000000" w:rsidRPr="00000000" w14:paraId="000000E1">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Social optimum (include external cost): Q = 500 tons at P = SMC = $</w:t>
                </w:r>
                <w:r w:rsidDel="00000000" w:rsidR="00000000" w:rsidRPr="00000000">
                  <w:rPr>
                    <w:rFonts w:ascii="EB Garamond" w:cs="EB Garamond" w:eastAsia="EB Garamond" w:hAnsi="EB Garamond"/>
                    <w:rtl w:val="0"/>
                  </w:rPr>
                  <w:t xml:space="preserve"> _____</w:t>
                </w:r>
              </w:p>
              <w:p w:rsidR="00000000" w:rsidDel="00000000" w:rsidP="00000000" w:rsidRDefault="00000000" w:rsidRPr="00000000" w14:paraId="000000E2">
                <w:pPr>
                  <w:spacing w:after="100" w:lineRule="auto"/>
                  <w:rPr>
                    <w:rFonts w:ascii="EB Garamond" w:cs="EB Garamond" w:eastAsia="EB Garamond" w:hAnsi="EB Garamond"/>
                  </w:rPr>
                </w:pPr>
                <w:sdt>
                  <w:sdtPr>
                    <w:id w:val="1862969273"/>
                    <w:tag w:val="goog_rdk_34"/>
                  </w:sdtPr>
                  <w:sdtContent>
                    <w:r w:rsidDel="00000000" w:rsidR="00000000" w:rsidRPr="00000000">
                      <w:rPr>
                        <w:rFonts w:ascii="Nova Mono" w:cs="Nova Mono" w:eastAsia="Nova Mono" w:hAnsi="Nova Mono"/>
                        <w:rtl w:val="0"/>
                      </w:rPr>
                      <w:t xml:space="preserve">DWL = ½ × (1,000 − 500) × ($80 − $60) = $</w:t>
                    </w:r>
                  </w:sdtContent>
                </w:sdt>
                <w:r w:rsidDel="00000000" w:rsidR="00000000" w:rsidRPr="00000000">
                  <w:rPr>
                    <w:rFonts w:ascii="EB Garamond" w:cs="EB Garamond" w:eastAsia="EB Garamond" w:hAnsi="EB Garamond"/>
                    <w:rtl w:val="0"/>
                  </w:rPr>
                  <w:t xml:space="preserve"> ________</w:t>
                </w:r>
              </w:p>
              <w:p w:rsidR="00000000" w:rsidDel="00000000" w:rsidP="00000000" w:rsidRDefault="00000000" w:rsidRPr="00000000" w14:paraId="000000E3">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Pigouvian Tax = marginal external cost = $</w:t>
                </w:r>
                <w:r w:rsidDel="00000000" w:rsidR="00000000" w:rsidRPr="00000000">
                  <w:rPr>
                    <w:rFonts w:ascii="EB Garamond" w:cs="EB Garamond" w:eastAsia="EB Garamond" w:hAnsi="EB Garamond"/>
                    <w:rtl w:val="0"/>
                  </w:rPr>
                  <w:t xml:space="preserve"> _____</w:t>
                </w:r>
              </w:p>
              <w:p w:rsidR="00000000" w:rsidDel="00000000" w:rsidP="00000000" w:rsidRDefault="00000000" w:rsidRPr="00000000" w14:paraId="000000E4">
                <w:pPr>
                  <w:spacing w:after="100" w:lineRule="auto"/>
                  <w:rPr>
                    <w:rFonts w:ascii="EB Garamond" w:cs="EB Garamond" w:eastAsia="EB Garamond" w:hAnsi="EB Garamond"/>
                  </w:rPr>
                </w:pPr>
                <w:sdt>
                  <w:sdtPr>
                    <w:id w:val="1775368606"/>
                    <w:tag w:val="goog_rdk_35"/>
                  </w:sdtPr>
                  <w:sdtContent>
                    <w:r w:rsidDel="00000000" w:rsidR="00000000" w:rsidRPr="00000000">
                      <w:rPr>
                        <w:rFonts w:ascii="Nova Mono" w:cs="Nova Mono" w:eastAsia="Nova Mono" w:hAnsi="Nova Mono"/>
                        <w:rtl w:val="0"/>
                      </w:rPr>
                      <w:t xml:space="preserve">With the tax: firm now faces SMC → produces at Q =</w:t>
                    </w:r>
                  </w:sdtContent>
                </w:sdt>
                <w:r w:rsidDel="00000000" w:rsidR="00000000" w:rsidRPr="00000000">
                  <w:rPr>
                    <w:rFonts w:ascii="EB Garamond" w:cs="EB Garamond" w:eastAsia="EB Garamond" w:hAnsi="EB Garamond"/>
                    <w:rtl w:val="0"/>
                  </w:rPr>
                  <w:t xml:space="preserve"> ________</w:t>
                </w:r>
              </w:p>
              <w:sdt>
                <w:sdtPr>
                  <w:lock w:val="contentLocked"/>
                  <w:id w:val="1471381701"/>
                  <w:tag w:val="goog_rdk_36"/>
                </w:sdtPr>
                <w:sdtContent>
                  <w:tbl>
                    <w:tblPr>
                      <w:tblStyle w:val="Table8"/>
                      <w:tblW w:w="4740.0" w:type="dxa"/>
                      <w:jc w:val="left"/>
                      <w:tblBorders>
                        <w:top w:color="d0d9e0" w:space="0" w:sz="6" w:val="single"/>
                        <w:left w:color="d0d9e0" w:space="0" w:sz="6" w:val="single"/>
                        <w:bottom w:color="d0d9e0" w:space="0" w:sz="6" w:val="single"/>
                        <w:right w:color="d0d9e0" w:space="0" w:sz="6" w:val="single"/>
                        <w:insideH w:color="000000" w:space="0" w:sz="4" w:val="single"/>
                        <w:insideV w:color="000000" w:space="0" w:sz="4" w:val="single"/>
                      </w:tblBorders>
                      <w:tblLayout w:type="fixed"/>
                      <w:tblLook w:val="0000"/>
                    </w:tblPr>
                    <w:tblGrid>
                      <w:gridCol w:w="4740"/>
                      <w:tblGridChange w:id="0">
                        <w:tblGrid>
                          <w:gridCol w:w="4740"/>
                        </w:tblGrid>
                      </w:tblGridChange>
                    </w:tblGrid>
                    <w:tr>
                      <w:trPr>
                        <w:cantSplit w:val="0"/>
                        <w:trHeight w:val="298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E5">
                          <w:pPr>
                            <w:jc w:val="center"/>
                            <w:rPr>
                              <w:rFonts w:ascii="EB Garamond" w:cs="EB Garamond" w:eastAsia="EB Garamond" w:hAnsi="EB Garamond"/>
                            </w:rPr>
                          </w:pPr>
                          <w:r w:rsidDel="00000000" w:rsidR="00000000" w:rsidRPr="00000000">
                            <w:rPr>
                              <w:rFonts w:ascii="EB Garamond" w:cs="EB Garamond" w:eastAsia="EB Garamond" w:hAnsi="EB Garamond"/>
                              <w:i w:val="1"/>
                              <w:iCs w:val="1"/>
                              <w:color w:val="999999"/>
                              <w:rtl w:val="0"/>
                            </w:rPr>
                            <w:t xml:space="preserve">Externality diagram: label PMC, SMC, Demand. Mark market Q (too high), social optimum Q*. Shade DWL triangle. Show Pigouvian tax wedge.</w:t>
                          </w:r>
                          <w:r w:rsidDel="00000000" w:rsidR="00000000" w:rsidRPr="00000000">
                            <w:rPr>
                              <w:rtl w:val="0"/>
                            </w:rPr>
                          </w:r>
                        </w:p>
                      </w:tc>
                    </w:tr>
                  </w:tbl>
                </w:sdtContent>
              </w:sdt>
              <w:p w:rsidR="00000000" w:rsidDel="00000000" w:rsidP="00000000" w:rsidRDefault="00000000" w:rsidRPr="00000000" w14:paraId="000000E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7">
                <w:pPr>
                  <w:rPr>
                    <w:rFonts w:ascii="EB Garamond" w:cs="EB Garamond" w:eastAsia="EB Garamond" w:hAnsi="EB Garamond"/>
                  </w:rPr>
                </w:pPr>
                <w:r w:rsidDel="00000000" w:rsidR="00000000" w:rsidRPr="00000000">
                  <w:rPr>
                    <w:rtl w:val="0"/>
                  </w:rPr>
                </w:r>
              </w:p>
            </w:tc>
          </w:tr>
        </w:tbl>
      </w:sdtContent>
    </w:sdt>
    <w:p w:rsidR="00000000" w:rsidDel="00000000" w:rsidP="00000000" w:rsidRDefault="00000000" w:rsidRPr="00000000" w14:paraId="000000E8">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9">
      <w:pPr>
        <w:spacing w:after="80" w:before="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A">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Task 1 – Apply the Pigouvian Solution</w:t>
      </w:r>
    </w:p>
    <w:sdt>
      <w:sdtPr>
        <w:lock w:val="contentLocked"/>
        <w:id w:val="1116500858"/>
        <w:tag w:val="goog_rdk_39"/>
      </w:sdtPr>
      <w:sdtContent>
        <w:tbl>
          <w:tblPr>
            <w:tblStyle w:val="Table9"/>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280"/>
            <w:tblGridChange w:id="0">
              <w:tblGrid>
                <w:gridCol w:w="4680"/>
                <w:gridCol w:w="52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EB">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Step 1 — Identify the externality:</w:t>
                </w:r>
              </w:p>
              <w:p w:rsidR="00000000" w:rsidDel="00000000" w:rsidP="00000000" w:rsidRDefault="00000000" w:rsidRPr="00000000" w14:paraId="000000EC">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SMC = PMC + External Cost = $60 + $20 = $_____</w:t>
                </w:r>
              </w:p>
              <w:p w:rsidR="00000000" w:rsidDel="00000000" w:rsidP="00000000" w:rsidRDefault="00000000" w:rsidRPr="00000000" w14:paraId="000000ED">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Q_market = 1,000: SMC = $_____ vs. P = $_____</w:t>
                </w:r>
              </w:p>
              <w:p w:rsidR="00000000" w:rsidDel="00000000" w:rsidP="00000000" w:rsidRDefault="00000000" w:rsidRPr="00000000" w14:paraId="000000EE">
                <w:pPr>
                  <w:spacing w:after="60" w:lineRule="auto"/>
                  <w:rPr>
                    <w:rFonts w:ascii="EB Garamond" w:cs="EB Garamond" w:eastAsia="EB Garamond" w:hAnsi="EB Garamond"/>
                  </w:rPr>
                </w:pPr>
                <w:sdt>
                  <w:sdtPr>
                    <w:id w:val="-1231456775"/>
                    <w:tag w:val="goog_rdk_38"/>
                  </w:sdtPr>
                  <w:sdtContent>
                    <w:r w:rsidDel="00000000" w:rsidR="00000000" w:rsidRPr="00000000">
                      <w:rPr>
                        <w:rFonts w:ascii="Nova Mono" w:cs="Nova Mono" w:eastAsia="Nova Mono" w:hAnsi="Nova Mono"/>
                        <w:rtl w:val="0"/>
                      </w:rPr>
                      <w:t xml:space="preserve">This is a _____________________ externality → firm OVER/UNDER produces</w:t>
                    </w:r>
                  </w:sdtContent>
                </w:sdt>
              </w:p>
              <w:p w:rsidR="00000000" w:rsidDel="00000000" w:rsidP="00000000" w:rsidRDefault="00000000" w:rsidRPr="00000000" w14:paraId="000000EF">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Step 2 — Calculate DWL:</w:t>
                </w:r>
              </w:p>
              <w:p w:rsidR="00000000" w:rsidDel="00000000" w:rsidP="00000000" w:rsidRDefault="00000000" w:rsidRPr="00000000" w14:paraId="000000F0">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DWL = ½ × (Q_market – Q*) × External Cost</w:t>
                </w:r>
              </w:p>
              <w:p w:rsidR="00000000" w:rsidDel="00000000" w:rsidP="00000000" w:rsidRDefault="00000000" w:rsidRPr="00000000" w14:paraId="000000F1">
                <w:pPr>
                  <w:rPr>
                    <w:rFonts w:ascii="EB Garamond" w:cs="EB Garamond" w:eastAsia="EB Garamond" w:hAnsi="EB Garamond"/>
                  </w:rPr>
                </w:pPr>
                <w:r w:rsidDel="00000000" w:rsidR="00000000" w:rsidRPr="00000000">
                  <w:rPr>
                    <w:rFonts w:ascii="EB Garamond" w:cs="EB Garamond" w:eastAsia="EB Garamond" w:hAnsi="EB Garamond"/>
                    <w:rtl w:val="0"/>
                  </w:rPr>
                  <w:t xml:space="preserve">DWL = ½ × _____ × $_____ = $_____/year</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F2">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Step 3 — Design the Pigouvian tax:</w:t>
                </w:r>
              </w:p>
              <w:p w:rsidR="00000000" w:rsidDel="00000000" w:rsidP="00000000" w:rsidRDefault="00000000" w:rsidRPr="00000000" w14:paraId="000000F3">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 external cost per unit = $_____/ton</w:t>
                </w:r>
              </w:p>
              <w:p w:rsidR="00000000" w:rsidDel="00000000" w:rsidP="00000000" w:rsidRDefault="00000000" w:rsidRPr="00000000" w14:paraId="000000F4">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After tax: firm's effective PMC = $60 + $20 = $_____</w:t>
                </w:r>
              </w:p>
              <w:p w:rsidR="00000000" w:rsidDel="00000000" w:rsidP="00000000" w:rsidRDefault="00000000" w:rsidRPr="00000000" w14:paraId="000000F5">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New profit-maximizing Q: Produce until P = PMC+tax = Q = _____</w:t>
                </w:r>
              </w:p>
              <w:p w:rsidR="00000000" w:rsidDel="00000000" w:rsidP="00000000" w:rsidRDefault="00000000" w:rsidRPr="00000000" w14:paraId="000000F6">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Step 4 — Tax revenue:</w:t>
                </w:r>
              </w:p>
              <w:p w:rsidR="00000000" w:rsidDel="00000000" w:rsidP="00000000" w:rsidRDefault="00000000" w:rsidRPr="00000000" w14:paraId="000000F7">
                <w:pPr>
                  <w:spacing w:after="3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revenue = Tax × Q* = $_____ × _____ = $_____/yr</w:t>
                </w:r>
              </w:p>
              <w:p w:rsidR="00000000" w:rsidDel="00000000" w:rsidP="00000000" w:rsidRDefault="00000000" w:rsidRPr="00000000" w14:paraId="000000F8">
                <w:pPr>
                  <w:rPr>
                    <w:rFonts w:ascii="EB Garamond" w:cs="EB Garamond" w:eastAsia="EB Garamond" w:hAnsi="EB Garamond"/>
                  </w:rPr>
                </w:pPr>
                <w:r w:rsidDel="00000000" w:rsidR="00000000" w:rsidRPr="00000000">
                  <w:rPr>
                    <w:rFonts w:ascii="EB Garamond" w:cs="EB Garamond" w:eastAsia="EB Garamond" w:hAnsi="EB Garamond"/>
                    <w:rtl w:val="0"/>
                  </w:rPr>
                  <w:t xml:space="preserve">This can be used to: _____________________</w:t>
                </w:r>
              </w:p>
            </w:tc>
          </w:tr>
        </w:tbl>
      </w:sdtContent>
    </w:sdt>
    <w:p w:rsidR="00000000" w:rsidDel="00000000" w:rsidP="00000000" w:rsidRDefault="00000000" w:rsidRPr="00000000" w14:paraId="000000F9">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A">
      <w:pPr>
        <w:spacing w:after="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COASE THEOREM: If property rights are _____________________ defined and transaction costs are _____________________, private parties can negotiate to an efficient solution WITHOUT government. Coase breaks down when: (circle all that apply)  Many parties  /  Asymmetric information  /  Power asymmetry  /  High monitoring costs</w:t>
      </w:r>
    </w:p>
    <w:p w:rsidR="00000000" w:rsidDel="00000000" w:rsidP="00000000" w:rsidRDefault="00000000" w:rsidRPr="00000000" w14:paraId="000000FB">
      <w:pPr>
        <w:pBdr>
          <w:left w:color="c9a84c" w:space="0" w:sz="14" w:val="single"/>
        </w:pBdr>
        <w:shd w:fill="fff4d9" w:val="clear"/>
        <w:spacing w:after="80" w:before="140" w:lineRule="auto"/>
        <w:rPr>
          <w:rFonts w:ascii="EB Garamond" w:cs="EB Garamond" w:eastAsia="EB Garamond" w:hAnsi="EB Garamond"/>
        </w:rPr>
      </w:pPr>
      <w:sdt>
        <w:sdtPr>
          <w:id w:val="332211859"/>
          <w:tag w:val="goog_rdk_40"/>
        </w:sdtPr>
        <w:sdtContent>
          <w:r w:rsidDel="00000000" w:rsidR="00000000" w:rsidRPr="00000000">
            <w:rPr>
              <w:rFonts w:ascii="Arial Unicode MS" w:cs="Arial Unicode MS" w:eastAsia="Arial Unicode MS" w:hAnsi="Arial Unicode MS"/>
              <w:rtl w:val="0"/>
            </w:rPr>
            <w:t xml:space="preserve">✦ 4) </w:t>
          </w:r>
        </w:sdtContent>
      </w:sdt>
      <w:r w:rsidDel="00000000" w:rsidR="00000000" w:rsidRPr="00000000">
        <w:rPr>
          <w:rFonts w:ascii="EB Garamond" w:cs="EB Garamond" w:eastAsia="EB Garamond" w:hAnsi="EB Garamond"/>
          <w:i w:val="1"/>
          <w:iCs w:val="1"/>
          <w:rtl w:val="0"/>
        </w:rPr>
        <w:t xml:space="preserve">The 1990 Clean Air Act used cap-and-trade to solve SO₂ pollution. The Paris Agreement uses voluntary pledges to solve CO₂ pollution. Using Module 11's game theory (prisoner's dilemma) and Module 12's Pigouvian tools, explain why SO₂ was easier to solve than CO₂. What specific market design feature of cap-and-trade made it work for SO₂ — and why is it harder to apply globally for carbon?</w:t>
      </w:r>
      <w:r w:rsidDel="00000000" w:rsidR="00000000" w:rsidRPr="00000000">
        <w:rPr>
          <w:rtl w:val="0"/>
        </w:rPr>
      </w:r>
    </w:p>
    <w:p w:rsidR="00000000" w:rsidDel="00000000" w:rsidP="00000000" w:rsidRDefault="00000000" w:rsidRPr="00000000" w14:paraId="000000FC">
      <w:pPr>
        <w:pBdr>
          <w:left w:color="c9a84c" w:space="0" w:sz="14" w:val="single"/>
        </w:pBdr>
        <w:shd w:fill="fff4d9" w:val="clear"/>
        <w:spacing w:after="80" w:before="140" w:lineRule="auto"/>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0FD">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FE">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0F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00">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1">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2">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3">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4">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5">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6">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7">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8">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9">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A">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B">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C">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D">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E">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F">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0">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1">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3">
      <w:pPr>
        <w:spacing w:after="120" w:before="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000000"/>
          <w:rtl w:val="0"/>
        </w:rPr>
        <w:t xml:space="preserve">Directions: </w:t>
      </w:r>
      <w:r w:rsidDel="00000000" w:rsidR="00000000" w:rsidRPr="00000000">
        <w:rPr>
          <w:rFonts w:ascii="EB Garamond" w:cs="EB Garamond" w:eastAsia="EB Garamond" w:hAnsi="EB Garamond"/>
          <w:i w:val="1"/>
          <w:iCs w:val="1"/>
          <w:color w:val="000000"/>
          <w:rtl w:val="0"/>
        </w:rPr>
        <w:t xml:space="preserve">Evaluate three mechanisms for internalizing negative externalities. Apply each to the carbon externality.</w:t>
      </w:r>
      <w:r w:rsidDel="00000000" w:rsidR="00000000" w:rsidRPr="00000000">
        <w:rPr>
          <w:rtl w:val="0"/>
        </w:rPr>
      </w:r>
    </w:p>
    <w:tbl>
      <w:tblPr>
        <w:tblStyle w:val="Table10"/>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200"/>
        <w:gridCol w:w="3000"/>
        <w:gridCol w:w="2000"/>
        <w:gridCol w:w="2000"/>
        <w:tblGridChange w:id="0">
          <w:tblGrid>
            <w:gridCol w:w="2200"/>
            <w:gridCol w:w="3000"/>
            <w:gridCol w:w="2000"/>
            <w:gridCol w:w="20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14">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Instrument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5">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Mechanism</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6">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Efficiency Condition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7">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Equity Concern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8">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Pigouvian Tax</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9">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Tax = marginal external cost; forces internalization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A">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Requires accurate social cost estimate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B">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Regressive unless revenue recycled</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C">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Coase Theorem</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D">
            <w:pPr>
              <w:jc w:val="center"/>
              <w:rPr>
                <w:rFonts w:ascii="EB Garamond" w:cs="EB Garamond" w:eastAsia="EB Garamond" w:hAnsi="EB Garamond"/>
              </w:rPr>
            </w:pPr>
            <w:sdt>
              <w:sdtPr>
                <w:id w:val="-2108824421"/>
                <w:tag w:val="goog_rdk_41"/>
              </w:sdtPr>
              <w:sdtContent>
                <w:r w:rsidDel="00000000" w:rsidR="00000000" w:rsidRPr="00000000">
                  <w:rPr>
                    <w:rFonts w:ascii="Nova Mono" w:cs="Nova Mono" w:eastAsia="Nova Mono" w:hAnsi="Nova Mono"/>
                    <w:i w:val="0"/>
                    <w:iCs w:val="0"/>
                    <w:color w:val="000000"/>
                    <w:rtl w:val="0"/>
                  </w:rPr>
                  <w:t xml:space="preserve">Private bargaining between affected parties → efficient outcome</w:t>
                </w:r>
              </w:sdtContent>
            </w:sdt>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E">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Requires low transaction costs &amp; clear property rights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F">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Who holds the property right determines distribution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20">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Cap-and-Trade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1">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Quantity limit issued as tradable permits; market sets price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2">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Achieves target at least cost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3">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Permit allocation distributes windfall profits</w:t>
            </w:r>
            <w:r w:rsidDel="00000000" w:rsidR="00000000" w:rsidRPr="00000000">
              <w:rPr>
                <w:rtl w:val="0"/>
              </w:rPr>
            </w:r>
          </w:p>
        </w:tc>
      </w:tr>
    </w:tbl>
    <w:p w:rsidR="00000000" w:rsidDel="00000000" w:rsidP="00000000" w:rsidRDefault="00000000" w:rsidRPr="00000000" w14:paraId="00000124">
      <w:pPr>
        <w:spacing w:after="44" w:before="0" w:lineRule="auto"/>
        <w:jc w:val="left"/>
        <w:rPr>
          <w:rFonts w:ascii="EB Garamond" w:cs="EB Garamond" w:eastAsia="EB Garamond" w:hAnsi="EB Garamond"/>
        </w:rPr>
      </w:pPr>
      <w:r w:rsidDel="00000000" w:rsidR="00000000" w:rsidRPr="00000000">
        <w:rPr>
          <w:rtl w:val="0"/>
        </w:rPr>
      </w:r>
    </w:p>
    <w:tbl>
      <w:tblPr>
        <w:tblStyle w:val="Table11"/>
        <w:tblW w:w="999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095"/>
        <w:tblGridChange w:id="0">
          <w:tblGrid>
            <w:gridCol w:w="2895"/>
            <w:gridCol w:w="709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25">
            <w:pPr>
              <w:spacing w:after="24"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sz w:val="22"/>
                <w:szCs w:val="22"/>
                <w:rtl w:val="0"/>
              </w:rPr>
              <w:t xml:space="preserve">Economic Scenario 12.3</w:t>
            </w:r>
            <w:r w:rsidDel="00000000" w:rsidR="00000000" w:rsidRPr="00000000">
              <w:rPr>
                <w:rtl w:val="0"/>
              </w:rPr>
            </w:r>
          </w:p>
          <w:p w:rsidR="00000000" w:rsidDel="00000000" w:rsidP="00000000" w:rsidRDefault="00000000" w:rsidRPr="00000000" w14:paraId="00000126">
            <w:pPr>
              <w:spacing w:after="48" w:before="0" w:lineRule="auto"/>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i w:val="0"/>
                <w:iCs w:val="0"/>
                <w:color w:val="ffffff"/>
                <w:rtl w:val="0"/>
              </w:rPr>
              <w:t xml:space="preserve">The Social Cost of Carbon</w:t>
            </w:r>
            <w:r w:rsidDel="00000000" w:rsidR="00000000" w:rsidRPr="00000000">
              <w:rPr>
                <w:rtl w:val="0"/>
              </w:rPr>
            </w:r>
          </w:p>
          <w:p w:rsidR="00000000" w:rsidDel="00000000" w:rsidP="00000000" w:rsidRDefault="00000000" w:rsidRPr="00000000" w14:paraId="00000127">
            <w:pPr>
              <w:spacing w:after="90" w:before="0" w:lineRule="auto"/>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i w:val="0"/>
                <w:iCs w:val="0"/>
                <w:color w:val="c9a84c"/>
                <w:rtl w:val="0"/>
              </w:rPr>
              <w:t xml:space="preserve">Global — Present Day</w:t>
            </w:r>
            <w:r w:rsidDel="00000000" w:rsidR="00000000" w:rsidRPr="00000000">
              <w:rPr>
                <w:rtl w:val="0"/>
              </w:rPr>
            </w:r>
          </w:p>
          <w:p w:rsidR="00000000" w:rsidDel="00000000" w:rsidP="00000000" w:rsidRDefault="00000000" w:rsidRPr="00000000" w14:paraId="00000128">
            <w:pP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The U.S. government's central estimate of the social cost of carbon is approximately $51 per metric ton (as of recent revisions). A Pigouvian carbon tax would be set at this level. Evaluate the instrument and its distributional implications.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29">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A carbon tax of $51/ton would shift the private MC curve _______, reducing equilibrium output to Q*:</w:t>
            </w:r>
            <w:r w:rsidDel="00000000" w:rsidR="00000000" w:rsidRPr="00000000">
              <w:rPr>
                <w:rFonts w:ascii="EB Garamond" w:cs="EB Garamond" w:eastAsia="EB Garamond" w:hAnsi="EB Garamond"/>
                <w:i w:val="0"/>
                <w:iCs w:val="0"/>
                <w:color w:val="000000"/>
                <w:rtl w:val="0"/>
              </w:rPr>
              <w:t xml:space="preserve"> ______________</w:t>
            </w:r>
            <w:r w:rsidDel="00000000" w:rsidR="00000000" w:rsidRPr="00000000">
              <w:rPr>
                <w:rtl w:val="0"/>
              </w:rPr>
            </w:r>
          </w:p>
          <w:p w:rsidR="00000000" w:rsidDel="00000000" w:rsidP="00000000" w:rsidRDefault="00000000" w:rsidRPr="00000000" w14:paraId="0000012A">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Revenue generated could be returned as: (1) _______ (2) _______ (3) _______:</w:t>
            </w:r>
            <w:r w:rsidDel="00000000" w:rsidR="00000000" w:rsidRPr="00000000">
              <w:rPr>
                <w:rFonts w:ascii="EB Garamond" w:cs="EB Garamond" w:eastAsia="EB Garamond" w:hAnsi="EB Garamond"/>
                <w:i w:val="0"/>
                <w:iCs w:val="0"/>
                <w:color w:val="000000"/>
                <w:rtl w:val="0"/>
              </w:rPr>
              <w:t xml:space="preserve"> __________</w:t>
            </w:r>
            <w:r w:rsidDel="00000000" w:rsidR="00000000" w:rsidRPr="00000000">
              <w:rPr>
                <w:rtl w:val="0"/>
              </w:rPr>
            </w:r>
          </w:p>
          <w:p w:rsidR="00000000" w:rsidDel="00000000" w:rsidP="00000000" w:rsidRDefault="00000000" w:rsidRPr="00000000" w14:paraId="0000012B">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A carbon dividend (equal per capita return) is _______ (progressive / regressive / neutral) because:</w:t>
            </w:r>
            <w:r w:rsidDel="00000000" w:rsidR="00000000" w:rsidRPr="00000000">
              <w:rPr>
                <w:rFonts w:ascii="EB Garamond" w:cs="EB Garamond" w:eastAsia="EB Garamond" w:hAnsi="EB Garamond"/>
                <w:i w:val="0"/>
                <w:iCs w:val="0"/>
                <w:color w:val="000000"/>
                <w:rtl w:val="0"/>
              </w:rPr>
              <w:t xml:space="preserve"> ____________</w:t>
            </w:r>
            <w:r w:rsidDel="00000000" w:rsidR="00000000" w:rsidRPr="00000000">
              <w:rPr>
                <w:rtl w:val="0"/>
              </w:rPr>
            </w:r>
          </w:p>
          <w:p w:rsidR="00000000" w:rsidDel="00000000" w:rsidP="00000000" w:rsidRDefault="00000000" w:rsidRPr="00000000" w14:paraId="0000012C">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The Coase theorem fails in the carbon context because transaction costs between _______ parties are:</w:t>
            </w:r>
            <w:r w:rsidDel="00000000" w:rsidR="00000000" w:rsidRPr="00000000">
              <w:rPr>
                <w:rFonts w:ascii="EB Garamond" w:cs="EB Garamond" w:eastAsia="EB Garamond" w:hAnsi="EB Garamond"/>
                <w:i w:val="0"/>
                <w:iCs w:val="0"/>
                <w:color w:val="000000"/>
                <w:rtl w:val="0"/>
              </w:rPr>
              <w:t xml:space="preserve"> __________</w:t>
            </w:r>
            <w:r w:rsidDel="00000000" w:rsidR="00000000" w:rsidRPr="00000000">
              <w:rPr>
                <w:rtl w:val="0"/>
              </w:rPr>
            </w:r>
          </w:p>
          <w:p w:rsidR="00000000" w:rsidDel="00000000" w:rsidP="00000000" w:rsidRDefault="00000000" w:rsidRPr="00000000" w14:paraId="0000012D">
            <w:pPr>
              <w:spacing w:after="110" w:before="0" w:lineRule="auto"/>
              <w:jc w:val="left"/>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12E">
      <w:pPr>
        <w:pBdr>
          <w:left w:color="c9a84c" w:space="0" w:sz="14" w:val="single"/>
        </w:pBdr>
        <w:shd w:fill="fff4d9" w:val="clear"/>
        <w:spacing w:after="80" w:before="140" w:lineRule="auto"/>
        <w:rPr>
          <w:rFonts w:ascii="EB Garamond" w:cs="EB Garamond" w:eastAsia="EB Garamond" w:hAnsi="EB Garamond"/>
        </w:rPr>
      </w:pPr>
      <w:sdt>
        <w:sdtPr>
          <w:id w:val="371015470"/>
          <w:tag w:val="goog_rdk_42"/>
        </w:sdtPr>
        <w:sdtContent>
          <w:r w:rsidDel="00000000" w:rsidR="00000000" w:rsidRPr="00000000">
            <w:rPr>
              <w:rFonts w:ascii="Arial Unicode MS" w:cs="Arial Unicode MS" w:eastAsia="Arial Unicode MS" w:hAnsi="Arial Unicode MS"/>
              <w:rtl w:val="0"/>
            </w:rPr>
            <w:t xml:space="preserve">✦ 5)  </w:t>
          </w:r>
        </w:sdtContent>
      </w:sdt>
      <w:r w:rsidDel="00000000" w:rsidR="00000000" w:rsidRPr="00000000">
        <w:rPr>
          <w:rFonts w:ascii="EB Garamond" w:cs="EB Garamond" w:eastAsia="EB Garamond" w:hAnsi="EB Garamond"/>
          <w:i w:val="1"/>
          <w:iCs w:val="1"/>
          <w:rtl w:val="0"/>
        </w:rPr>
        <w:t xml:space="preserve">Economists tend to favor a carbon tax as the most efficient instrument for reducing emissions. Evaluate two objections: (A) the social cost of carbon is deeply uncertain and politically contested — so the tax rate may be systematically wrong; (B) a carbon tax is regressive in its direct burden. For each objection, assess its validity and identify the design feature that best addresses it.</w:t>
      </w:r>
      <w:r w:rsidDel="00000000" w:rsidR="00000000" w:rsidRPr="00000000">
        <w:rPr>
          <w:rtl w:val="0"/>
        </w:rPr>
      </w:r>
    </w:p>
    <w:p w:rsidR="00000000" w:rsidDel="00000000" w:rsidP="00000000" w:rsidRDefault="00000000" w:rsidRPr="00000000" w14:paraId="0000012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30">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31">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32">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3">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4">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5">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6">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7">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8">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9">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A">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B">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C">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D">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E">
      <w:pPr>
        <w:pStyle w:val="Heading2"/>
        <w:rPr>
          <w:rFonts w:ascii="EB Garamond" w:cs="EB Garamond" w:eastAsia="EB Garamond" w:hAnsi="EB Garamond"/>
          <w:b w:val="0"/>
          <w:bCs w:val="0"/>
          <w:sz w:val="20"/>
          <w:szCs w:val="20"/>
        </w:rPr>
      </w:pPr>
      <w:bookmarkStart w:colFirst="0" w:colLast="0" w:name="_heading=h.7y72erdnem0h" w:id="3"/>
      <w:bookmarkEnd w:id="3"/>
      <w:r w:rsidDel="00000000" w:rsidR="00000000" w:rsidRPr="00000000">
        <w:rPr>
          <w:rFonts w:ascii="EB Garamond" w:cs="EB Garamond" w:eastAsia="EB Garamond" w:hAnsi="EB Garamond"/>
          <w:b w:val="0"/>
          <w:bCs w:val="0"/>
          <w:sz w:val="20"/>
          <w:szCs w:val="20"/>
          <w:rtl w:val="0"/>
        </w:rPr>
        <w:t xml:space="preserve">PART 3: TAX INCIDENCE &amp; DYNAMIC POLICY</w:t>
      </w:r>
    </w:p>
    <w:sdt>
      <w:sdtPr>
        <w:lock w:val="contentLocked"/>
        <w:id w:val="-1669450844"/>
        <w:tag w:val="goog_rdk_44"/>
      </w:sdtPr>
      <w:sdtContent>
        <w:tbl>
          <w:tblPr>
            <w:tblStyle w:val="Table1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13F">
                <w:pPr>
                  <w:spacing w:after="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INCIDENCE RULE: The _____________________ (more/less) inelastic side of the market bears MORE of the tax burden.</w:t>
                </w:r>
              </w:p>
              <w:p w:rsidR="00000000" w:rsidDel="00000000" w:rsidP="00000000" w:rsidRDefault="00000000" w:rsidRPr="00000000" w14:paraId="00000140">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If demand is INELASTIC: Consumers absorb most of the tax. Example: Gas taxes where driving is essential.</w:t>
                </w:r>
              </w:p>
              <w:p w:rsidR="00000000" w:rsidDel="00000000" w:rsidP="00000000" w:rsidRDefault="00000000" w:rsidRPr="00000000" w14:paraId="00000141">
                <w:pPr>
                  <w:spacing w:after="60" w:lineRule="auto"/>
                  <w:rPr>
                    <w:rFonts w:ascii="EB Garamond" w:cs="EB Garamond" w:eastAsia="EB Garamond" w:hAnsi="EB Garamond"/>
                  </w:rPr>
                </w:pPr>
                <w:sdt>
                  <w:sdtPr>
                    <w:id w:val="-437433262"/>
                    <w:tag w:val="goog_rdk_43"/>
                  </w:sdtPr>
                  <w:sdtContent>
                    <w:r w:rsidDel="00000000" w:rsidR="00000000" w:rsidRPr="00000000">
                      <w:rPr>
                        <w:rFonts w:ascii="Nova Mono" w:cs="Nova Mono" w:eastAsia="Nova Mono" w:hAnsi="Nova Mono"/>
                        <w:rtl w:val="0"/>
                      </w:rPr>
                      <w:t xml:space="preserve">If demand is ELASTIC: Producers absorb most of the tax. Example: _____________________ (1990 Luxury Tax — yacht demand was elastic → buyers switched → producers bore the burden → 25,000 boat workers laid off).</w:t>
                    </w:r>
                  </w:sdtContent>
                </w:sdt>
              </w:p>
              <w:p w:rsidR="00000000" w:rsidDel="00000000" w:rsidP="00000000" w:rsidRDefault="00000000" w:rsidRPr="00000000" w14:paraId="00000142">
                <w:pPr>
                  <w:rPr>
                    <w:rFonts w:ascii="EB Garamond" w:cs="EB Garamond" w:eastAsia="EB Garamond" w:hAnsi="EB Garamond"/>
                  </w:rPr>
                </w:pPr>
                <w:r w:rsidDel="00000000" w:rsidR="00000000" w:rsidRPr="00000000">
                  <w:rPr>
                    <w:rFonts w:ascii="EB Garamond" w:cs="EB Garamond" w:eastAsia="EB Garamond" w:hAnsi="EB Garamond"/>
                    <w:rtl w:val="0"/>
                  </w:rPr>
                  <w:t xml:space="preserve">Key insight: The person who WRITES THE CHECK to the government may not be the person who BEARS THE ECONOMIC BURDEN.</w:t>
                </w:r>
              </w:p>
            </w:tc>
          </w:tr>
        </w:tbl>
      </w:sdtContent>
    </w:sdt>
    <w:p w:rsidR="00000000" w:rsidDel="00000000" w:rsidP="00000000" w:rsidRDefault="00000000" w:rsidRPr="00000000" w14:paraId="00000143">
      <w:pPr>
        <w:spacing w:after="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4">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Task 2 – Tax Incidence Cases — Who Bears the Burden?</w:t>
      </w:r>
    </w:p>
    <w:sdt>
      <w:sdtPr>
        <w:lock w:val="contentLocked"/>
        <w:id w:val="1296819233"/>
        <w:tag w:val="goog_rdk_45"/>
      </w:sdtPr>
      <w:sdtContent>
        <w:tbl>
          <w:tblPr>
            <w:tblStyle w:val="Table13"/>
            <w:tblW w:w="9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6"/>
            <w:gridCol w:w="1497"/>
            <w:gridCol w:w="1497"/>
            <w:gridCol w:w="1684"/>
            <w:gridCol w:w="2433"/>
            <w:tblGridChange w:id="0">
              <w:tblGrid>
                <w:gridCol w:w="2246"/>
                <w:gridCol w:w="1497"/>
                <w:gridCol w:w="1497"/>
                <w:gridCol w:w="1684"/>
                <w:gridCol w:w="24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14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Tax Scenario</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14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Demand Elasticity</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14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Supply Elasticity</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14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Who Bears More Tax?</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14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Historical Outcome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4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1990 Luxury Tax on yachts (10% tax on boats &gt; $100k)</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4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Elastic (can skip the yacht)</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4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Elastic</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4D">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4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Yacht orders fell 70%; 25k workers laid off; tax repealed 1993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4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Gas tax ($.18/gallon federal tax, 1993)</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Inelastic (Americans must drive)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Elastic (global oil supply)</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2">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Consumers paid; small revenue boost; little behavior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Proposed $1/pack cigarette tax</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Very inelastic (addiction)</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Elastic</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7">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8">
                <w:pPr>
                  <w:jc w:val="center"/>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Tax on luxury handbags ($10k+)</w:t>
                </w:r>
              </w:p>
            </w:tc>
            <w:tc>
              <w:tcPr>
                <w:shd w:fill="f2f2f2" w:val="clear"/>
              </w:tcPr>
              <w:p w:rsidR="00000000" w:rsidDel="00000000" w:rsidP="00000000" w:rsidRDefault="00000000" w:rsidRPr="00000000" w14:paraId="0000015A">
                <w:pPr>
                  <w:spacing w:after="60" w:before="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Elastic (status goods; many substitutes exist; buyers can delay)</w:t>
                </w:r>
              </w:p>
            </w:tc>
            <w:tc>
              <w:tcPr>
                <w:shd w:fill="f2f2f2" w:val="clear"/>
              </w:tcPr>
              <w:p w:rsidR="00000000" w:rsidDel="00000000" w:rsidP="00000000" w:rsidRDefault="00000000" w:rsidRPr="00000000" w14:paraId="0000015B">
                <w:pPr>
                  <w:spacing w:after="60" w:before="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Inelastic (established luxury brands face production limits and brand exclusivity constraints)</w:t>
                </w:r>
              </w:p>
            </w:tc>
            <w:tc>
              <w:tcPr>
                <w:shd w:fill="f2f2f2" w:val="clear"/>
              </w:tcPr>
              <w:p w:rsidR="00000000" w:rsidDel="00000000" w:rsidP="00000000" w:rsidRDefault="00000000" w:rsidRPr="00000000" w14:paraId="0000015C">
                <w:pPr>
                  <w:spacing w:after="60" w:before="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Producers bear more (elastic demand shifts burden to sellers)</w:t>
                </w:r>
              </w:p>
            </w:tc>
            <w:tc>
              <w:tcPr>
                <w:shd w:fill="f2f2f2" w:val="clear"/>
              </w:tcPr>
              <w:p w:rsidR="00000000" w:rsidDel="00000000" w:rsidP="00000000" w:rsidRDefault="00000000" w:rsidRPr="00000000" w14:paraId="0000015D">
                <w:pPr>
                  <w:spacing w:after="60" w:before="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Similar to 1990 luxury tax: revenue disappoints; brands absorb the cost or offshore production</w:t>
                </w:r>
              </w:p>
            </w:tc>
          </w:tr>
        </w:tbl>
      </w:sdtContent>
    </w:sdt>
    <w:p w:rsidR="00000000" w:rsidDel="00000000" w:rsidP="00000000" w:rsidRDefault="00000000" w:rsidRPr="00000000" w14:paraId="0000015E">
      <w:pPr>
        <w:spacing w:after="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F">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Dynamic Policy Design — Path Dependence</w:t>
      </w:r>
    </w:p>
    <w:sdt>
      <w:sdtPr>
        <w:lock w:val="contentLocked"/>
        <w:id w:val="-1843900162"/>
        <w:tag w:val="goog_rdk_49"/>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160">
                <w:pPr>
                  <w:spacing w:after="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PATH DEPENDENCE: Past decisions _____________________ current options. Today's policy choices are constrained by yesterday's investments, institutions, and infrastructure.</w:t>
                </w:r>
              </w:p>
              <w:p w:rsidR="00000000" w:rsidDel="00000000" w:rsidP="00000000" w:rsidRDefault="00000000" w:rsidRPr="00000000" w14:paraId="00000161">
                <w:pPr>
                  <w:spacing w:after="80" w:lineRule="auto"/>
                  <w:rPr>
                    <w:rFonts w:ascii="EB Garamond" w:cs="EB Garamond" w:eastAsia="EB Garamond" w:hAnsi="EB Garamond"/>
                  </w:rPr>
                </w:pPr>
                <w:sdt>
                  <w:sdtPr>
                    <w:id w:val="1170361015"/>
                    <w:tag w:val="goog_rdk_46"/>
                  </w:sdtPr>
                  <w:sdtContent>
                    <w:r w:rsidDel="00000000" w:rsidR="00000000" w:rsidRPr="00000000">
                      <w:rPr>
                        <w:rFonts w:ascii="Nova Mono" w:cs="Nova Mono" w:eastAsia="Nova Mono" w:hAnsi="Nova Mono"/>
                        <w:rtl w:val="0"/>
                      </w:rPr>
                      <w:t xml:space="preserve">Short-Run vs. Long-Run Elasticity: In the short run, demand and supply are often _____________________ (inelastic/elastic). As time passes → people _____________________ (adapt/can't adapt) → behaviors change → elasticity increases.</w:t>
                    </w:r>
                  </w:sdtContent>
                </w:sdt>
              </w:p>
              <w:p w:rsidR="00000000" w:rsidDel="00000000" w:rsidP="00000000" w:rsidRDefault="00000000" w:rsidRPr="00000000" w14:paraId="00000162">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Example — Gas Tax: </w:t>
                </w:r>
              </w:p>
              <w:p w:rsidR="00000000" w:rsidDel="00000000" w:rsidP="00000000" w:rsidRDefault="00000000" w:rsidRPr="00000000" w14:paraId="00000163">
                <w:pPr>
                  <w:spacing w:after="30" w:lineRule="auto"/>
                  <w:rPr>
                    <w:rFonts w:ascii="EB Garamond" w:cs="EB Garamond" w:eastAsia="EB Garamond" w:hAnsi="EB Garamond"/>
                  </w:rPr>
                </w:pPr>
                <w:sdt>
                  <w:sdtPr>
                    <w:id w:val="-2079288287"/>
                    <w:tag w:val="goog_rdk_47"/>
                  </w:sdtPr>
                  <w:sdtContent>
                    <w:r w:rsidDel="00000000" w:rsidR="00000000" w:rsidRPr="00000000">
                      <w:rPr>
                        <w:rFonts w:ascii="Nova Mono" w:cs="Nova Mono" w:eastAsia="Nova Mono" w:hAnsi="Nova Mono"/>
                        <w:rtl w:val="0"/>
                      </w:rPr>
                      <w:t xml:space="preserve">SHORT RUN: People still need to drive → demand inelastic → _____________________ bear the tax</w:t>
                    </w:r>
                  </w:sdtContent>
                </w:sdt>
              </w:p>
              <w:p w:rsidR="00000000" w:rsidDel="00000000" w:rsidP="00000000" w:rsidRDefault="00000000" w:rsidRPr="00000000" w14:paraId="00000164">
                <w:pPr>
                  <w:rPr>
                    <w:rFonts w:ascii="EB Garamond" w:cs="EB Garamond" w:eastAsia="EB Garamond" w:hAnsi="EB Garamond"/>
                  </w:rPr>
                </w:pPr>
                <w:sdt>
                  <w:sdtPr>
                    <w:id w:val="-218991179"/>
                    <w:tag w:val="goog_rdk_48"/>
                  </w:sdtPr>
                  <w:sdtContent>
                    <w:r w:rsidDel="00000000" w:rsidR="00000000" w:rsidRPr="00000000">
                      <w:rPr>
                        <w:rFonts w:ascii="Nova Mono" w:cs="Nova Mono" w:eastAsia="Nova Mono" w:hAnsi="Nova Mono"/>
                        <w:rtl w:val="0"/>
                      </w:rPr>
                      <w:t xml:space="preserve">LONG RUN: People buy efficient cars, move to transit corridors, change jobs → demand _____________________ → incidence shifts toward _____________________</w:t>
                    </w:r>
                  </w:sdtContent>
                </w:sdt>
              </w:p>
            </w:tc>
          </w:tr>
        </w:tbl>
      </w:sdtContent>
    </w:sdt>
    <w:p w:rsidR="00000000" w:rsidDel="00000000" w:rsidP="00000000" w:rsidRDefault="00000000" w:rsidRPr="00000000" w14:paraId="00000165">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6">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Task 3 – Apply Path Dependence to U.S. Carbon Policy</w:t>
      </w:r>
    </w:p>
    <w:p w:rsidR="00000000" w:rsidDel="00000000" w:rsidP="00000000" w:rsidRDefault="00000000" w:rsidRPr="00000000" w14:paraId="00000167">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U.S. built suburbs and highways from the 1950s–70s. Answer these questions:</w:t>
      </w:r>
    </w:p>
    <w:p w:rsidR="00000000" w:rsidDel="00000000" w:rsidP="00000000" w:rsidRDefault="00000000" w:rsidRPr="00000000" w14:paraId="00000168">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 What past investment decisions created path dependence for today's gas demand? _____________________ ______________________________________________________________</w:t>
      </w:r>
    </w:p>
    <w:p w:rsidR="00000000" w:rsidDel="00000000" w:rsidP="00000000" w:rsidRDefault="00000000" w:rsidRPr="00000000" w14:paraId="00000169">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Why is a gas tax MORE REGRESSIVE in car-dependent suburbs than in Manhattan? Use elasticity and path dependence to explain.</w:t>
      </w:r>
    </w:p>
    <w:p w:rsidR="00000000" w:rsidDel="00000000" w:rsidP="00000000" w:rsidRDefault="00000000" w:rsidRPr="00000000" w14:paraId="0000016A">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6B">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6C">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D">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3. The Inflation Reduction Act (2022) provides $7,500 EV tax credits. Is this a Pigouvian subsidy, a path-correction policy, or both? Explain.</w:t>
      </w:r>
    </w:p>
    <w:p w:rsidR="00000000" w:rsidDel="00000000" w:rsidP="00000000" w:rsidRDefault="00000000" w:rsidRPr="00000000" w14:paraId="0000016E">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6F">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1">
      <w:pPr>
        <w:pBdr>
          <w:left w:color="c9a84c" w:space="0" w:sz="14" w:val="single"/>
        </w:pBdr>
        <w:shd w:fill="fff4d9" w:val="clear"/>
        <w:spacing w:after="80" w:before="140" w:lineRule="auto"/>
        <w:rPr>
          <w:rFonts w:ascii="EB Garamond" w:cs="EB Garamond" w:eastAsia="EB Garamond" w:hAnsi="EB Garamond"/>
        </w:rPr>
      </w:pPr>
      <w:sdt>
        <w:sdtPr>
          <w:id w:val="647806766"/>
          <w:tag w:val="goog_rdk_50"/>
        </w:sdtPr>
        <w:sdtContent>
          <w:r w:rsidDel="00000000" w:rsidR="00000000" w:rsidRPr="00000000">
            <w:rPr>
              <w:rFonts w:ascii="Arial Unicode MS" w:cs="Arial Unicode MS" w:eastAsia="Arial Unicode MS" w:hAnsi="Arial Unicode MS"/>
              <w:rtl w:val="0"/>
            </w:rPr>
            <w:t xml:space="preserve">✦ 6) </w:t>
          </w:r>
        </w:sdtContent>
      </w:sdt>
      <w:r w:rsidDel="00000000" w:rsidR="00000000" w:rsidRPr="00000000">
        <w:rPr>
          <w:rFonts w:ascii="EB Garamond" w:cs="EB Garamond" w:eastAsia="EB Garamond" w:hAnsi="EB Garamond"/>
          <w:rtl w:val="0"/>
        </w:rPr>
        <w:t xml:space="preserve">The 1979 oil shock (price surge) exposed path dependence in American manufacturing: auto plants couldn't pivot quickly to fuel-efficient cars because their capital was specialized. Japanese automakers captured 25% market share in 4 years. Using Module 9's short-run/long-run distinction and Module 12's path dependence concept, explain why the American auto industry was especially vulnerable. Then connect to today: what investments made today might create path dependence that benefits OR constrains the U.S. economy in 2045?</w:t>
      </w:r>
      <w:r w:rsidDel="00000000" w:rsidR="00000000" w:rsidRPr="00000000">
        <w:rPr>
          <w:rtl w:val="0"/>
        </w:rPr>
      </w:r>
    </w:p>
    <w:p w:rsidR="00000000" w:rsidDel="00000000" w:rsidP="00000000" w:rsidRDefault="00000000" w:rsidRPr="00000000" w14:paraId="00000172">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73">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74">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75">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6">
      <w:pPr>
        <w:spacing w:after="100" w:lineRule="auto"/>
        <w:rPr>
          <w:rFonts w:ascii="EB Garamond" w:cs="EB Garamond" w:eastAsia="EB Garamond" w:hAnsi="EB Garamond"/>
        </w:rPr>
      </w:pPr>
      <w:r w:rsidDel="00000000" w:rsidR="00000000" w:rsidRPr="00000000">
        <w:rPr>
          <w:rtl w:val="0"/>
        </w:rPr>
      </w:r>
    </w:p>
    <w:tbl>
      <w:tblPr>
        <w:tblStyle w:val="Table15"/>
        <w:tblW w:w="1081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920"/>
        <w:tblGridChange w:id="0">
          <w:tblGrid>
            <w:gridCol w:w="2895"/>
            <w:gridCol w:w="792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177">
            <w:pPr>
              <w:spacing w:after="24"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sz w:val="22"/>
                <w:szCs w:val="22"/>
                <w:rtl w:val="0"/>
              </w:rPr>
              <w:t xml:space="preserve">Economic Scenario 12.4</w:t>
            </w:r>
            <w:r w:rsidDel="00000000" w:rsidR="00000000" w:rsidRPr="00000000">
              <w:rPr>
                <w:rtl w:val="0"/>
              </w:rPr>
            </w:r>
          </w:p>
          <w:p w:rsidR="00000000" w:rsidDel="00000000" w:rsidP="00000000" w:rsidRDefault="00000000" w:rsidRPr="00000000" w14:paraId="00000178">
            <w:pPr>
              <w:spacing w:after="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ffffff"/>
                <w:rtl w:val="0"/>
              </w:rPr>
              <w:t xml:space="preserve">Minimum Wage Case Study</w:t>
            </w:r>
            <w:r w:rsidDel="00000000" w:rsidR="00000000" w:rsidRPr="00000000">
              <w:rPr>
                <w:rtl w:val="0"/>
              </w:rPr>
            </w:r>
          </w:p>
          <w:p w:rsidR="00000000" w:rsidDel="00000000" w:rsidP="00000000" w:rsidRDefault="00000000" w:rsidRPr="00000000" w14:paraId="00000179">
            <w:pPr>
              <w:spacing w:after="80" w:lineRule="auto"/>
              <w:rPr>
                <w:rFonts w:ascii="EB Garamond" w:cs="EB Garamond" w:eastAsia="EB Garamond" w:hAnsi="EB Garamond"/>
                <w:b w:val="1"/>
                <w:bCs w:val="1"/>
                <w:color w:val="c9a84c"/>
              </w:rPr>
            </w:pPr>
            <w:r w:rsidDel="00000000" w:rsidR="00000000" w:rsidRPr="00000000">
              <w:rPr>
                <w:rFonts w:ascii="EB Garamond" w:cs="EB Garamond" w:eastAsia="EB Garamond" w:hAnsi="EB Garamond"/>
                <w:b w:val="1"/>
                <w:bCs w:val="1"/>
                <w:color w:val="c9a84c"/>
                <w:rtl w:val="0"/>
              </w:rPr>
              <w:t xml:space="preserve">UNITED STATES</w:t>
            </w:r>
          </w:p>
          <w:p w:rsidR="00000000" w:rsidDel="00000000" w:rsidP="00000000" w:rsidRDefault="00000000" w:rsidRPr="00000000" w14:paraId="0000017A">
            <w:pPr>
              <w:spacing w:after="8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rtl w:val="0"/>
              </w:rPr>
              <w:t xml:space="preserve">1938–PRESENT</w:t>
            </w:r>
            <w:r w:rsidDel="00000000" w:rsidR="00000000" w:rsidRPr="00000000">
              <w:rPr>
                <w:rtl w:val="0"/>
              </w:rPr>
            </w:r>
          </w:p>
          <w:p w:rsidR="00000000" w:rsidDel="00000000" w:rsidP="00000000" w:rsidRDefault="00000000" w:rsidRPr="00000000" w14:paraId="0000017B">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Neoclassical prediction: A minimum wage ABOVE equilibrium wage creates unemployment (labor surplus). Empirical evidence (Card &amp; Krueger, 1994; Dube, 2019): moderate minimum wage increases often show little to no employment effect, especially in local monopsony labor markets. The debate hinges on time horizon, market structure, and adjustment mechanisms.</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17C">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 </w:t>
            </w:r>
            <w:sdt>
              <w:sdtPr>
                <w:id w:val="-596981345"/>
                <w:tag w:val="goog_rdk_51"/>
              </w:sdtPr>
              <w:sdtContent>
                <w:r w:rsidDel="00000000" w:rsidR="00000000" w:rsidRPr="00000000">
                  <w:rPr>
                    <w:rFonts w:ascii="Nova Mono" w:cs="Nova Mono" w:eastAsia="Nova Mono" w:hAnsi="Nova Mono"/>
                    <w:rtl w:val="0"/>
                  </w:rPr>
                  <w:t xml:space="preserve">Draw the neoclassical labor market diagram showing a binding minimum wage. Label: Wmin (above W*), employment (Qd of labor), unemployment (Qs − Qd).</w:t>
                </w:r>
              </w:sdtContent>
            </w:sdt>
          </w:p>
          <w:tbl>
            <w:tblPr>
              <w:tblStyle w:val="Table16"/>
              <w:tblW w:w="9000.0" w:type="dxa"/>
              <w:jc w:val="left"/>
              <w:tblBorders>
                <w:top w:color="d0d9e0" w:space="0" w:sz="6" w:val="single"/>
                <w:left w:color="d0d9e0" w:space="0" w:sz="6" w:val="single"/>
                <w:bottom w:color="d0d9e0" w:space="0" w:sz="6" w:val="single"/>
                <w:right w:color="d0d9e0" w:space="0" w:sz="6"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rHeight w:val="160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7D">
                  <w:pPr>
                    <w:jc w:val="center"/>
                    <w:rPr>
                      <w:rFonts w:ascii="EB Garamond" w:cs="EB Garamond" w:eastAsia="EB Garamond" w:hAnsi="EB Garamond"/>
                    </w:rPr>
                  </w:pPr>
                  <w:r w:rsidDel="00000000" w:rsidR="00000000" w:rsidRPr="00000000">
                    <w:rPr>
                      <w:rFonts w:ascii="EB Garamond" w:cs="EB Garamond" w:eastAsia="EB Garamond" w:hAnsi="EB Garamond"/>
                      <w:i w:val="1"/>
                      <w:iCs w:val="1"/>
                      <w:color w:val="999999"/>
                      <w:rtl w:val="0"/>
                    </w:rPr>
                    <w:t xml:space="preserve">Neoclassical minimum wage diagram</w:t>
                  </w:r>
                  <w:r w:rsidDel="00000000" w:rsidR="00000000" w:rsidRPr="00000000">
                    <w:rPr>
                      <w:rtl w:val="0"/>
                    </w:rPr>
                  </w:r>
                </w:p>
              </w:tc>
            </w:tr>
          </w:tbl>
          <w:p w:rsidR="00000000" w:rsidDel="00000000" w:rsidP="00000000" w:rsidRDefault="00000000" w:rsidRPr="00000000" w14:paraId="0000017E">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w:t>
            </w:r>
            <w:r w:rsidDel="00000000" w:rsidR="00000000" w:rsidRPr="00000000">
              <w:rPr>
                <w:rFonts w:ascii="EB Garamond" w:cs="EB Garamond" w:eastAsia="EB Garamond" w:hAnsi="EB Garamond"/>
                <w:rtl w:val="0"/>
              </w:rPr>
              <w:t xml:space="preserve">If the labor market is a MONOPSONY (one employer), the minimum wage might INCREASE employment. Why? (Hint: monopsony sets wage below VMP — a binding minimum wage forces the wage toward VMP.)</w:t>
            </w:r>
          </w:p>
          <w:p w:rsidR="00000000" w:rsidDel="00000000" w:rsidP="00000000" w:rsidRDefault="00000000" w:rsidRPr="00000000" w14:paraId="0000017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180">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181">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182">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3. </w:t>
            </w:r>
            <w:r w:rsidDel="00000000" w:rsidR="00000000" w:rsidRPr="00000000">
              <w:rPr>
                <w:rFonts w:ascii="EB Garamond" w:cs="EB Garamond" w:eastAsia="EB Garamond" w:hAnsi="EB Garamond"/>
                <w:rtl w:val="0"/>
              </w:rPr>
              <w:t xml:space="preserve">Path dependence: The U.S. federal minimum wage has been $7.25/hr since 2009. What adjustment costs have accumulated over 15 years of stagnation? How does this illustrate path dependence?</w:t>
            </w:r>
          </w:p>
          <w:p w:rsidR="00000000" w:rsidDel="00000000" w:rsidP="00000000" w:rsidRDefault="00000000" w:rsidRPr="00000000" w14:paraId="00000183">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184">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185">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tc>
      </w:tr>
    </w:tbl>
    <w:p w:rsidR="00000000" w:rsidDel="00000000" w:rsidP="00000000" w:rsidRDefault="00000000" w:rsidRPr="00000000" w14:paraId="00000186">
      <w:pPr>
        <w:pStyle w:val="Heading2"/>
        <w:pBdr>
          <w:bottom w:color="c9a84c" w:space="0" w:sz="10" w:val="single"/>
        </w:pBdr>
        <w:spacing w:after="100" w:before="220" w:lineRule="auto"/>
        <w:rPr>
          <w:rFonts w:ascii="EB Garamond" w:cs="EB Garamond" w:eastAsia="EB Garamond" w:hAnsi="EB Garamond"/>
          <w:b w:val="0"/>
          <w:bCs w:val="0"/>
          <w:sz w:val="20"/>
          <w:szCs w:val="20"/>
        </w:rPr>
      </w:pPr>
      <w:bookmarkStart w:colFirst="0" w:colLast="0" w:name="_heading=h.orsa2yobgebd" w:id="4"/>
      <w:bookmarkEnd w:id="4"/>
      <w:r w:rsidDel="00000000" w:rsidR="00000000" w:rsidRPr="00000000">
        <w:rPr>
          <w:rFonts w:ascii="EB Garamond" w:cs="EB Garamond" w:eastAsia="EB Garamond" w:hAnsi="EB Garamond"/>
          <w:b w:val="0"/>
          <w:bCs w:val="0"/>
          <w:sz w:val="20"/>
          <w:szCs w:val="20"/>
          <w:rtl w:val="0"/>
        </w:rPr>
        <w:t xml:space="preserve">PART 4: CLIMATE ARC — PART 3: POLICY EVALUATION</w:t>
      </w:r>
    </w:p>
    <w:p w:rsidR="00000000" w:rsidDel="00000000" w:rsidP="00000000" w:rsidRDefault="00000000" w:rsidRPr="00000000" w14:paraId="00000187">
      <w:pPr>
        <w:shd w:fill="eaf0f8" w:val="clea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1b3a5c"/>
          <w:rtl w:val="0"/>
        </w:rPr>
        <w:t xml:space="preserve">Climate Arc — Part 3 of 3. In Module 6 we established the negative externality mechanism. In Module 8 we documented the distributional injustice. Here we evaluate the full menu of policy instruments — efficiency, equity, and political feasibility — and return to the course thesis.</w:t>
      </w:r>
      <w:r w:rsidDel="00000000" w:rsidR="00000000" w:rsidRPr="00000000">
        <w:rPr>
          <w:rtl w:val="0"/>
        </w:rPr>
      </w:r>
    </w:p>
    <w:tbl>
      <w:tblPr>
        <w:tblStyle w:val="Table17"/>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400"/>
        <w:gridCol w:w="2200"/>
        <w:gridCol w:w="2200"/>
        <w:gridCol w:w="2400"/>
        <w:tblGridChange w:id="0">
          <w:tblGrid>
            <w:gridCol w:w="2400"/>
            <w:gridCol w:w="2200"/>
            <w:gridCol w:w="2200"/>
            <w:gridCol w:w="24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88">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Policy Instrument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89">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Efficiency (does it reach 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8A">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Equity (who bears the burden?)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8B">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Political Feasibility</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8C">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Carbon Tax (Pigouvian)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D">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High — if rate = SCC</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E">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Regressive unless recycled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F">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Low — visible cost</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90">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Carbon Dividend (tax + rebate)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1">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High — same efficiency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2">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Progressive — equal rebate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3">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Moderate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94">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Cap-and-Trade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5">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High — market finds least-cost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6">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Depends on permit allocation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7">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Moderate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98">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Regulations (CAFE, building codes)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9">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Lower — may not reach Q*</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A">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Varies by design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B">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Higher (less visible)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9C">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Public Investment (clean energy R&amp;D)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D">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Targets positive externality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E">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Depends on access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F">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High</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A0">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Just Transition Fund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1">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Addresses equity, not efficiency directly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2">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Progressive — targets workers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3">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Moderate</w:t>
            </w:r>
            <w:r w:rsidDel="00000000" w:rsidR="00000000" w:rsidRPr="00000000">
              <w:rPr>
                <w:rtl w:val="0"/>
              </w:rPr>
            </w:r>
          </w:p>
        </w:tc>
      </w:tr>
    </w:tbl>
    <w:p w:rsidR="00000000" w:rsidDel="00000000" w:rsidP="00000000" w:rsidRDefault="00000000" w:rsidRPr="00000000" w14:paraId="000001A4">
      <w:pPr>
        <w:spacing w:after="44"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5">
      <w:pPr>
        <w:pBdr>
          <w:left w:color="c9a84c" w:space="0" w:sz="14" w:val="single"/>
        </w:pBdr>
        <w:shd w:fill="fff4d9" w:val="clear"/>
        <w:spacing w:after="80" w:before="140" w:lineRule="auto"/>
        <w:jc w:val="left"/>
        <w:rPr>
          <w:rFonts w:ascii="EB Garamond" w:cs="EB Garamond" w:eastAsia="EB Garamond" w:hAnsi="EB Garamond"/>
        </w:rPr>
      </w:pPr>
      <w:sdt>
        <w:sdtPr>
          <w:id w:val="1836405143"/>
          <w:tag w:val="goog_rdk_52"/>
        </w:sdtPr>
        <w:sdtContent>
          <w:r w:rsidDel="00000000" w:rsidR="00000000" w:rsidRPr="00000000">
            <w:rPr>
              <w:rFonts w:ascii="Arial Unicode MS" w:cs="Arial Unicode MS" w:eastAsia="Arial Unicode MS" w:hAnsi="Arial Unicode MS"/>
              <w:i w:val="0"/>
              <w:iCs w:val="0"/>
              <w:color w:val="000000"/>
              <w:rtl w:val="0"/>
            </w:rPr>
            <w:t xml:space="preserve">✦ </w:t>
          </w:r>
        </w:sdtContent>
      </w:sdt>
      <w:r w:rsidDel="00000000" w:rsidR="00000000" w:rsidRPr="00000000">
        <w:rPr>
          <w:rFonts w:ascii="EB Garamond" w:cs="EB Garamond" w:eastAsia="EB Garamond" w:hAnsi="EB Garamond"/>
          <w:rtl w:val="0"/>
        </w:rPr>
        <w:t xml:space="preserve">7</w:t>
      </w:r>
      <w:r w:rsidDel="00000000" w:rsidR="00000000" w:rsidRPr="00000000">
        <w:rPr>
          <w:rFonts w:ascii="EB Garamond" w:cs="EB Garamond" w:eastAsia="EB Garamond" w:hAnsi="EB Garamond"/>
          <w:i w:val="0"/>
          <w:iCs w:val="0"/>
          <w:color w:val="000000"/>
          <w:rtl w:val="0"/>
        </w:rPr>
        <w:t xml:space="preserve">)  </w:t>
      </w:r>
      <w:r w:rsidDel="00000000" w:rsidR="00000000" w:rsidRPr="00000000">
        <w:rPr>
          <w:rFonts w:ascii="EB Garamond" w:cs="EB Garamond" w:eastAsia="EB Garamond" w:hAnsi="EB Garamond"/>
          <w:i w:val="1"/>
          <w:iCs w:val="1"/>
          <w:color w:val="000000"/>
          <w:rtl w:val="0"/>
        </w:rPr>
        <w:t xml:space="preserve">The climate problem requires simultaneously correcting an efficiency failure (the negative externality from carbon) and an equity failure (the distributional injustice analyzed in Module 8). Design a policy package that addresses both. Which instruments would you combine, at what scale, and with what revenue allocation — and what political economy obstacles would you anticipate?</w:t>
      </w:r>
      <w:r w:rsidDel="00000000" w:rsidR="00000000" w:rsidRPr="00000000">
        <w:rPr>
          <w:rtl w:val="0"/>
        </w:rPr>
      </w:r>
    </w:p>
    <w:p w:rsidR="00000000" w:rsidDel="00000000" w:rsidP="00000000" w:rsidRDefault="00000000" w:rsidRPr="00000000" w14:paraId="000001A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A7">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A8">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9">
      <w:pPr>
        <w:spacing w:after="80" w:lineRule="auto"/>
        <w:rPr>
          <w:rFonts w:ascii="EB Garamond" w:cs="EB Garamond" w:eastAsia="EB Garamond" w:hAnsi="EB Garamond"/>
        </w:rPr>
      </w:pPr>
      <w:r w:rsidDel="00000000" w:rsidR="00000000" w:rsidRPr="00000000">
        <w:rPr>
          <w:rtl w:val="0"/>
        </w:rPr>
      </w:r>
    </w:p>
    <w:sdt>
      <w:sdtPr>
        <w:lock w:val="contentLocked"/>
        <w:id w:val="1029630818"/>
        <w:tag w:val="goog_rdk_59"/>
      </w:sdtPr>
      <w:sdtContent>
        <w:tbl>
          <w:tblPr>
            <w:tblStyle w:val="Table18"/>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7965"/>
            <w:tblGridChange w:id="0">
              <w:tblGrid>
                <w:gridCol w:w="2055"/>
                <w:gridCol w:w="79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3a5c" w:val="clear"/>
                <w:tcMar>
                  <w:top w:w="80.0" w:type="dxa"/>
                  <w:left w:w="120.0" w:type="dxa"/>
                  <w:bottom w:w="80.0" w:type="dxa"/>
                  <w:right w:w="120.0" w:type="dxa"/>
                </w:tcMar>
              </w:tcPr>
              <w:p w:rsidR="00000000" w:rsidDel="00000000" w:rsidP="00000000" w:rsidRDefault="00000000" w:rsidRPr="00000000" w14:paraId="000001AA">
                <w:pPr>
                  <w:spacing w:after="24"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c9a84c"/>
                    <w:sz w:val="22"/>
                    <w:szCs w:val="22"/>
                    <w:rtl w:val="0"/>
                  </w:rPr>
                  <w:t xml:space="preserve">Economic Scenario 12.5</w:t>
                </w:r>
                <w:r w:rsidDel="00000000" w:rsidR="00000000" w:rsidRPr="00000000">
                  <w:rPr>
                    <w:rtl w:val="0"/>
                  </w:rPr>
                </w:r>
              </w:p>
              <w:p w:rsidR="00000000" w:rsidDel="00000000" w:rsidP="00000000" w:rsidRDefault="00000000" w:rsidRPr="00000000" w14:paraId="000001AB">
                <w:pPr>
                  <w:spacing w:after="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color w:val="ffffff"/>
                    <w:rtl w:val="0"/>
                  </w:rPr>
                  <w:t xml:space="preserve">Coal Tax </w:t>
                </w:r>
                <w:r w:rsidDel="00000000" w:rsidR="00000000" w:rsidRPr="00000000">
                  <w:rPr>
                    <w:rtl w:val="0"/>
                  </w:rPr>
                </w:r>
              </w:p>
              <w:p w:rsidR="00000000" w:rsidDel="00000000" w:rsidP="00000000" w:rsidRDefault="00000000" w:rsidRPr="00000000" w14:paraId="000001AC">
                <w:pPr>
                  <w:spacing w:after="80" w:lineRule="auto"/>
                  <w:rPr>
                    <w:rFonts w:ascii="EB Garamond" w:cs="EB Garamond" w:eastAsia="EB Garamond" w:hAnsi="EB Garamond"/>
                    <w:color w:val="ffffff"/>
                  </w:rPr>
                </w:pPr>
                <w:r w:rsidDel="00000000" w:rsidR="00000000" w:rsidRPr="00000000">
                  <w:rPr>
                    <w:rFonts w:ascii="EB Garamond" w:cs="EB Garamond" w:eastAsia="EB Garamond" w:hAnsi="EB Garamond"/>
                    <w:b w:val="1"/>
                    <w:bCs w:val="1"/>
                    <w:color w:val="c9a84c"/>
                    <w:rtl w:val="0"/>
                  </w:rPr>
                  <w:t xml:space="preserve">UNITED STATES 2024</w:t>
                </w:r>
                <w:r w:rsidDel="00000000" w:rsidR="00000000" w:rsidRPr="00000000">
                  <w:rPr>
                    <w:rtl w:val="0"/>
                  </w:rPr>
                </w:r>
              </w:p>
              <w:p w:rsidR="00000000" w:rsidDel="00000000" w:rsidP="00000000" w:rsidRDefault="00000000" w:rsidRPr="00000000" w14:paraId="000001AD">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Congress proposes a $50/ton carbon tax on coal and gas. Coal's price elasticity of demand (short-run) = –0.1 (very inelastic). Short-run price elasticity of supply = 0.5. Long-run demand elasticity = –0.6. Tax raises coal price from $40/ton to $50/ton.</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1AE">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Task 5 – Analyze Incidence and Behavioral Response</w:t>
                </w:r>
              </w:p>
              <w:sdt>
                <w:sdtPr>
                  <w:lock w:val="contentLocked"/>
                  <w:id w:val="1266279530"/>
                  <w:tag w:val="goog_rdk_55"/>
                </w:sdtPr>
                <w:sdtContent>
                  <w:tbl>
                    <w:tblPr>
                      <w:tblStyle w:val="Table19"/>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4170"/>
                      <w:tblGridChange w:id="0">
                        <w:tblGrid>
                          <w:gridCol w:w="3330"/>
                          <w:gridCol w:w="4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1AF">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SHORT RUN — Who Bears the Tax?</w:t>
                          </w:r>
                        </w:p>
                        <w:p w:rsidR="00000000" w:rsidDel="00000000" w:rsidP="00000000" w:rsidRDefault="00000000" w:rsidRPr="00000000" w14:paraId="000001B0">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Demand is _____________________ (elastic/inelastic). Supply is _____________________ relative to demand.</w:t>
                          </w:r>
                        </w:p>
                        <w:p w:rsidR="00000000" w:rsidDel="00000000" w:rsidP="00000000" w:rsidRDefault="00000000" w:rsidRPr="00000000" w14:paraId="000001B1">
                          <w:pPr>
                            <w:spacing w:after="40" w:lineRule="auto"/>
                            <w:rPr>
                              <w:rFonts w:ascii="EB Garamond" w:cs="EB Garamond" w:eastAsia="EB Garamond" w:hAnsi="EB Garamond"/>
                            </w:rPr>
                          </w:pPr>
                          <w:sdt>
                            <w:sdtPr>
                              <w:id w:val="1795295229"/>
                              <w:tag w:val="goog_rdk_53"/>
                            </w:sdtPr>
                            <w:sdtContent>
                              <w:r w:rsidDel="00000000" w:rsidR="00000000" w:rsidRPr="00000000">
                                <w:rPr>
                                  <w:rFonts w:ascii="Nova Mono" w:cs="Nova Mono" w:eastAsia="Nova Mono" w:hAnsi="Nova Mono"/>
                                  <w:rtl w:val="0"/>
                                </w:rPr>
                                <w:t xml:space="preserve">Incidence rule → _____________________ (consumers/producers) bear MORE of the tax.</w:t>
                              </w:r>
                            </w:sdtContent>
                          </w:sdt>
                        </w:p>
                        <w:p w:rsidR="00000000" w:rsidDel="00000000" w:rsidP="00000000" w:rsidRDefault="00000000" w:rsidRPr="00000000" w14:paraId="000001B2">
                          <w:pPr>
                            <w:spacing w:after="80" w:lineRule="auto"/>
                            <w:rPr>
                              <w:rFonts w:ascii="EB Garamond" w:cs="EB Garamond" w:eastAsia="EB Garamond" w:hAnsi="EB Garamond"/>
                            </w:rPr>
                          </w:pPr>
                          <w:sdt>
                            <w:sdtPr>
                              <w:id w:val="-151824417"/>
                              <w:tag w:val="goog_rdk_54"/>
                            </w:sdtPr>
                            <w:sdtContent>
                              <w:r w:rsidDel="00000000" w:rsidR="00000000" w:rsidRPr="00000000">
                                <w:rPr>
                                  <w:rFonts w:ascii="Nova Mono" w:cs="Nova Mono" w:eastAsia="Nova Mono" w:hAnsi="Nova Mono"/>
                                  <w:rtl w:val="0"/>
                                </w:rPr>
                                <w:t xml:space="preserve">Coal price rises $10. Consumer pays ≈ $_____ of that; producer absorbs ≈ $_____)</w:t>
                              </w:r>
                            </w:sdtContent>
                          </w:sdt>
                        </w:p>
                        <w:p w:rsidR="00000000" w:rsidDel="00000000" w:rsidP="00000000" w:rsidRDefault="00000000" w:rsidRPr="00000000" w14:paraId="000001B3">
                          <w:pPr>
                            <w:rPr>
                              <w:rFonts w:ascii="EB Garamond" w:cs="EB Garamond" w:eastAsia="EB Garamond" w:hAnsi="EB Garamond"/>
                            </w:rPr>
                          </w:pPr>
                          <w:r w:rsidDel="00000000" w:rsidR="00000000" w:rsidRPr="00000000">
                            <w:rPr>
                              <w:rFonts w:ascii="EB Garamond" w:cs="EB Garamond" w:eastAsia="EB Garamond" w:hAnsi="EB Garamond"/>
                              <w:rtl w:val="0"/>
                            </w:rPr>
                            <w:t xml:space="preserve">What is the behavioral problem in short run?</w:t>
                          </w:r>
                        </w:p>
                        <w:p w:rsidR="00000000" w:rsidDel="00000000" w:rsidP="00000000" w:rsidRDefault="00000000" w:rsidRPr="00000000" w14:paraId="000001B4">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w:t>
                          </w:r>
                        </w:p>
                        <w:p w:rsidR="00000000" w:rsidDel="00000000" w:rsidP="00000000" w:rsidRDefault="00000000" w:rsidRPr="00000000" w14:paraId="000001B5">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1B6">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LONG RUN — How Does It Change?</w:t>
                          </w:r>
                        </w:p>
                        <w:p w:rsidR="00000000" w:rsidDel="00000000" w:rsidP="00000000" w:rsidRDefault="00000000" w:rsidRPr="00000000" w14:paraId="000001B7">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Long-run demand elasticity = –0.6 (more elastic). Why does demand become more elastic?</w:t>
                          </w:r>
                        </w:p>
                        <w:p w:rsidR="00000000" w:rsidDel="00000000" w:rsidP="00000000" w:rsidRDefault="00000000" w:rsidRPr="00000000" w14:paraId="000001B8">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B9">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BA">
                          <w:pPr>
                            <w:spacing w:after="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BB">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demand becomes elastic, incidence shifts toward _____________________ .</w:t>
                          </w:r>
                        </w:p>
                        <w:p w:rsidR="00000000" w:rsidDel="00000000" w:rsidP="00000000" w:rsidRDefault="00000000" w:rsidRPr="00000000" w14:paraId="000001BC">
                          <w:pPr>
                            <w:rPr>
                              <w:rFonts w:ascii="EB Garamond" w:cs="EB Garamond" w:eastAsia="EB Garamond" w:hAnsi="EB Garamond"/>
                            </w:rPr>
                          </w:pPr>
                          <w:r w:rsidDel="00000000" w:rsidR="00000000" w:rsidRPr="00000000">
                            <w:rPr>
                              <w:rFonts w:ascii="EB Garamond" w:cs="EB Garamond" w:eastAsia="EB Garamond" w:hAnsi="EB Garamond"/>
                              <w:rtl w:val="0"/>
                            </w:rPr>
                            <w:t xml:space="preserve">Is a carbon tax more or less regressive in the long run than short run? Why?</w:t>
                          </w:r>
                        </w:p>
                        <w:p w:rsidR="00000000" w:rsidDel="00000000" w:rsidP="00000000" w:rsidRDefault="00000000" w:rsidRPr="00000000" w14:paraId="000001BD">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1BE">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tc>
                    </w:tr>
                  </w:tbl>
                </w:sdtContent>
              </w:sdt>
              <w:p w:rsidR="00000000" w:rsidDel="00000000" w:rsidP="00000000" w:rsidRDefault="00000000" w:rsidRPr="00000000" w14:paraId="000001BF">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INCIDENCE FORMULA:</w:t>
                </w:r>
              </w:p>
              <w:p w:rsidR="00000000" w:rsidDel="00000000" w:rsidP="00000000" w:rsidRDefault="00000000" w:rsidRPr="00000000" w14:paraId="000001C0">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Consumer's share of tax burden = Es / (|Ed| + Es)</w:t>
                </w:r>
              </w:p>
              <w:p w:rsidR="00000000" w:rsidDel="00000000" w:rsidP="00000000" w:rsidRDefault="00000000" w:rsidRPr="00000000" w14:paraId="000001C1">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Producer's share of tax burden = |Ed| / (|Ed| + Es)</w:t>
                </w:r>
              </w:p>
              <w:p w:rsidR="00000000" w:rsidDel="00000000" w:rsidP="00000000" w:rsidRDefault="00000000" w:rsidRPr="00000000" w14:paraId="000001C2">
                <w:pPr>
                  <w:spacing w:after="80" w:before="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3">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Where: Es = price elasticity of SUPPLY</w:t>
                </w:r>
              </w:p>
              <w:p w:rsidR="00000000" w:rsidDel="00000000" w:rsidP="00000000" w:rsidRDefault="00000000" w:rsidRPr="00000000" w14:paraId="000001C4">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Ed = price elasticity of DEMAND (use absolute value)</w:t>
                </w:r>
              </w:p>
              <w:p w:rsidR="00000000" w:rsidDel="00000000" w:rsidP="00000000" w:rsidRDefault="00000000" w:rsidRPr="00000000" w14:paraId="000001C5">
                <w:pPr>
                  <w:spacing w:after="80" w:before="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6">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Applying to the carbon tax scenario:</w:t>
                </w:r>
              </w:p>
              <w:p w:rsidR="00000000" w:rsidDel="00000000" w:rsidP="00000000" w:rsidRDefault="00000000" w:rsidRPr="00000000" w14:paraId="000001C7">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Short-run: |Ed| = 0.1, Es = 0.5</w:t>
                </w:r>
              </w:p>
              <w:p w:rsidR="00000000" w:rsidDel="00000000" w:rsidP="00000000" w:rsidRDefault="00000000" w:rsidRPr="00000000" w14:paraId="000001C8">
                <w:pPr>
                  <w:spacing w:after="80" w:before="100" w:lineRule="auto"/>
                  <w:rPr>
                    <w:rFonts w:ascii="EB Garamond" w:cs="EB Garamond" w:eastAsia="EB Garamond" w:hAnsi="EB Garamond"/>
                  </w:rPr>
                </w:pPr>
                <w:sdt>
                  <w:sdtPr>
                    <w:id w:val="1868775853"/>
                    <w:tag w:val="goog_rdk_56"/>
                  </w:sdtPr>
                  <w:sdtContent>
                    <w:r w:rsidDel="00000000" w:rsidR="00000000" w:rsidRPr="00000000">
                      <w:rPr>
                        <w:rFonts w:ascii="Nova Mono" w:cs="Nova Mono" w:eastAsia="Nova Mono" w:hAnsi="Nova Mono"/>
                        <w:rtl w:val="0"/>
                      </w:rPr>
                      <w:t xml:space="preserve">  Consumer share = 0.5 / (0.1 + 0.5) = 0.5/0.6 ≈ 83%</w:t>
                    </w:r>
                  </w:sdtContent>
                </w:sdt>
              </w:p>
              <w:p w:rsidR="00000000" w:rsidDel="00000000" w:rsidP="00000000" w:rsidRDefault="00000000" w:rsidRPr="00000000" w14:paraId="000001C9">
                <w:pPr>
                  <w:spacing w:after="80" w:before="100" w:lineRule="auto"/>
                  <w:rPr>
                    <w:rFonts w:ascii="EB Garamond" w:cs="EB Garamond" w:eastAsia="EB Garamond" w:hAnsi="EB Garamond"/>
                  </w:rPr>
                </w:pPr>
                <w:sdt>
                  <w:sdtPr>
                    <w:id w:val="2057730137"/>
                    <w:tag w:val="goog_rdk_57"/>
                  </w:sdtPr>
                  <w:sdtContent>
                    <w:r w:rsidDel="00000000" w:rsidR="00000000" w:rsidRPr="00000000">
                      <w:rPr>
                        <w:rFonts w:ascii="Nova Mono" w:cs="Nova Mono" w:eastAsia="Nova Mono" w:hAnsi="Nova Mono"/>
                        <w:rtl w:val="0"/>
                      </w:rPr>
                      <w:t xml:space="preserve">  Producer share = 0.1 / (0.1 + 0.5) = 0.1/0.6 ≈ 17%</w:t>
                    </w:r>
                  </w:sdtContent>
                </w:sdt>
              </w:p>
              <w:p w:rsidR="00000000" w:rsidDel="00000000" w:rsidP="00000000" w:rsidRDefault="00000000" w:rsidRPr="00000000" w14:paraId="000001CA">
                <w:pPr>
                  <w:spacing w:after="80" w:before="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B">
                <w:pPr>
                  <w:spacing w:after="80" w:before="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Coal price rises $10. Using these shares:</w:t>
                </w:r>
              </w:p>
              <w:p w:rsidR="00000000" w:rsidDel="00000000" w:rsidP="00000000" w:rsidRDefault="00000000" w:rsidRPr="00000000" w14:paraId="000001CC">
                <w:pPr>
                  <w:spacing w:after="80" w:before="100" w:lineRule="auto"/>
                  <w:rPr>
                    <w:rFonts w:ascii="EB Garamond" w:cs="EB Garamond" w:eastAsia="EB Garamond" w:hAnsi="EB Garamond"/>
                  </w:rPr>
                </w:pPr>
                <w:sdt>
                  <w:sdtPr>
                    <w:id w:val="209463430"/>
                    <w:tag w:val="goog_rdk_58"/>
                  </w:sdtPr>
                  <w:sdtContent>
                    <w:r w:rsidDel="00000000" w:rsidR="00000000" w:rsidRPr="00000000">
                      <w:rPr>
                        <w:rFonts w:ascii="Nova Mono" w:cs="Nova Mono" w:eastAsia="Nova Mono" w:hAnsi="Nova Mono"/>
                        <w:rtl w:val="0"/>
                      </w:rPr>
                      <w:t xml:space="preserve">  Consumer pays ≈ $8.33 of that; Producer absorbs ≈ $1.67</w:t>
                    </w:r>
                  </w:sdtContent>
                </w:sdt>
              </w:p>
              <w:p w:rsidR="00000000" w:rsidDel="00000000" w:rsidP="00000000" w:rsidRDefault="00000000" w:rsidRPr="00000000" w14:paraId="000001CD">
                <w:pPr>
                  <w:spacing w:after="80" w:before="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E">
                <w:pPr>
                  <w:spacing w:after="80" w:before="100" w:lineRule="auto"/>
                  <w:rPr>
                    <w:rFonts w:ascii="EB Garamond" w:cs="EB Garamond" w:eastAsia="EB Garamond" w:hAnsi="EB Garamond"/>
                  </w:rPr>
                </w:pPr>
                <w:r w:rsidDel="00000000" w:rsidR="00000000" w:rsidRPr="00000000">
                  <w:rPr>
                    <w:rtl w:val="0"/>
                  </w:rPr>
                </w:r>
              </w:p>
            </w:tc>
          </w:tr>
        </w:tbl>
      </w:sdtContent>
    </w:sdt>
    <w:p w:rsidR="00000000" w:rsidDel="00000000" w:rsidP="00000000" w:rsidRDefault="00000000" w:rsidRPr="00000000" w14:paraId="000001CF">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D0">
      <w:pPr>
        <w:spacing w:after="80" w:before="100" w:lineRule="auto"/>
        <w:rPr>
          <w:rFonts w:ascii="EB Garamond" w:cs="EB Garamond" w:eastAsia="EB Garamond" w:hAnsi="EB Garamond"/>
          <w:i w:val="1"/>
          <w:iCs w:val="1"/>
        </w:rPr>
      </w:pPr>
      <w:r w:rsidDel="00000000" w:rsidR="00000000" w:rsidRPr="00000000">
        <w:rPr>
          <w:rtl w:val="0"/>
        </w:rPr>
      </w:r>
    </w:p>
    <w:tbl>
      <w:tblPr>
        <w:tblStyle w:val="Table20"/>
        <w:tblW w:w="100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40"/>
        <w:tblGridChange w:id="0">
          <w:tblGrid>
            <w:gridCol w:w="2895"/>
            <w:gridCol w:w="714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D1">
            <w:pPr>
              <w:spacing w:after="24" w:lineRule="auto"/>
              <w:rPr>
                <w:rFonts w:ascii="EB Garamond" w:cs="EB Garamond" w:eastAsia="EB Garamond" w:hAnsi="EB Garamond"/>
              </w:rPr>
            </w:pPr>
            <w:r w:rsidDel="00000000" w:rsidR="00000000" w:rsidRPr="00000000">
              <w:rPr>
                <w:rFonts w:ascii="EB Garamond" w:cs="EB Garamond" w:eastAsia="EB Garamond" w:hAnsi="EB Garamond"/>
                <w:b w:val="1"/>
                <w:bCs w:val="1"/>
                <w:color w:val="c9a84c"/>
                <w:sz w:val="22"/>
                <w:szCs w:val="22"/>
                <w:rtl w:val="0"/>
              </w:rPr>
              <w:t xml:space="preserve">Economic Scenario 12.6</w:t>
            </w:r>
            <w:r w:rsidDel="00000000" w:rsidR="00000000" w:rsidRPr="00000000">
              <w:rPr>
                <w:rtl w:val="0"/>
              </w:rPr>
            </w:r>
          </w:p>
          <w:p w:rsidR="00000000" w:rsidDel="00000000" w:rsidP="00000000" w:rsidRDefault="00000000" w:rsidRPr="00000000" w14:paraId="000001D2">
            <w:pPr>
              <w:spacing w:after="48"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The International Climate Game</w:t>
            </w:r>
            <w:r w:rsidDel="00000000" w:rsidR="00000000" w:rsidRPr="00000000">
              <w:rPr>
                <w:rtl w:val="0"/>
              </w:rPr>
            </w:r>
          </w:p>
          <w:p w:rsidR="00000000" w:rsidDel="00000000" w:rsidP="00000000" w:rsidRDefault="00000000" w:rsidRPr="00000000" w14:paraId="000001D3">
            <w:pPr>
              <w:spacing w:after="90" w:lineRule="auto"/>
              <w:rPr>
                <w:rFonts w:ascii="EB Garamond" w:cs="EB Garamond" w:eastAsia="EB Garamond" w:hAnsi="EB Garamond"/>
              </w:rPr>
            </w:pPr>
            <w:r w:rsidDel="00000000" w:rsidR="00000000" w:rsidRPr="00000000">
              <w:rPr>
                <w:rFonts w:ascii="EB Garamond" w:cs="EB Garamond" w:eastAsia="EB Garamond" w:hAnsi="EB Garamond"/>
                <w:color w:val="c9a84c"/>
                <w:rtl w:val="0"/>
              </w:rPr>
              <w:t xml:space="preserve">Global — Present Day</w:t>
            </w:r>
            <w:r w:rsidDel="00000000" w:rsidR="00000000" w:rsidRPr="00000000">
              <w:rPr>
                <w:rtl w:val="0"/>
              </w:rPr>
            </w:r>
          </w:p>
          <w:p w:rsidR="00000000" w:rsidDel="00000000" w:rsidP="00000000" w:rsidRDefault="00000000" w:rsidRPr="00000000" w14:paraId="000001D4">
            <w:pPr>
              <w:spacing w:after="10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Two nations (Nation A = high-income, Nation B = developing) must decide whether to invest in costly emissions reductions (Cooperate) or continue emitting freely (Defect). The payoff structure mirrors a Prisoner's Dilemma.</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D5">
            <w:pPr>
              <w:widowControl w:val="0"/>
              <w:spacing w:line="276" w:lineRule="auto"/>
              <w:rPr>
                <w:rFonts w:ascii="EB Garamond" w:cs="EB Garamond" w:eastAsia="EB Garamond" w:hAnsi="EB Garamond"/>
              </w:rPr>
            </w:pPr>
            <w:r w:rsidDel="00000000" w:rsidR="00000000" w:rsidRPr="00000000">
              <w:rPr>
                <w:rtl w:val="0"/>
              </w:rPr>
            </w:r>
          </w:p>
          <w:tbl>
            <w:tblPr>
              <w:tblStyle w:val="Table21"/>
              <w:tblW w:w="595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800"/>
              <w:gridCol w:w="2130"/>
              <w:gridCol w:w="2025"/>
              <w:tblGridChange w:id="0">
                <w:tblGrid>
                  <w:gridCol w:w="1800"/>
                  <w:gridCol w:w="2130"/>
                  <w:gridCol w:w="2025"/>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1D6">
                  <w:pPr>
                    <w:jc w:val="center"/>
                    <w:rPr>
                      <w:rFonts w:ascii="EB Garamond" w:cs="EB Garamond" w:eastAsia="EB Garamond" w:hAnsi="EB Garamond"/>
                    </w:rPr>
                  </w:pP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D7">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Nation B: Cooperate (Reduce)</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D8">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Nation B: Defect (Emit freely)</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D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Nation A: Cooperate</w:t>
                  </w:r>
                </w:p>
              </w:tc>
              <w:tc>
                <w:tcPr>
                  <w:shd w:fill="fdfaf4" w:val="clear"/>
                  <w:tcMar>
                    <w:top w:w="50.0" w:type="dxa"/>
                    <w:left w:w="90.0" w:type="dxa"/>
                    <w:bottom w:w="50.0" w:type="dxa"/>
                    <w:right w:w="90.0" w:type="dxa"/>
                  </w:tcMar>
                </w:tcPr>
                <w:p w:rsidR="00000000" w:rsidDel="00000000" w:rsidP="00000000" w:rsidRDefault="00000000" w:rsidRPr="00000000" w14:paraId="000001D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(6, 6)</w:t>
                  </w:r>
                </w:p>
              </w:tc>
              <w:tc>
                <w:tcPr>
                  <w:shd w:fill="fdfaf4" w:val="clear"/>
                  <w:tcMar>
                    <w:top w:w="50.0" w:type="dxa"/>
                    <w:left w:w="90.0" w:type="dxa"/>
                    <w:bottom w:w="50.0" w:type="dxa"/>
                    <w:right w:w="90.0" w:type="dxa"/>
                  </w:tcMar>
                </w:tcPr>
                <w:p w:rsidR="00000000" w:rsidDel="00000000" w:rsidP="00000000" w:rsidRDefault="00000000" w:rsidRPr="00000000" w14:paraId="000001D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(1, 9)</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D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Nation A: Defect</w:t>
                  </w:r>
                </w:p>
              </w:tc>
              <w:tc>
                <w:tcPr>
                  <w:shd w:fill="fdfaf4" w:val="clear"/>
                  <w:tcMar>
                    <w:top w:w="50.0" w:type="dxa"/>
                    <w:left w:w="90.0" w:type="dxa"/>
                    <w:bottom w:w="50.0" w:type="dxa"/>
                    <w:right w:w="90.0" w:type="dxa"/>
                  </w:tcMar>
                </w:tcPr>
                <w:p w:rsidR="00000000" w:rsidDel="00000000" w:rsidP="00000000" w:rsidRDefault="00000000" w:rsidRPr="00000000" w14:paraId="000001D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(9, 1)</w:t>
                  </w:r>
                </w:p>
              </w:tc>
              <w:tc>
                <w:tcPr>
                  <w:shd w:fill="fdfaf4" w:val="clear"/>
                  <w:tcMar>
                    <w:top w:w="50.0" w:type="dxa"/>
                    <w:left w:w="90.0" w:type="dxa"/>
                    <w:bottom w:w="50.0" w:type="dxa"/>
                    <w:right w:w="90.0" w:type="dxa"/>
                  </w:tcMar>
                </w:tcPr>
                <w:p w:rsidR="00000000" w:rsidDel="00000000" w:rsidP="00000000" w:rsidRDefault="00000000" w:rsidRPr="00000000" w14:paraId="000001D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(3, 3)</w:t>
                  </w:r>
                </w:p>
              </w:tc>
            </w:tr>
          </w:tbl>
          <w:p w:rsidR="00000000" w:rsidDel="00000000" w:rsidP="00000000" w:rsidRDefault="00000000" w:rsidRPr="00000000" w14:paraId="000001DF">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E0">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One-shot Nash Equilibrium: ______________________</w:t>
            </w:r>
          </w:p>
          <w:p w:rsidR="00000000" w:rsidDel="00000000" w:rsidP="00000000" w:rsidRDefault="00000000" w:rsidRPr="00000000" w14:paraId="000001E1">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Pareto-superior outcome: ____________________</w:t>
            </w:r>
          </w:p>
          <w:p w:rsidR="00000000" w:rsidDel="00000000" w:rsidP="00000000" w:rsidRDefault="00000000" w:rsidRPr="00000000" w14:paraId="000001E2">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Paris Agreement attempts to sustain cooperation through: (1) _______ (2) _______ (3) _______: __________</w:t>
            </w:r>
          </w:p>
          <w:p w:rsidR="00000000" w:rsidDel="00000000" w:rsidP="00000000" w:rsidRDefault="00000000" w:rsidRPr="00000000" w14:paraId="000001E3">
            <w:pPr>
              <w:spacing w:after="11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Why might Nation B's calculation differ from Nation A's — and what does climate justice require? __________________</w:t>
            </w:r>
          </w:p>
          <w:p w:rsidR="00000000" w:rsidDel="00000000" w:rsidP="00000000" w:rsidRDefault="00000000" w:rsidRPr="00000000" w14:paraId="000001E4">
            <w:pPr>
              <w:spacing w:after="11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1E5">
      <w:pPr>
        <w:pBdr>
          <w:left w:color="c9a84c" w:space="0" w:sz="14" w:val="single"/>
        </w:pBdr>
        <w:shd w:fill="fff4d9" w:val="clear"/>
        <w:spacing w:after="80" w:before="140" w:lineRule="auto"/>
        <w:rPr>
          <w:rFonts w:ascii="EB Garamond" w:cs="EB Garamond" w:eastAsia="EB Garamond" w:hAnsi="EB Garamond"/>
        </w:rPr>
      </w:pPr>
      <w:sdt>
        <w:sdtPr>
          <w:id w:val="-1709285133"/>
          <w:tag w:val="goog_rdk_60"/>
        </w:sdtPr>
        <w:sdtContent>
          <w:r w:rsidDel="00000000" w:rsidR="00000000" w:rsidRPr="00000000">
            <w:rPr>
              <w:rFonts w:ascii="Arial Unicode MS" w:cs="Arial Unicode MS" w:eastAsia="Arial Unicode MS" w:hAnsi="Arial Unicode MS"/>
              <w:rtl w:val="0"/>
            </w:rPr>
            <w:t xml:space="preserve">✦ 8)  </w:t>
          </w:r>
        </w:sdtContent>
      </w:sdt>
      <w:r w:rsidDel="00000000" w:rsidR="00000000" w:rsidRPr="00000000">
        <w:rPr>
          <w:rFonts w:ascii="EB Garamond" w:cs="EB Garamond" w:eastAsia="EB Garamond" w:hAnsi="EB Garamond"/>
          <w:i w:val="1"/>
          <w:iCs w:val="1"/>
          <w:rtl w:val="0"/>
        </w:rPr>
        <w:t xml:space="preserve">The international climate game is a repeated Prisoner's Dilemma with asymmetric historical responsibility and asymmetric vulnerability. Apply the repeated game logic from Module 11: what mechanisms could sustain the cooperative equilibrium (universal emissions reduction)? Identify specifically: what makes defection tempting for each type of nation, and what institutional design feature best addresses each temptation?</w:t>
      </w:r>
      <w:r w:rsidDel="00000000" w:rsidR="00000000" w:rsidRPr="00000000">
        <w:rPr>
          <w:rtl w:val="0"/>
        </w:rPr>
      </w:r>
    </w:p>
    <w:p w:rsidR="00000000" w:rsidDel="00000000" w:rsidP="00000000" w:rsidRDefault="00000000" w:rsidRPr="00000000" w14:paraId="000001E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E7">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E8">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1E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E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EB">
      <w:pPr>
        <w:pStyle w:val="Heading2"/>
        <w:rPr>
          <w:rFonts w:ascii="EB Garamond" w:cs="EB Garamond" w:eastAsia="EB Garamond" w:hAnsi="EB Garamond"/>
          <w:b w:val="0"/>
          <w:bCs w:val="0"/>
          <w:sz w:val="20"/>
          <w:szCs w:val="20"/>
        </w:rPr>
      </w:pPr>
      <w:bookmarkStart w:colFirst="0" w:colLast="0" w:name="_heading=h.61aj0jjxu9f2" w:id="5"/>
      <w:bookmarkEnd w:id="5"/>
      <w:r w:rsidDel="00000000" w:rsidR="00000000" w:rsidRPr="00000000">
        <w:rPr>
          <w:rtl w:val="0"/>
        </w:rPr>
      </w:r>
    </w:p>
    <w:p w:rsidR="00000000" w:rsidDel="00000000" w:rsidP="00000000" w:rsidRDefault="00000000" w:rsidRPr="00000000" w14:paraId="000001EC">
      <w:pPr>
        <w:pStyle w:val="Heading2"/>
        <w:rPr>
          <w:rFonts w:ascii="EB Garamond" w:cs="EB Garamond" w:eastAsia="EB Garamond" w:hAnsi="EB Garamond"/>
          <w:b w:val="0"/>
          <w:bCs w:val="0"/>
          <w:sz w:val="20"/>
          <w:szCs w:val="20"/>
        </w:rPr>
      </w:pPr>
      <w:bookmarkStart w:colFirst="0" w:colLast="0" w:name="_heading=h.zegco2hdv0uf" w:id="6"/>
      <w:bookmarkEnd w:id="6"/>
      <w:r w:rsidDel="00000000" w:rsidR="00000000" w:rsidRPr="00000000">
        <w:rPr>
          <w:rtl w:val="0"/>
        </w:rPr>
      </w:r>
    </w:p>
    <w:p w:rsidR="00000000" w:rsidDel="00000000" w:rsidP="00000000" w:rsidRDefault="00000000" w:rsidRPr="00000000" w14:paraId="000001ED">
      <w:pPr>
        <w:pStyle w:val="Heading2"/>
        <w:rPr>
          <w:rFonts w:ascii="EB Garamond" w:cs="EB Garamond" w:eastAsia="EB Garamond" w:hAnsi="EB Garamond"/>
          <w:b w:val="0"/>
          <w:bCs w:val="0"/>
          <w:sz w:val="20"/>
          <w:szCs w:val="20"/>
        </w:rPr>
      </w:pPr>
      <w:bookmarkStart w:colFirst="0" w:colLast="0" w:name="_heading=h.q3vexartspct" w:id="7"/>
      <w:bookmarkEnd w:id="7"/>
      <w:r w:rsidDel="00000000" w:rsidR="00000000" w:rsidRPr="00000000">
        <w:rPr>
          <w:rtl w:val="0"/>
        </w:rPr>
      </w:r>
    </w:p>
    <w:p w:rsidR="00000000" w:rsidDel="00000000" w:rsidP="00000000" w:rsidRDefault="00000000" w:rsidRPr="00000000" w14:paraId="000001EE">
      <w:pPr>
        <w:pStyle w:val="Heading2"/>
        <w:rPr>
          <w:rFonts w:ascii="EB Garamond" w:cs="EB Garamond" w:eastAsia="EB Garamond" w:hAnsi="EB Garamond"/>
          <w:b w:val="0"/>
          <w:bCs w:val="0"/>
          <w:sz w:val="20"/>
          <w:szCs w:val="20"/>
        </w:rPr>
      </w:pPr>
      <w:bookmarkStart w:colFirst="0" w:colLast="0" w:name="_heading=h.6cotf14nu7tr" w:id="8"/>
      <w:bookmarkEnd w:id="8"/>
      <w:r w:rsidDel="00000000" w:rsidR="00000000" w:rsidRPr="00000000">
        <w:rPr>
          <w:rtl w:val="0"/>
        </w:rPr>
      </w:r>
    </w:p>
    <w:p w:rsidR="00000000" w:rsidDel="00000000" w:rsidP="00000000" w:rsidRDefault="00000000" w:rsidRPr="00000000" w14:paraId="000001EF">
      <w:pPr>
        <w:pStyle w:val="Heading2"/>
        <w:rPr>
          <w:rFonts w:ascii="EB Garamond" w:cs="EB Garamond" w:eastAsia="EB Garamond" w:hAnsi="EB Garamond"/>
          <w:b w:val="0"/>
          <w:bCs w:val="0"/>
          <w:sz w:val="20"/>
          <w:szCs w:val="20"/>
        </w:rPr>
      </w:pPr>
      <w:bookmarkStart w:colFirst="0" w:colLast="0" w:name="_heading=h.4nl0bb6x4ab5" w:id="9"/>
      <w:bookmarkEnd w:id="9"/>
      <w:r w:rsidDel="00000000" w:rsidR="00000000" w:rsidRPr="00000000">
        <w:rPr>
          <w:rtl w:val="0"/>
        </w:rPr>
      </w:r>
    </w:p>
    <w:p w:rsidR="00000000" w:rsidDel="00000000" w:rsidP="00000000" w:rsidRDefault="00000000" w:rsidRPr="00000000" w14:paraId="000001F0">
      <w:pPr>
        <w:pStyle w:val="Heading2"/>
        <w:rPr>
          <w:rFonts w:ascii="EB Garamond" w:cs="EB Garamond" w:eastAsia="EB Garamond" w:hAnsi="EB Garamond"/>
          <w:b w:val="0"/>
          <w:bCs w:val="0"/>
          <w:sz w:val="20"/>
          <w:szCs w:val="20"/>
        </w:rPr>
      </w:pPr>
      <w:bookmarkStart w:colFirst="0" w:colLast="0" w:name="_heading=h.bwfcz5pecqvj" w:id="10"/>
      <w:bookmarkEnd w:id="10"/>
      <w:r w:rsidDel="00000000" w:rsidR="00000000" w:rsidRPr="00000000">
        <w:rPr>
          <w:rtl w:val="0"/>
        </w:rPr>
      </w:r>
    </w:p>
    <w:p w:rsidR="00000000" w:rsidDel="00000000" w:rsidP="00000000" w:rsidRDefault="00000000" w:rsidRPr="00000000" w14:paraId="000001F1">
      <w:pPr>
        <w:pStyle w:val="Heading2"/>
        <w:rPr>
          <w:rFonts w:ascii="EB Garamond" w:cs="EB Garamond" w:eastAsia="EB Garamond" w:hAnsi="EB Garamond"/>
          <w:b w:val="0"/>
          <w:bCs w:val="0"/>
          <w:sz w:val="20"/>
          <w:szCs w:val="20"/>
        </w:rPr>
      </w:pPr>
      <w:bookmarkStart w:colFirst="0" w:colLast="0" w:name="_heading=h.2pkqoyy6ka4" w:id="11"/>
      <w:bookmarkEnd w:id="11"/>
      <w:r w:rsidDel="00000000" w:rsidR="00000000" w:rsidRPr="00000000">
        <w:rPr>
          <w:rtl w:val="0"/>
        </w:rPr>
      </w:r>
    </w:p>
    <w:p w:rsidR="00000000" w:rsidDel="00000000" w:rsidP="00000000" w:rsidRDefault="00000000" w:rsidRPr="00000000" w14:paraId="000001F2">
      <w:pPr>
        <w:pStyle w:val="Heading2"/>
        <w:rPr>
          <w:rFonts w:ascii="EB Garamond" w:cs="EB Garamond" w:eastAsia="EB Garamond" w:hAnsi="EB Garamond"/>
          <w:b w:val="0"/>
          <w:bCs w:val="0"/>
          <w:sz w:val="20"/>
          <w:szCs w:val="20"/>
        </w:rPr>
      </w:pPr>
      <w:bookmarkStart w:colFirst="0" w:colLast="0" w:name="_heading=h.csix5fh00wg0" w:id="12"/>
      <w:bookmarkEnd w:id="12"/>
      <w:r w:rsidDel="00000000" w:rsidR="00000000" w:rsidRPr="00000000">
        <w:rPr>
          <w:rtl w:val="0"/>
        </w:rPr>
      </w:r>
    </w:p>
    <w:p w:rsidR="00000000" w:rsidDel="00000000" w:rsidP="00000000" w:rsidRDefault="00000000" w:rsidRPr="00000000" w14:paraId="000001F3">
      <w:pPr>
        <w:pStyle w:val="Heading2"/>
        <w:rPr>
          <w:rFonts w:ascii="EB Garamond" w:cs="EB Garamond" w:eastAsia="EB Garamond" w:hAnsi="EB Garamond"/>
          <w:b w:val="0"/>
          <w:bCs w:val="0"/>
          <w:sz w:val="20"/>
          <w:szCs w:val="20"/>
        </w:rPr>
      </w:pPr>
      <w:bookmarkStart w:colFirst="0" w:colLast="0" w:name="_heading=h.lbln4tl2uprv" w:id="13"/>
      <w:bookmarkEnd w:id="13"/>
      <w:r w:rsidDel="00000000" w:rsidR="00000000" w:rsidRPr="00000000">
        <w:rPr>
          <w:rtl w:val="0"/>
        </w:rPr>
      </w:r>
    </w:p>
    <w:p w:rsidR="00000000" w:rsidDel="00000000" w:rsidP="00000000" w:rsidRDefault="00000000" w:rsidRPr="00000000" w14:paraId="000001F4">
      <w:pPr>
        <w:pStyle w:val="Heading2"/>
        <w:rPr>
          <w:rFonts w:ascii="EB Garamond" w:cs="EB Garamond" w:eastAsia="EB Garamond" w:hAnsi="EB Garamond"/>
          <w:b w:val="0"/>
          <w:bCs w:val="0"/>
          <w:sz w:val="20"/>
          <w:szCs w:val="20"/>
        </w:rPr>
      </w:pPr>
      <w:bookmarkStart w:colFirst="0" w:colLast="0" w:name="_heading=h.yw6db7k0o1ce" w:id="14"/>
      <w:bookmarkEnd w:id="14"/>
      <w:r w:rsidDel="00000000" w:rsidR="00000000" w:rsidRPr="00000000">
        <w:rPr>
          <w:rtl w:val="0"/>
        </w:rPr>
      </w:r>
    </w:p>
    <w:p w:rsidR="00000000" w:rsidDel="00000000" w:rsidP="00000000" w:rsidRDefault="00000000" w:rsidRPr="00000000" w14:paraId="000001F5">
      <w:pPr>
        <w:pStyle w:val="Heading2"/>
        <w:rPr>
          <w:rFonts w:ascii="EB Garamond" w:cs="EB Garamond" w:eastAsia="EB Garamond" w:hAnsi="EB Garamond"/>
          <w:b w:val="0"/>
          <w:bCs w:val="0"/>
          <w:sz w:val="20"/>
          <w:szCs w:val="20"/>
        </w:rPr>
      </w:pPr>
      <w:bookmarkStart w:colFirst="0" w:colLast="0" w:name="_heading=h.xx1flb4m9fdp" w:id="15"/>
      <w:bookmarkEnd w:id="15"/>
      <w:r w:rsidDel="00000000" w:rsidR="00000000" w:rsidRPr="00000000">
        <w:rPr>
          <w:rtl w:val="0"/>
        </w:rPr>
      </w:r>
    </w:p>
    <w:p w:rsidR="00000000" w:rsidDel="00000000" w:rsidP="00000000" w:rsidRDefault="00000000" w:rsidRPr="00000000" w14:paraId="000001F6">
      <w:pPr>
        <w:pStyle w:val="Heading2"/>
        <w:rPr>
          <w:rFonts w:ascii="EB Garamond" w:cs="EB Garamond" w:eastAsia="EB Garamond" w:hAnsi="EB Garamond"/>
          <w:b w:val="0"/>
          <w:bCs w:val="0"/>
          <w:sz w:val="20"/>
          <w:szCs w:val="20"/>
        </w:rPr>
      </w:pPr>
      <w:bookmarkStart w:colFirst="0" w:colLast="0" w:name="_heading=h.41kj9kn09088" w:id="16"/>
      <w:bookmarkEnd w:id="16"/>
      <w:r w:rsidDel="00000000" w:rsidR="00000000" w:rsidRPr="00000000">
        <w:rPr>
          <w:rtl w:val="0"/>
        </w:rPr>
      </w:r>
    </w:p>
    <w:p w:rsidR="00000000" w:rsidDel="00000000" w:rsidP="00000000" w:rsidRDefault="00000000" w:rsidRPr="00000000" w14:paraId="000001F7">
      <w:pPr>
        <w:pStyle w:val="Heading2"/>
        <w:rPr>
          <w:rFonts w:ascii="EB Garamond" w:cs="EB Garamond" w:eastAsia="EB Garamond" w:hAnsi="EB Garamond"/>
          <w:b w:val="0"/>
          <w:bCs w:val="0"/>
          <w:sz w:val="20"/>
          <w:szCs w:val="20"/>
        </w:rPr>
      </w:pPr>
      <w:bookmarkStart w:colFirst="0" w:colLast="0" w:name="_heading=h.29s8p3tz7mrj" w:id="17"/>
      <w:bookmarkEnd w:id="17"/>
      <w:r w:rsidDel="00000000" w:rsidR="00000000" w:rsidRPr="00000000">
        <w:rPr>
          <w:rtl w:val="0"/>
        </w:rPr>
      </w:r>
    </w:p>
    <w:p w:rsidR="00000000" w:rsidDel="00000000" w:rsidP="00000000" w:rsidRDefault="00000000" w:rsidRPr="00000000" w14:paraId="000001F8">
      <w:pPr>
        <w:pStyle w:val="Heading2"/>
        <w:rPr>
          <w:rFonts w:ascii="EB Garamond" w:cs="EB Garamond" w:eastAsia="EB Garamond" w:hAnsi="EB Garamond"/>
          <w:b w:val="0"/>
          <w:bCs w:val="0"/>
          <w:sz w:val="20"/>
          <w:szCs w:val="20"/>
        </w:rPr>
      </w:pPr>
      <w:bookmarkStart w:colFirst="0" w:colLast="0" w:name="_heading=h.oost6zwbod8o" w:id="18"/>
      <w:bookmarkEnd w:id="18"/>
      <w:r w:rsidDel="00000000" w:rsidR="00000000" w:rsidRPr="00000000">
        <w:rPr>
          <w:rtl w:val="0"/>
        </w:rPr>
      </w:r>
    </w:p>
    <w:p w:rsidR="00000000" w:rsidDel="00000000" w:rsidP="00000000" w:rsidRDefault="00000000" w:rsidRPr="00000000" w14:paraId="000001F9">
      <w:pPr>
        <w:pStyle w:val="Heading2"/>
        <w:rPr>
          <w:rFonts w:ascii="EB Garamond" w:cs="EB Garamond" w:eastAsia="EB Garamond" w:hAnsi="EB Garamond"/>
          <w:b w:val="0"/>
          <w:bCs w:val="0"/>
          <w:sz w:val="20"/>
          <w:szCs w:val="20"/>
        </w:rPr>
      </w:pPr>
      <w:bookmarkStart w:colFirst="0" w:colLast="0" w:name="_heading=h.yqdcwpshrhdv" w:id="19"/>
      <w:bookmarkEnd w:id="19"/>
      <w:r w:rsidDel="00000000" w:rsidR="00000000" w:rsidRPr="00000000">
        <w:rPr>
          <w:rtl w:val="0"/>
        </w:rPr>
      </w:r>
    </w:p>
    <w:p w:rsidR="00000000" w:rsidDel="00000000" w:rsidP="00000000" w:rsidRDefault="00000000" w:rsidRPr="00000000" w14:paraId="000001FA">
      <w:pPr>
        <w:pStyle w:val="Heading2"/>
        <w:rPr>
          <w:rFonts w:ascii="EB Garamond" w:cs="EB Garamond" w:eastAsia="EB Garamond" w:hAnsi="EB Garamond"/>
          <w:b w:val="0"/>
          <w:bCs w:val="0"/>
          <w:sz w:val="20"/>
          <w:szCs w:val="20"/>
        </w:rPr>
      </w:pPr>
      <w:bookmarkStart w:colFirst="0" w:colLast="0" w:name="_heading=h.ko8q2wurris4" w:id="20"/>
      <w:bookmarkEnd w:id="20"/>
      <w:r w:rsidDel="00000000" w:rsidR="00000000" w:rsidRPr="00000000">
        <w:rPr>
          <w:rtl w:val="0"/>
        </w:rPr>
      </w:r>
    </w:p>
    <w:p w:rsidR="00000000" w:rsidDel="00000000" w:rsidP="00000000" w:rsidRDefault="00000000" w:rsidRPr="00000000" w14:paraId="000001FB">
      <w:pPr>
        <w:pStyle w:val="Heading2"/>
        <w:rPr>
          <w:rFonts w:ascii="EB Garamond" w:cs="EB Garamond" w:eastAsia="EB Garamond" w:hAnsi="EB Garamond"/>
          <w:b w:val="0"/>
          <w:bCs w:val="0"/>
          <w:sz w:val="20"/>
          <w:szCs w:val="20"/>
        </w:rPr>
      </w:pPr>
      <w:bookmarkStart w:colFirst="0" w:colLast="0" w:name="_heading=h.3gnnz6gwgjr9" w:id="21"/>
      <w:bookmarkEnd w:id="21"/>
      <w:r w:rsidDel="00000000" w:rsidR="00000000" w:rsidRPr="00000000">
        <w:rPr>
          <w:rtl w:val="0"/>
        </w:rPr>
      </w:r>
    </w:p>
    <w:p w:rsidR="00000000" w:rsidDel="00000000" w:rsidP="00000000" w:rsidRDefault="00000000" w:rsidRPr="00000000" w14:paraId="000001FC">
      <w:pPr>
        <w:pStyle w:val="Heading2"/>
        <w:rPr>
          <w:rFonts w:ascii="EB Garamond" w:cs="EB Garamond" w:eastAsia="EB Garamond" w:hAnsi="EB Garamond"/>
          <w:b w:val="0"/>
          <w:bCs w:val="0"/>
          <w:sz w:val="20"/>
          <w:szCs w:val="20"/>
        </w:rPr>
      </w:pPr>
      <w:bookmarkStart w:colFirst="0" w:colLast="0" w:name="_heading=h.iw7jfjepgxgt" w:id="22"/>
      <w:bookmarkEnd w:id="22"/>
      <w:r w:rsidDel="00000000" w:rsidR="00000000" w:rsidRPr="00000000">
        <w:rPr>
          <w:rtl w:val="0"/>
        </w:rPr>
      </w:r>
    </w:p>
    <w:p w:rsidR="00000000" w:rsidDel="00000000" w:rsidP="00000000" w:rsidRDefault="00000000" w:rsidRPr="00000000" w14:paraId="000001FD">
      <w:pPr>
        <w:pStyle w:val="Heading2"/>
        <w:rPr>
          <w:rFonts w:ascii="EB Garamond" w:cs="EB Garamond" w:eastAsia="EB Garamond" w:hAnsi="EB Garamond"/>
          <w:b w:val="0"/>
          <w:bCs w:val="0"/>
          <w:sz w:val="20"/>
          <w:szCs w:val="20"/>
        </w:rPr>
      </w:pPr>
      <w:bookmarkStart w:colFirst="0" w:colLast="0" w:name="_heading=h.tcmdzhyuhq4h" w:id="23"/>
      <w:bookmarkEnd w:id="23"/>
      <w:r w:rsidDel="00000000" w:rsidR="00000000" w:rsidRPr="00000000">
        <w:rPr>
          <w:rtl w:val="0"/>
        </w:rPr>
      </w:r>
    </w:p>
    <w:p w:rsidR="00000000" w:rsidDel="00000000" w:rsidP="00000000" w:rsidRDefault="00000000" w:rsidRPr="00000000" w14:paraId="000001FE">
      <w:pPr>
        <w:pStyle w:val="Heading2"/>
        <w:rPr>
          <w:rFonts w:ascii="EB Garamond" w:cs="EB Garamond" w:eastAsia="EB Garamond" w:hAnsi="EB Garamond"/>
          <w:b w:val="0"/>
          <w:bCs w:val="0"/>
          <w:sz w:val="20"/>
          <w:szCs w:val="20"/>
        </w:rPr>
      </w:pPr>
      <w:bookmarkStart w:colFirst="0" w:colLast="0" w:name="_heading=h.3fil2amhohc9" w:id="24"/>
      <w:bookmarkEnd w:id="24"/>
      <w:r w:rsidDel="00000000" w:rsidR="00000000" w:rsidRPr="00000000">
        <w:rPr>
          <w:rtl w:val="0"/>
        </w:rPr>
      </w:r>
    </w:p>
    <w:p w:rsidR="00000000" w:rsidDel="00000000" w:rsidP="00000000" w:rsidRDefault="00000000" w:rsidRPr="00000000" w14:paraId="000001FF">
      <w:pPr>
        <w:pStyle w:val="Heading2"/>
        <w:rPr>
          <w:rFonts w:ascii="EB Garamond" w:cs="EB Garamond" w:eastAsia="EB Garamond" w:hAnsi="EB Garamond"/>
          <w:b w:val="0"/>
          <w:bCs w:val="0"/>
          <w:sz w:val="20"/>
          <w:szCs w:val="20"/>
        </w:rPr>
      </w:pPr>
      <w:bookmarkStart w:colFirst="0" w:colLast="0" w:name="_heading=h.isa96u7jske4" w:id="25"/>
      <w:bookmarkEnd w:id="25"/>
      <w:r w:rsidDel="00000000" w:rsidR="00000000" w:rsidRPr="00000000">
        <w:rPr>
          <w:rtl w:val="0"/>
        </w:rPr>
      </w:r>
    </w:p>
    <w:p w:rsidR="00000000" w:rsidDel="00000000" w:rsidP="00000000" w:rsidRDefault="00000000" w:rsidRPr="00000000" w14:paraId="00000200">
      <w:pPr>
        <w:pStyle w:val="Heading2"/>
        <w:rPr>
          <w:rFonts w:ascii="EB Garamond" w:cs="EB Garamond" w:eastAsia="EB Garamond" w:hAnsi="EB Garamond"/>
          <w:b w:val="0"/>
          <w:bCs w:val="0"/>
          <w:sz w:val="20"/>
          <w:szCs w:val="20"/>
        </w:rPr>
      </w:pPr>
      <w:bookmarkStart w:colFirst="0" w:colLast="0" w:name="_heading=h.ydp90lz6eq8u" w:id="26"/>
      <w:bookmarkEnd w:id="26"/>
      <w:r w:rsidDel="00000000" w:rsidR="00000000" w:rsidRPr="00000000">
        <w:rPr>
          <w:rtl w:val="0"/>
        </w:rPr>
      </w:r>
    </w:p>
    <w:p w:rsidR="00000000" w:rsidDel="00000000" w:rsidP="00000000" w:rsidRDefault="00000000" w:rsidRPr="00000000" w14:paraId="00000201">
      <w:pPr>
        <w:pStyle w:val="Heading2"/>
        <w:rPr>
          <w:rFonts w:ascii="EB Garamond" w:cs="EB Garamond" w:eastAsia="EB Garamond" w:hAnsi="EB Garamond"/>
          <w:b w:val="0"/>
          <w:bCs w:val="0"/>
          <w:sz w:val="20"/>
          <w:szCs w:val="20"/>
        </w:rPr>
      </w:pPr>
      <w:bookmarkStart w:colFirst="0" w:colLast="0" w:name="_heading=h.ys3fpc8t1vk8" w:id="27"/>
      <w:bookmarkEnd w:id="27"/>
      <w:r w:rsidDel="00000000" w:rsidR="00000000" w:rsidRPr="00000000">
        <w:rPr>
          <w:rFonts w:ascii="EB Garamond" w:cs="EB Garamond" w:eastAsia="EB Garamond" w:hAnsi="EB Garamond"/>
          <w:b w:val="0"/>
          <w:bCs w:val="0"/>
          <w:sz w:val="20"/>
          <w:szCs w:val="20"/>
          <w:rtl w:val="0"/>
        </w:rPr>
        <w:t xml:space="preserve">PART 5: BEHAVIORAL ECONOMICS</w:t>
      </w:r>
    </w:p>
    <w:sdt>
      <w:sdtPr>
        <w:lock w:val="contentLocked"/>
        <w:id w:val="1035748383"/>
        <w:tag w:val="goog_rdk_61"/>
      </w:sdtPr>
      <w:sdtContent>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202">
                <w:pPr>
                  <w:spacing w:after="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BOUNDED RATIONALITY (Simon, 1955): Human rationality is constrained by: (1) limited _____________________, (2) _____________________ capacity, and (3) _____________________ pressure.</w:t>
                </w:r>
              </w:p>
              <w:p w:rsidR="00000000" w:rsidDel="00000000" w:rsidP="00000000" w:rsidRDefault="00000000" w:rsidRPr="00000000" w14:paraId="00000203">
                <w:pPr>
                  <w:spacing w:after="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LOSS AVERSION (Kahneman &amp; Tversky, 1979): Losses hurt approximately _____ times more than equal gains feel good.</w:t>
                </w:r>
              </w:p>
              <w:p w:rsidR="00000000" w:rsidDel="00000000" w:rsidP="00000000" w:rsidRDefault="00000000" w:rsidRPr="00000000" w14:paraId="00000204">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Three Cognitive Limits — Fill in:</w:t>
                </w:r>
              </w:p>
              <w:p w:rsidR="00000000" w:rsidDel="00000000" w:rsidP="00000000" w:rsidRDefault="00000000" w:rsidRPr="00000000" w14:paraId="00000205">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PRESENT BIAS: We overweight _____________________ costs and rewards versus future ones. Example: Plan to save tomorrow, spend today. Solutions: _____________________ (default enrollment to retirement accounts).</w:t>
                </w:r>
              </w:p>
              <w:p w:rsidR="00000000" w:rsidDel="00000000" w:rsidP="00000000" w:rsidRDefault="00000000" w:rsidRPr="00000000" w14:paraId="00000206">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FRAMING EFFECTS: The same choice presented differently produces different choices. 'Ground beef ___% lean' vs. '___ % fat' — different preference, identical product.</w:t>
                </w:r>
              </w:p>
              <w:p w:rsidR="00000000" w:rsidDel="00000000" w:rsidP="00000000" w:rsidRDefault="00000000" w:rsidRPr="00000000" w14:paraId="00000207">
                <w:pPr>
                  <w:rPr>
                    <w:rFonts w:ascii="EB Garamond" w:cs="EB Garamond" w:eastAsia="EB Garamond" w:hAnsi="EB Garamond"/>
                  </w:rPr>
                </w:pPr>
                <w:r w:rsidDel="00000000" w:rsidR="00000000" w:rsidRPr="00000000">
                  <w:rPr>
                    <w:rFonts w:ascii="EB Garamond" w:cs="EB Garamond" w:eastAsia="EB Garamond" w:hAnsi="EB Garamond"/>
                    <w:rtl w:val="0"/>
                  </w:rPr>
                  <w:t xml:space="preserve">OVERCONFIDENCE: Experts consistently overestimate their own accuracy. Example: Bank risk models in 2007 assigned _____________________ probabilities to events that happened in 2008.</w:t>
                </w:r>
              </w:p>
            </w:tc>
          </w:tr>
        </w:tbl>
      </w:sdtContent>
    </w:sdt>
    <w:p w:rsidR="00000000" w:rsidDel="00000000" w:rsidP="00000000" w:rsidRDefault="00000000" w:rsidRPr="00000000" w14:paraId="00000208">
      <w:pPr>
        <w:spacing w:after="80" w:lineRule="auto"/>
        <w:rPr>
          <w:rFonts w:ascii="EB Garamond" w:cs="EB Garamond" w:eastAsia="EB Garamond" w:hAnsi="EB Garamond"/>
        </w:rPr>
      </w:pPr>
      <w:r w:rsidDel="00000000" w:rsidR="00000000" w:rsidRPr="00000000">
        <w:rPr>
          <w:rtl w:val="0"/>
        </w:rPr>
      </w:r>
    </w:p>
    <w:sdt>
      <w:sdtPr>
        <w:lock w:val="contentLocked"/>
        <w:id w:val="-471720183"/>
        <w:tag w:val="goog_rdk_63"/>
      </w:sdtPr>
      <w:sdtContent>
        <w:tbl>
          <w:tblPr>
            <w:tblStyle w:val="Table2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425"/>
            <w:tblGridChange w:id="0">
              <w:tblGrid>
                <w:gridCol w:w="2640"/>
                <w:gridCol w:w="74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3a5c" w:val="clear"/>
                <w:tcMar>
                  <w:top w:w="80.0" w:type="dxa"/>
                  <w:left w:w="120.0" w:type="dxa"/>
                  <w:bottom w:w="80.0" w:type="dxa"/>
                  <w:right w:w="120.0" w:type="dxa"/>
                </w:tcMar>
              </w:tcPr>
              <w:p w:rsidR="00000000" w:rsidDel="00000000" w:rsidP="00000000" w:rsidRDefault="00000000" w:rsidRPr="00000000" w14:paraId="00000209">
                <w:pPr>
                  <w:spacing w:after="24" w:lineRule="auto"/>
                  <w:rPr>
                    <w:rFonts w:ascii="EB Garamond" w:cs="EB Garamond" w:eastAsia="EB Garamond" w:hAnsi="EB Garamond"/>
                  </w:rPr>
                </w:pPr>
                <w:r w:rsidDel="00000000" w:rsidR="00000000" w:rsidRPr="00000000">
                  <w:rPr>
                    <w:rFonts w:ascii="EB Garamond" w:cs="EB Garamond" w:eastAsia="EB Garamond" w:hAnsi="EB Garamond"/>
                    <w:b w:val="1"/>
                    <w:bCs w:val="1"/>
                    <w:color w:val="c9a84c"/>
                    <w:sz w:val="22"/>
                    <w:szCs w:val="22"/>
                    <w:rtl w:val="0"/>
                  </w:rPr>
                  <w:t xml:space="preserve">Economic Scenario 12.7</w:t>
                </w:r>
                <w:r w:rsidDel="00000000" w:rsidR="00000000" w:rsidRPr="00000000">
                  <w:rPr>
                    <w:rtl w:val="0"/>
                  </w:rPr>
                </w:r>
              </w:p>
              <w:p w:rsidR="00000000" w:rsidDel="00000000" w:rsidP="00000000" w:rsidRDefault="00000000" w:rsidRPr="00000000" w14:paraId="0000020A">
                <w:pPr>
                  <w:spacing w:after="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Mortgage Crisis: Behavioral Failures</w:t>
                </w:r>
              </w:p>
              <w:p w:rsidR="00000000" w:rsidDel="00000000" w:rsidP="00000000" w:rsidRDefault="00000000" w:rsidRPr="00000000" w14:paraId="0000020B">
                <w:pPr>
                  <w:spacing w:after="80" w:lineRule="auto"/>
                  <w:rPr>
                    <w:rFonts w:ascii="EB Garamond" w:cs="EB Garamond" w:eastAsia="EB Garamond" w:hAnsi="EB Garamond"/>
                    <w:color w:val="c9a84c"/>
                  </w:rPr>
                </w:pPr>
                <w:r w:rsidDel="00000000" w:rsidR="00000000" w:rsidRPr="00000000">
                  <w:rPr>
                    <w:rFonts w:ascii="EB Garamond" w:cs="EB Garamond" w:eastAsia="EB Garamond" w:hAnsi="EB Garamond"/>
                    <w:color w:val="c9a84c"/>
                    <w:rtl w:val="0"/>
                  </w:rPr>
                  <w:t xml:space="preserve">UNITED STATES2008</w:t>
                </w:r>
              </w:p>
              <w:p w:rsidR="00000000" w:rsidDel="00000000" w:rsidP="00000000" w:rsidRDefault="00000000" w:rsidRPr="00000000" w14:paraId="0000020C">
                <w:pPr>
                  <w:spacing w:after="8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Behavioral failures contributed to the 2008 crisis: (A) Buyers signed adjustable-rate mortgages (ARMs) with teaser rates starting at 1%, jumping to 8% in year 3. (B) Ratings agencies gave 'AAA' ratings to mortgage-backed securities that later lost 90% of their value. (C) Banks paid traders large bonuses for short-term profits with no clawback if investments later failed.</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20D">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Task 4 – Identify the Behavioral Failure</w:t>
                </w:r>
              </w:p>
              <w:sdt>
                <w:sdtPr>
                  <w:lock w:val="contentLocked"/>
                  <w:id w:val="2059235978"/>
                  <w:tag w:val="goog_rdk_62"/>
                </w:sdtPr>
                <w:sdtContent>
                  <w:tbl>
                    <w:tblPr>
                      <w:tblStyle w:val="Table24"/>
                      <w:tblW w:w="6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860"/>
                      <w:gridCol w:w="1500"/>
                      <w:gridCol w:w="1860"/>
                      <w:tblGridChange w:id="0">
                        <w:tblGrid>
                          <w:gridCol w:w="1680"/>
                          <w:gridCol w:w="1860"/>
                          <w:gridCol w:w="1500"/>
                          <w:gridCol w:w="1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a6274" w:val="clear"/>
                          <w:tcMar>
                            <w:top w:w="80.0" w:type="dxa"/>
                            <w:left w:w="120.0" w:type="dxa"/>
                            <w:bottom w:w="80.0" w:type="dxa"/>
                            <w:right w:w="120.0" w:type="dxa"/>
                          </w:tcMar>
                        </w:tcPr>
                        <w:p w:rsidR="00000000" w:rsidDel="00000000" w:rsidP="00000000" w:rsidRDefault="00000000" w:rsidRPr="00000000" w14:paraId="0000020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Actor</w:t>
                          </w:r>
                        </w:p>
                      </w:tc>
                      <w:tc>
                        <w:tcPr>
                          <w:tcBorders>
                            <w:top w:color="000000" w:space="0" w:sz="4" w:val="single"/>
                            <w:left w:color="000000" w:space="0" w:sz="4" w:val="single"/>
                            <w:bottom w:color="000000" w:space="0" w:sz="4" w:val="single"/>
                            <w:right w:color="000000" w:space="0" w:sz="4" w:val="single"/>
                          </w:tcBorders>
                          <w:shd w:fill="4a6274" w:val="clear"/>
                          <w:tcMar>
                            <w:top w:w="80.0" w:type="dxa"/>
                            <w:left w:w="120.0" w:type="dxa"/>
                            <w:bottom w:w="80.0" w:type="dxa"/>
                            <w:right w:w="120.0" w:type="dxa"/>
                          </w:tcMar>
                        </w:tcPr>
                        <w:p w:rsidR="00000000" w:rsidDel="00000000" w:rsidP="00000000" w:rsidRDefault="00000000" w:rsidRPr="00000000" w14:paraId="0000020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Behavioral Failure (name it)</w:t>
                          </w:r>
                        </w:p>
                      </w:tc>
                      <w:tc>
                        <w:tcPr>
                          <w:tcBorders>
                            <w:top w:color="000000" w:space="0" w:sz="4" w:val="single"/>
                            <w:left w:color="000000" w:space="0" w:sz="4" w:val="single"/>
                            <w:bottom w:color="000000" w:space="0" w:sz="4" w:val="single"/>
                            <w:right w:color="000000" w:space="0" w:sz="4" w:val="single"/>
                          </w:tcBorders>
                          <w:shd w:fill="4a6274" w:val="clear"/>
                          <w:tcMar>
                            <w:top w:w="80.0" w:type="dxa"/>
                            <w:left w:w="120.0" w:type="dxa"/>
                            <w:bottom w:w="80.0" w:type="dxa"/>
                            <w:right w:w="120.0" w:type="dxa"/>
                          </w:tcMar>
                        </w:tcPr>
                        <w:p w:rsidR="00000000" w:rsidDel="00000000" w:rsidP="00000000" w:rsidRDefault="00000000" w:rsidRPr="00000000" w14:paraId="0000021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Mechanism</w:t>
                          </w:r>
                        </w:p>
                      </w:tc>
                      <w:tc>
                        <w:tcPr>
                          <w:tcBorders>
                            <w:top w:color="000000" w:space="0" w:sz="4" w:val="single"/>
                            <w:left w:color="000000" w:space="0" w:sz="4" w:val="single"/>
                            <w:bottom w:color="000000" w:space="0" w:sz="4" w:val="single"/>
                            <w:right w:color="000000" w:space="0" w:sz="4" w:val="single"/>
                          </w:tcBorders>
                          <w:shd w:fill="4a6274" w:val="clear"/>
                          <w:tcMar>
                            <w:top w:w="80.0" w:type="dxa"/>
                            <w:left w:w="120.0" w:type="dxa"/>
                            <w:bottom w:w="80.0" w:type="dxa"/>
                            <w:right w:w="120.0" w:type="dxa"/>
                          </w:tcMar>
                        </w:tcPr>
                        <w:p w:rsidR="00000000" w:rsidDel="00000000" w:rsidP="00000000" w:rsidRDefault="00000000" w:rsidRPr="00000000" w14:paraId="0000021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Policy Fix That Was Applied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2">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Homebuyers (signed ARMs they couldn't afford)</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3">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4">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CFPB (2010): simplified mortgage disclosure forms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Rating agencies (gave AAA to risky securities)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7">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8">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Dodd-Frank: separated ratings from issuer fees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Bank traders (took large short-term risks)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B">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C">
                          <w:pPr>
                            <w:jc w:val="cente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1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Dodd-Frank: bonus clawback rules; Volcker Rule</w:t>
                          </w:r>
                        </w:p>
                      </w:tc>
                    </w:tr>
                  </w:tbl>
                </w:sdtContent>
              </w:sdt>
              <w:p w:rsidR="00000000" w:rsidDel="00000000" w:rsidP="00000000" w:rsidRDefault="00000000" w:rsidRPr="00000000" w14:paraId="0000021E">
                <w:pPr>
                  <w:pBdr>
                    <w:bottom w:color="1b3a5c" w:space="0" w:sz="8" w:val="single"/>
                  </w:pBdr>
                  <w:spacing w:after="80" w:before="200" w:lineRule="auto"/>
                  <w:rPr>
                    <w:rFonts w:ascii="EB Garamond" w:cs="EB Garamond" w:eastAsia="EB Garamond" w:hAnsi="EB Garamond"/>
                  </w:rPr>
                </w:pPr>
                <w:r w:rsidDel="00000000" w:rsidR="00000000" w:rsidRPr="00000000">
                  <w:rPr>
                    <w:rtl w:val="0"/>
                  </w:rPr>
                </w:r>
              </w:p>
            </w:tc>
          </w:tr>
        </w:tbl>
      </w:sdtContent>
    </w:sdt>
    <w:p w:rsidR="00000000" w:rsidDel="00000000" w:rsidP="00000000" w:rsidRDefault="00000000" w:rsidRPr="00000000" w14:paraId="0000021F">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0">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1">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2">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3">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4">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5">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6">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7">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8">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9">
      <w:pPr>
        <w:spacing w:after="1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A">
      <w:pPr>
        <w:spacing w:after="10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Directions: S</w:t>
      </w:r>
      <w:r w:rsidDel="00000000" w:rsidR="00000000" w:rsidRPr="00000000">
        <w:rPr>
          <w:rFonts w:ascii="EB Garamond" w:cs="EB Garamond" w:eastAsia="EB Garamond" w:hAnsi="EB Garamond"/>
          <w:i w:val="1"/>
          <w:iCs w:val="1"/>
          <w:rtl w:val="0"/>
        </w:rPr>
        <w:t xml:space="preserve">tandard economics assumes rational, consistent preferences. Behavioral economics documents systematic ways that human choices deviate from rationality — and identifies tools to improve decision-making.</w:t>
      </w:r>
      <w:r w:rsidDel="00000000" w:rsidR="00000000" w:rsidRPr="00000000">
        <w:rPr>
          <w:rtl w:val="0"/>
        </w:rPr>
      </w:r>
    </w:p>
    <w:sdt>
      <w:sdtPr>
        <w:lock w:val="contentLocked"/>
        <w:id w:val="-833091661"/>
        <w:tag w:val="goog_rdk_64"/>
      </w:sdtPr>
      <w:sdtContent>
        <w:tbl>
          <w:tblPr>
            <w:tblStyle w:val="Table25"/>
            <w:tblW w:w="1008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1995"/>
            <w:gridCol w:w="2400"/>
            <w:gridCol w:w="3015"/>
            <w:gridCol w:w="2670"/>
            <w:tblGridChange w:id="0">
              <w:tblGrid>
                <w:gridCol w:w="1995"/>
                <w:gridCol w:w="2400"/>
                <w:gridCol w:w="3015"/>
                <w:gridCol w:w="2670"/>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22B">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Concept</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2C">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What It Shows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2D">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Implication for Standard Theory</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2E">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Policy Application (Nudge?)</w:t>
                </w:r>
                <w:r w:rsidDel="00000000" w:rsidR="00000000" w:rsidRPr="00000000">
                  <w:rPr>
                    <w:rtl w:val="0"/>
                  </w:rPr>
                </w:r>
              </w:p>
            </w:tc>
          </w:tr>
          <w:tr>
            <w:trPr>
              <w:cantSplit w:val="0"/>
              <w:tblHeader w:val="0"/>
            </w:trPr>
            <w:tc>
              <w:tcPr>
                <w:shd w:fill="ede8df" w:val="clear"/>
                <w:tcMar>
                  <w:top w:w="40.0" w:type="dxa"/>
                  <w:left w:w="80.0" w:type="dxa"/>
                  <w:bottom w:w="40.0" w:type="dxa"/>
                  <w:right w:w="80.0" w:type="dxa"/>
                </w:tcMar>
              </w:tcPr>
              <w:p w:rsidR="00000000" w:rsidDel="00000000" w:rsidP="00000000" w:rsidRDefault="00000000" w:rsidRPr="00000000" w14:paraId="0000022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Allais Paradox</w:t>
                </w:r>
              </w:p>
            </w:tc>
            <w:tc>
              <w:tcPr>
                <w:shd w:fill="ede8df" w:val="clear"/>
                <w:tcMar>
                  <w:top w:w="40.0" w:type="dxa"/>
                  <w:left w:w="80.0" w:type="dxa"/>
                  <w:bottom w:w="40.0" w:type="dxa"/>
                  <w:right w:w="80.0" w:type="dxa"/>
                </w:tcMar>
              </w:tcPr>
              <w:p w:rsidR="00000000" w:rsidDel="00000000" w:rsidP="00000000" w:rsidRDefault="00000000" w:rsidRPr="00000000" w14:paraId="0000023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People violate expected utility theory — prefer certainty over slightly higher expected value</w:t>
                </w:r>
              </w:p>
            </w:tc>
            <w:tc>
              <w:tcPr>
                <w:shd w:fill="ede8df" w:val="clear"/>
                <w:tcMar>
                  <w:top w:w="40.0" w:type="dxa"/>
                  <w:left w:w="80.0" w:type="dxa"/>
                  <w:bottom w:w="40.0" w:type="dxa"/>
                  <w:right w:w="80.0" w:type="dxa"/>
                </w:tcMar>
              </w:tcPr>
              <w:p w:rsidR="00000000" w:rsidDel="00000000" w:rsidP="00000000" w:rsidRDefault="00000000" w:rsidRPr="00000000" w14:paraId="0000023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Independence axiom of expected utility fails</w:t>
                </w:r>
              </w:p>
            </w:tc>
            <w:tc>
              <w:tcPr>
                <w:shd w:fill="ede8df" w:val="clear"/>
                <w:tcMar>
                  <w:top w:w="40.0" w:type="dxa"/>
                  <w:left w:w="80.0" w:type="dxa"/>
                  <w:bottom w:w="40.0" w:type="dxa"/>
                  <w:right w:w="80.0" w:type="dxa"/>
                </w:tcMar>
              </w:tcPr>
              <w:p w:rsidR="00000000" w:rsidDel="00000000" w:rsidP="00000000" w:rsidRDefault="00000000" w:rsidRPr="00000000" w14:paraId="00000232">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Insurance overpricing; warranty purchases</w:t>
                </w:r>
              </w:p>
            </w:tc>
          </w:tr>
          <w:tr>
            <w:trPr>
              <w:cantSplit w:val="0"/>
              <w:tblHeader w:val="0"/>
            </w:trPr>
            <w:tc>
              <w:tcPr>
                <w:shd w:fill="ede8df" w:val="clear"/>
                <w:tcMar>
                  <w:top w:w="40.0" w:type="dxa"/>
                  <w:left w:w="80.0" w:type="dxa"/>
                  <w:bottom w:w="40.0" w:type="dxa"/>
                  <w:right w:w="80.0" w:type="dxa"/>
                </w:tcMar>
              </w:tcPr>
              <w:p w:rsidR="00000000" w:rsidDel="00000000" w:rsidP="00000000" w:rsidRDefault="00000000" w:rsidRPr="00000000" w14:paraId="0000023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Ellsberg Paradox</w:t>
                </w:r>
              </w:p>
            </w:tc>
            <w:tc>
              <w:tcPr>
                <w:shd w:fill="ede8df" w:val="clear"/>
                <w:tcMar>
                  <w:top w:w="40.0" w:type="dxa"/>
                  <w:left w:w="80.0" w:type="dxa"/>
                  <w:bottom w:w="40.0" w:type="dxa"/>
                  <w:right w:w="80.0" w:type="dxa"/>
                </w:tcMar>
              </w:tcPr>
              <w:p w:rsidR="00000000" w:rsidDel="00000000" w:rsidP="00000000" w:rsidRDefault="00000000" w:rsidRPr="00000000" w14:paraId="0000023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People prefer known risks over unknown risks (ambiguity aversion)</w:t>
                </w:r>
              </w:p>
            </w:tc>
            <w:tc>
              <w:tcPr>
                <w:shd w:fill="ede8df" w:val="clear"/>
                <w:tcMar>
                  <w:top w:w="40.0" w:type="dxa"/>
                  <w:left w:w="80.0" w:type="dxa"/>
                  <w:bottom w:w="40.0" w:type="dxa"/>
                  <w:right w:w="80.0" w:type="dxa"/>
                </w:tcMar>
              </w:tcPr>
              <w:p w:rsidR="00000000" w:rsidDel="00000000" w:rsidP="00000000" w:rsidRDefault="00000000" w:rsidRPr="00000000" w14:paraId="0000023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Expected utility cannot explain ambiguity avoidance</w:t>
                </w:r>
              </w:p>
            </w:tc>
            <w:tc>
              <w:tcPr>
                <w:shd w:fill="ede8df" w:val="clear"/>
                <w:tcMar>
                  <w:top w:w="40.0" w:type="dxa"/>
                  <w:left w:w="80.0" w:type="dxa"/>
                  <w:bottom w:w="40.0" w:type="dxa"/>
                  <w:right w:w="80.0" w:type="dxa"/>
                </w:tcMar>
              </w:tcPr>
              <w:p w:rsidR="00000000" w:rsidDel="00000000" w:rsidP="00000000" w:rsidRDefault="00000000" w:rsidRPr="00000000" w14:paraId="0000023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Climate uncertainty; vaccine hesitancy</w:t>
                </w:r>
              </w:p>
            </w:tc>
          </w:tr>
          <w:tr>
            <w:trPr>
              <w:cantSplit w:val="0"/>
              <w:tblHeader w:val="0"/>
            </w:trPr>
            <w:tc>
              <w:tcPr>
                <w:shd w:fill="ede8df" w:val="clear"/>
                <w:tcMar>
                  <w:top w:w="40.0" w:type="dxa"/>
                  <w:left w:w="80.0" w:type="dxa"/>
                  <w:bottom w:w="40.0" w:type="dxa"/>
                  <w:right w:w="80.0" w:type="dxa"/>
                </w:tcMar>
              </w:tcPr>
              <w:p w:rsidR="00000000" w:rsidDel="00000000" w:rsidP="00000000" w:rsidRDefault="00000000" w:rsidRPr="00000000" w14:paraId="0000023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Loss Aversion (Kahneman &amp; Tversky)</w:t>
                </w:r>
              </w:p>
            </w:tc>
            <w:tc>
              <w:tcPr>
                <w:shd w:fill="ede8df" w:val="clear"/>
                <w:tcMar>
                  <w:top w:w="40.0" w:type="dxa"/>
                  <w:left w:w="80.0" w:type="dxa"/>
                  <w:bottom w:w="40.0" w:type="dxa"/>
                  <w:right w:w="80.0" w:type="dxa"/>
                </w:tcMar>
              </w:tcPr>
              <w:p w:rsidR="00000000" w:rsidDel="00000000" w:rsidP="00000000" w:rsidRDefault="00000000" w:rsidRPr="00000000" w14:paraId="0000023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Losses are felt ~2.5× more intensely than equivalent gains</w:t>
                </w:r>
              </w:p>
            </w:tc>
            <w:tc>
              <w:tcPr>
                <w:shd w:fill="ede8df" w:val="clear"/>
                <w:tcMar>
                  <w:top w:w="40.0" w:type="dxa"/>
                  <w:left w:w="80.0" w:type="dxa"/>
                  <w:bottom w:w="40.0" w:type="dxa"/>
                  <w:right w:w="80.0" w:type="dxa"/>
                </w:tcMar>
              </w:tcPr>
              <w:p w:rsidR="00000000" w:rsidDel="00000000" w:rsidP="00000000" w:rsidRDefault="00000000" w:rsidRPr="00000000" w14:paraId="0000023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Standard theory: losses and gains are symmetric</w:t>
                </w:r>
              </w:p>
            </w:tc>
            <w:tc>
              <w:tcPr>
                <w:shd w:fill="ede8df" w:val="clear"/>
                <w:tcMar>
                  <w:top w:w="40.0" w:type="dxa"/>
                  <w:left w:w="80.0" w:type="dxa"/>
                  <w:bottom w:w="40.0" w:type="dxa"/>
                  <w:right w:w="80.0" w:type="dxa"/>
                </w:tcMar>
              </w:tcPr>
              <w:p w:rsidR="00000000" w:rsidDel="00000000" w:rsidP="00000000" w:rsidRDefault="00000000" w:rsidRPr="00000000" w14:paraId="0000023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Organ donation opt-out vs. opt-in</w:t>
                </w:r>
              </w:p>
            </w:tc>
          </w:tr>
          <w:tr>
            <w:trPr>
              <w:cantSplit w:val="0"/>
              <w:tblHeader w:val="0"/>
            </w:trPr>
            <w:tc>
              <w:tcPr>
                <w:shd w:fill="ede8df" w:val="clear"/>
                <w:tcMar>
                  <w:top w:w="40.0" w:type="dxa"/>
                  <w:left w:w="80.0" w:type="dxa"/>
                  <w:bottom w:w="40.0" w:type="dxa"/>
                  <w:right w:w="80.0" w:type="dxa"/>
                </w:tcMar>
              </w:tcPr>
              <w:p w:rsidR="00000000" w:rsidDel="00000000" w:rsidP="00000000" w:rsidRDefault="00000000" w:rsidRPr="00000000" w14:paraId="0000023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Prospect Theory</w:t>
                </w:r>
              </w:p>
            </w:tc>
            <w:tc>
              <w:tcPr>
                <w:shd w:fill="ede8df" w:val="clear"/>
                <w:tcMar>
                  <w:top w:w="40.0" w:type="dxa"/>
                  <w:left w:w="80.0" w:type="dxa"/>
                  <w:bottom w:w="40.0" w:type="dxa"/>
                  <w:right w:w="80.0" w:type="dxa"/>
                </w:tcMar>
              </w:tcPr>
              <w:p w:rsidR="00000000" w:rsidDel="00000000" w:rsidP="00000000" w:rsidRDefault="00000000" w:rsidRPr="00000000" w14:paraId="0000023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People evaluate outcomes relative to a reference point, not absolute levels</w:t>
                </w:r>
              </w:p>
            </w:tc>
            <w:tc>
              <w:tcPr>
                <w:shd w:fill="ede8df" w:val="clear"/>
                <w:tcMar>
                  <w:top w:w="40.0" w:type="dxa"/>
                  <w:left w:w="80.0" w:type="dxa"/>
                  <w:bottom w:w="40.0" w:type="dxa"/>
                  <w:right w:w="80.0" w:type="dxa"/>
                </w:tcMar>
              </w:tcPr>
              <w:p w:rsidR="00000000" w:rsidDel="00000000" w:rsidP="00000000" w:rsidRDefault="00000000" w:rsidRPr="00000000" w14:paraId="0000023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Utility is not measured from absolute wealth</w:t>
                </w:r>
              </w:p>
            </w:tc>
            <w:tc>
              <w:tcPr>
                <w:shd w:fill="ede8df" w:val="clear"/>
                <w:tcMar>
                  <w:top w:w="40.0" w:type="dxa"/>
                  <w:left w:w="80.0" w:type="dxa"/>
                  <w:bottom w:w="40.0" w:type="dxa"/>
                  <w:right w:w="80.0" w:type="dxa"/>
                </w:tcMar>
              </w:tcPr>
              <w:p w:rsidR="00000000" w:rsidDel="00000000" w:rsidP="00000000" w:rsidRDefault="00000000" w:rsidRPr="00000000" w14:paraId="0000023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Sales discounts framed as "savings" vs. "avoiding a price hike"</w:t>
                </w:r>
              </w:p>
            </w:tc>
          </w:tr>
          <w:tr>
            <w:trPr>
              <w:cantSplit w:val="0"/>
              <w:tblHeader w:val="0"/>
            </w:trPr>
            <w:tc>
              <w:tcPr>
                <w:shd w:fill="ede8df" w:val="clear"/>
                <w:tcMar>
                  <w:top w:w="40.0" w:type="dxa"/>
                  <w:left w:w="80.0" w:type="dxa"/>
                  <w:bottom w:w="40.0" w:type="dxa"/>
                  <w:right w:w="80.0" w:type="dxa"/>
                </w:tcMar>
              </w:tcPr>
              <w:p w:rsidR="00000000" w:rsidDel="00000000" w:rsidP="00000000" w:rsidRDefault="00000000" w:rsidRPr="00000000" w14:paraId="0000023F">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Endowment Effect</w:t>
                </w:r>
              </w:p>
            </w:tc>
            <w:tc>
              <w:tcPr>
                <w:shd w:fill="ede8df" w:val="clear"/>
                <w:tcMar>
                  <w:top w:w="40.0" w:type="dxa"/>
                  <w:left w:w="80.0" w:type="dxa"/>
                  <w:bottom w:w="40.0" w:type="dxa"/>
                  <w:right w:w="80.0" w:type="dxa"/>
                </w:tcMar>
              </w:tcPr>
              <w:p w:rsidR="00000000" w:rsidDel="00000000" w:rsidP="00000000" w:rsidRDefault="00000000" w:rsidRPr="00000000" w14:paraId="00000240">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People value things MORE once they own them</w:t>
                </w:r>
              </w:p>
            </w:tc>
            <w:tc>
              <w:tcPr>
                <w:shd w:fill="ede8df" w:val="clear"/>
                <w:tcMar>
                  <w:top w:w="40.0" w:type="dxa"/>
                  <w:left w:w="80.0" w:type="dxa"/>
                  <w:bottom w:w="40.0" w:type="dxa"/>
                  <w:right w:w="80.0" w:type="dxa"/>
                </w:tcMar>
              </w:tcPr>
              <w:p w:rsidR="00000000" w:rsidDel="00000000" w:rsidP="00000000" w:rsidRDefault="00000000" w:rsidRPr="00000000" w14:paraId="00000241">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Willingness to accept &gt; willingness to pay — violates standard preference theory</w:t>
                </w:r>
              </w:p>
            </w:tc>
            <w:tc>
              <w:tcPr>
                <w:shd w:fill="ede8df" w:val="clear"/>
                <w:tcMar>
                  <w:top w:w="40.0" w:type="dxa"/>
                  <w:left w:w="80.0" w:type="dxa"/>
                  <w:bottom w:w="40.0" w:type="dxa"/>
                  <w:right w:w="80.0" w:type="dxa"/>
                </w:tcMar>
              </w:tcPr>
              <w:p w:rsidR="00000000" w:rsidDel="00000000" w:rsidP="00000000" w:rsidRDefault="00000000" w:rsidRPr="00000000" w14:paraId="00000242">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Property rights in negotiation</w:t>
                </w:r>
              </w:p>
            </w:tc>
          </w:tr>
          <w:tr>
            <w:trPr>
              <w:cantSplit w:val="0"/>
              <w:tblHeader w:val="0"/>
            </w:trPr>
            <w:tc>
              <w:tcPr>
                <w:shd w:fill="ede8df" w:val="clear"/>
                <w:tcMar>
                  <w:top w:w="40.0" w:type="dxa"/>
                  <w:left w:w="80.0" w:type="dxa"/>
                  <w:bottom w:w="40.0" w:type="dxa"/>
                  <w:right w:w="80.0" w:type="dxa"/>
                </w:tcMar>
              </w:tcPr>
              <w:p w:rsidR="00000000" w:rsidDel="00000000" w:rsidP="00000000" w:rsidRDefault="00000000" w:rsidRPr="00000000" w14:paraId="0000024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Present Bias / Hyperbolic Discounting (review M2)</w:t>
                </w:r>
              </w:p>
            </w:tc>
            <w:tc>
              <w:tcPr>
                <w:shd w:fill="ede8df" w:val="clear"/>
                <w:tcMar>
                  <w:top w:w="40.0" w:type="dxa"/>
                  <w:left w:w="80.0" w:type="dxa"/>
                  <w:bottom w:w="40.0" w:type="dxa"/>
                  <w:right w:w="80.0" w:type="dxa"/>
                </w:tcMar>
              </w:tcPr>
              <w:p w:rsidR="00000000" w:rsidDel="00000000" w:rsidP="00000000" w:rsidRDefault="00000000" w:rsidRPr="00000000" w14:paraId="0000024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Over-weight the immediate future; preferences reverse over time</w:t>
                </w:r>
              </w:p>
            </w:tc>
            <w:tc>
              <w:tcPr>
                <w:shd w:fill="ede8df" w:val="clear"/>
                <w:tcMar>
                  <w:top w:w="40.0" w:type="dxa"/>
                  <w:left w:w="80.0" w:type="dxa"/>
                  <w:bottom w:w="40.0" w:type="dxa"/>
                  <w:right w:w="80.0" w:type="dxa"/>
                </w:tcMar>
              </w:tcPr>
              <w:p w:rsidR="00000000" w:rsidDel="00000000" w:rsidP="00000000" w:rsidRDefault="00000000" w:rsidRPr="00000000" w14:paraId="0000024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Inconsistent choice; cannot be modeled with standard discount rate</w:t>
                </w:r>
              </w:p>
            </w:tc>
            <w:tc>
              <w:tcPr>
                <w:shd w:fill="ede8df" w:val="clear"/>
                <w:tcMar>
                  <w:top w:w="40.0" w:type="dxa"/>
                  <w:left w:w="80.0" w:type="dxa"/>
                  <w:bottom w:w="40.0" w:type="dxa"/>
                  <w:right w:w="80.0" w:type="dxa"/>
                </w:tcMar>
              </w:tcPr>
              <w:p w:rsidR="00000000" w:rsidDel="00000000" w:rsidP="00000000" w:rsidRDefault="00000000" w:rsidRPr="00000000" w14:paraId="0000024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Retirement savings auto-enrollment</w:t>
                </w:r>
              </w:p>
            </w:tc>
          </w:tr>
        </w:tbl>
      </w:sdtContent>
    </w:sdt>
    <w:p w:rsidR="00000000" w:rsidDel="00000000" w:rsidP="00000000" w:rsidRDefault="00000000" w:rsidRPr="00000000" w14:paraId="00000247">
      <w:pPr>
        <w:spacing w:after="80" w:lineRule="auto"/>
        <w:rPr>
          <w:rFonts w:ascii="EB Garamond" w:cs="EB Garamond" w:eastAsia="EB Garamond" w:hAnsi="EB Garamond"/>
        </w:rPr>
      </w:pPr>
      <w:r w:rsidDel="00000000" w:rsidR="00000000" w:rsidRPr="00000000">
        <w:rPr>
          <w:rtl w:val="0"/>
        </w:rPr>
      </w:r>
    </w:p>
    <w:sdt>
      <w:sdtPr>
        <w:lock w:val="contentLocked"/>
        <w:id w:val="576811057"/>
        <w:tag w:val="goog_rdk_65"/>
      </w:sdtPr>
      <w:sdtContent>
        <w:tbl>
          <w:tblPr>
            <w:tblStyle w:val="Table26"/>
            <w:tblW w:w="1012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230"/>
            <w:tblGridChange w:id="0">
              <w:tblGrid>
                <w:gridCol w:w="2895"/>
                <w:gridCol w:w="723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248">
                <w:pPr>
                  <w:spacing w:after="24" w:lineRule="auto"/>
                  <w:rPr>
                    <w:rFonts w:ascii="EB Garamond" w:cs="EB Garamond" w:eastAsia="EB Garamond" w:hAnsi="EB Garamond"/>
                  </w:rPr>
                </w:pPr>
                <w:r w:rsidDel="00000000" w:rsidR="00000000" w:rsidRPr="00000000">
                  <w:rPr>
                    <w:rFonts w:ascii="EB Garamond" w:cs="EB Garamond" w:eastAsia="EB Garamond" w:hAnsi="EB Garamond"/>
                    <w:b w:val="1"/>
                    <w:bCs w:val="1"/>
                    <w:color w:val="c9a84c"/>
                    <w:sz w:val="22"/>
                    <w:szCs w:val="22"/>
                    <w:rtl w:val="0"/>
                  </w:rPr>
                  <w:t xml:space="preserve">Economic Scenario 12.8</w:t>
                </w:r>
                <w:r w:rsidDel="00000000" w:rsidR="00000000" w:rsidRPr="00000000">
                  <w:rPr>
                    <w:rtl w:val="0"/>
                  </w:rPr>
                </w:r>
              </w:p>
              <w:p w:rsidR="00000000" w:rsidDel="00000000" w:rsidP="00000000" w:rsidRDefault="00000000" w:rsidRPr="00000000" w14:paraId="00000249">
                <w:pPr>
                  <w:spacing w:after="4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Nudge Architecture in Practice</w:t>
                </w:r>
                <w:r w:rsidDel="00000000" w:rsidR="00000000" w:rsidRPr="00000000">
                  <w:rPr>
                    <w:rtl w:val="0"/>
                  </w:rPr>
                </w:r>
              </w:p>
              <w:p w:rsidR="00000000" w:rsidDel="00000000" w:rsidP="00000000" w:rsidRDefault="00000000" w:rsidRPr="00000000" w14:paraId="0000024A">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c9a84c"/>
                    <w:rtl w:val="0"/>
                  </w:rPr>
                  <w:t xml:space="preserve">UNITED STATES2009–PRESENT (Thaler &amp; Sunstein)</w:t>
                </w:r>
                <w:r w:rsidDel="00000000" w:rsidR="00000000" w:rsidRPr="00000000">
                  <w:rPr>
                    <w:rtl w:val="0"/>
                  </w:rPr>
                </w:r>
              </w:p>
              <w:p w:rsidR="00000000" w:rsidDel="00000000" w:rsidP="00000000" w:rsidRDefault="00000000" w:rsidRPr="00000000" w14:paraId="0000024B">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A "nudge" changes the DEFAULT OPTION or presentation of choices to improve decision-making WITHOUT restricting freedom of choice. Examples: (A) 401(k) auto-enrollment — employees automatically enrolled unless they opt out (vs. opt-in). (B) Cafeteria design — healthy foods placed at eye level. (C) Energy bill "neighbor comparison" — shows your usage vs. neighbors.</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24C">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 </w:t>
                </w:r>
                <w:r w:rsidDel="00000000" w:rsidR="00000000" w:rsidRPr="00000000">
                  <w:rPr>
                    <w:rFonts w:ascii="EB Garamond" w:cs="EB Garamond" w:eastAsia="EB Garamond" w:hAnsi="EB Garamond"/>
                    <w:rtl w:val="0"/>
                  </w:rPr>
                  <w:t xml:space="preserve">Using loss aversion, explain why a 401(k) OPT-OUT default is more effective than an OPT-IN default — even when the choice is identical.</w:t>
                </w:r>
              </w:p>
              <w:p w:rsidR="00000000" w:rsidDel="00000000" w:rsidP="00000000" w:rsidRDefault="00000000" w:rsidRPr="00000000" w14:paraId="0000024D">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24E">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24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250">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w:t>
                </w:r>
                <w:r w:rsidDel="00000000" w:rsidR="00000000" w:rsidRPr="00000000">
                  <w:rPr>
                    <w:rFonts w:ascii="EB Garamond" w:cs="EB Garamond" w:eastAsia="EB Garamond" w:hAnsi="EB Garamond"/>
                    <w:rtl w:val="0"/>
                  </w:rPr>
                  <w:t xml:space="preserve">The "cognitive tax" (administrative burden) argument: requiring people to fill out forms to receive a benefit is a form of friction that disproportionately affects low-income individuals with less time and cognitive bandwidth (Module 8 Part 1). Give ONE policy example where removing administrative burden could increase welfare uptake.</w:t>
                </w:r>
              </w:p>
              <w:p w:rsidR="00000000" w:rsidDel="00000000" w:rsidP="00000000" w:rsidRDefault="00000000" w:rsidRPr="00000000" w14:paraId="00000251">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252">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p w:rsidR="00000000" w:rsidDel="00000000" w:rsidP="00000000" w:rsidRDefault="00000000" w:rsidRPr="00000000" w14:paraId="00000253">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w:t>
                </w:r>
              </w:p>
            </w:tc>
          </w:tr>
        </w:tbl>
      </w:sdtContent>
    </w:sdt>
    <w:p w:rsidR="00000000" w:rsidDel="00000000" w:rsidP="00000000" w:rsidRDefault="00000000" w:rsidRPr="00000000" w14:paraId="0000025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5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56">
      <w:pPr>
        <w:pStyle w:val="Heading2"/>
        <w:pBdr>
          <w:bottom w:color="c9a84c" w:space="0" w:sz="10" w:val="single"/>
        </w:pBdr>
        <w:spacing w:after="100" w:before="220" w:lineRule="auto"/>
        <w:rPr>
          <w:rFonts w:ascii="EB Garamond" w:cs="EB Garamond" w:eastAsia="EB Garamond" w:hAnsi="EB Garamond"/>
          <w:b w:val="0"/>
          <w:bCs w:val="0"/>
          <w:sz w:val="20"/>
          <w:szCs w:val="20"/>
        </w:rPr>
      </w:pPr>
      <w:bookmarkStart w:colFirst="0" w:colLast="0" w:name="_heading=h.cjimb1jznai" w:id="28"/>
      <w:bookmarkEnd w:id="28"/>
      <w:r w:rsidDel="00000000" w:rsidR="00000000" w:rsidRPr="00000000">
        <w:rPr>
          <w:rFonts w:ascii="EB Garamond" w:cs="EB Garamond" w:eastAsia="EB Garamond" w:hAnsi="EB Garamond"/>
          <w:b w:val="0"/>
          <w:bCs w:val="0"/>
          <w:sz w:val="20"/>
          <w:szCs w:val="20"/>
          <w:rtl w:val="0"/>
        </w:rPr>
        <w:t xml:space="preserve">PART 6: GAME THEORY &amp; PUBLIC GOODS PROVISION</w:t>
      </w:r>
    </w:p>
    <w:p w:rsidR="00000000" w:rsidDel="00000000" w:rsidP="00000000" w:rsidRDefault="00000000" w:rsidRPr="00000000" w14:paraId="00000257">
      <w:pPr>
        <w:spacing w:after="120" w:before="0" w:lineRule="auto"/>
        <w:jc w:val="left"/>
        <w:rPr>
          <w:rFonts w:ascii="EB Garamond" w:cs="EB Garamond" w:eastAsia="EB Garamond" w:hAnsi="EB Garamond"/>
          <w:i w:val="1"/>
          <w:iCs w:val="1"/>
          <w:color w:val="000000"/>
        </w:rPr>
      </w:pPr>
      <w:r w:rsidDel="00000000" w:rsidR="00000000" w:rsidRPr="00000000">
        <w:rPr>
          <w:rFonts w:ascii="EB Garamond" w:cs="EB Garamond" w:eastAsia="EB Garamond" w:hAnsi="EB Garamond"/>
          <w:i w:val="1"/>
          <w:iCs w:val="1"/>
          <w:color w:val="000000"/>
          <w:rtl w:val="0"/>
        </w:rPr>
        <w:t xml:space="preserve">Directions: </w:t>
      </w:r>
      <w:r w:rsidDel="00000000" w:rsidR="00000000" w:rsidRPr="00000000">
        <w:rPr>
          <w:rFonts w:ascii="EB Garamond" w:cs="EB Garamond" w:eastAsia="EB Garamond" w:hAnsi="EB Garamond"/>
          <w:i w:val="1"/>
          <w:iCs w:val="1"/>
          <w:color w:val="000000"/>
          <w:rtl w:val="0"/>
        </w:rPr>
        <w:t xml:space="preserve">Apply Module 11's game theory to the international climate cooperation problem.</w:t>
      </w:r>
    </w:p>
    <w:p w:rsidR="00000000" w:rsidDel="00000000" w:rsidP="00000000" w:rsidRDefault="00000000" w:rsidRPr="00000000" w14:paraId="00000258">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Cooperation, Free-Riders &amp; Fairness</w:t>
      </w:r>
    </w:p>
    <w:tbl>
      <w:tblPr>
        <w:tblStyle w:val="Table27"/>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5"/>
        <w:gridCol w:w="4830"/>
        <w:tblGridChange w:id="0">
          <w:tblGrid>
            <w:gridCol w:w="5265"/>
            <w:gridCol w:w="48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259">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FREE-RIDER PROBLEM:</w:t>
            </w:r>
          </w:p>
          <w:p w:rsidR="00000000" w:rsidDel="00000000" w:rsidP="00000000" w:rsidRDefault="00000000" w:rsidRPr="00000000" w14:paraId="0000025A">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Two neighbors can fund a neighborhood security patrol ($100/month total). If both pay, each gets $80 in safety value. If only one pays, the non-payer gets the same safety for $0. If neither pays, no security.</w:t>
            </w:r>
          </w:p>
          <w:p w:rsidR="00000000" w:rsidDel="00000000" w:rsidP="00000000" w:rsidRDefault="00000000" w:rsidRPr="00000000" w14:paraId="0000025B">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Nash equilibrium: Each neighbor's dominant strategy = _____________________ (free-ride / pay)</w:t>
            </w:r>
          </w:p>
          <w:p w:rsidR="00000000" w:rsidDel="00000000" w:rsidP="00000000" w:rsidRDefault="00000000" w:rsidRPr="00000000" w14:paraId="0000025C">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Outcome: _____________________. This is why _____________________ goods require government provision.</w:t>
            </w:r>
          </w:p>
          <w:p w:rsidR="00000000" w:rsidDel="00000000" w:rsidP="00000000" w:rsidRDefault="00000000" w:rsidRPr="00000000" w14:paraId="0000025D">
            <w:pPr>
              <w:rPr>
                <w:rFonts w:ascii="EB Garamond" w:cs="EB Garamond" w:eastAsia="EB Garamond" w:hAnsi="EB Garamond"/>
              </w:rPr>
            </w:pPr>
            <w:r w:rsidDel="00000000" w:rsidR="00000000" w:rsidRPr="00000000">
              <w:rPr>
                <w:rFonts w:ascii="EB Garamond" w:cs="EB Garamond" w:eastAsia="EB Garamond" w:hAnsi="EB Garamond"/>
                <w:rtl w:val="0"/>
              </w:rPr>
              <w:t xml:space="preserve">Solutions (fill in): </w:t>
            </w:r>
          </w:p>
          <w:p w:rsidR="00000000" w:rsidDel="00000000" w:rsidP="00000000" w:rsidRDefault="00000000" w:rsidRPr="00000000" w14:paraId="0000025E">
            <w:pPr>
              <w:spacing w:after="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 Government provision funded by _____________________</w:t>
            </w:r>
          </w:p>
          <w:p w:rsidR="00000000" w:rsidDel="00000000" w:rsidP="00000000" w:rsidRDefault="00000000" w:rsidRPr="00000000" w14:paraId="0000025F">
            <w:pPr>
              <w:spacing w:after="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Community monitoring and social norms (_____________________ approach)</w:t>
            </w:r>
          </w:p>
          <w:p w:rsidR="00000000" w:rsidDel="00000000" w:rsidP="00000000" w:rsidRDefault="00000000" w:rsidRPr="00000000" w14:paraId="00000260">
            <w:pPr>
              <w:rPr>
                <w:rFonts w:ascii="EB Garamond" w:cs="EB Garamond" w:eastAsia="EB Garamond" w:hAnsi="EB Garamond"/>
              </w:rPr>
            </w:pPr>
            <w:r w:rsidDel="00000000" w:rsidR="00000000" w:rsidRPr="00000000">
              <w:rPr>
                <w:rFonts w:ascii="EB Garamond" w:cs="EB Garamond" w:eastAsia="EB Garamond" w:hAnsi="EB Garamond"/>
                <w:rtl w:val="0"/>
              </w:rPr>
              <w:t xml:space="preserve">3. Reduce group size so free-riding is _____________________</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261">
            <w:pPr>
              <w:spacing w:after="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ULTIMATUM GAME:</w:t>
            </w:r>
          </w:p>
          <w:p w:rsidR="00000000" w:rsidDel="00000000" w:rsidP="00000000" w:rsidRDefault="00000000" w:rsidRPr="00000000" w14:paraId="00000262">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Proposer splits $10. Receiver can accept (both get the split) or reject (both get $0). Rational agent theory predicts: accept any positive offer. Real experiment result receivers reject offers below $___  </w:t>
            </w:r>
          </w:p>
          <w:p w:rsidR="00000000" w:rsidDel="00000000" w:rsidP="00000000" w:rsidRDefault="00000000" w:rsidRPr="00000000" w14:paraId="00000263">
            <w:pPr>
              <w:spacing w:after="6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Experiments by Güth et al. find rejection rates rise sharply for offers below ~$2–$3, or roughly 20–30%of the total stake</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264">
            <w:pPr>
              <w:rPr>
                <w:rFonts w:ascii="EB Garamond" w:cs="EB Garamond" w:eastAsia="EB Garamond" w:hAnsi="EB Garamond"/>
              </w:rPr>
            </w:pPr>
            <w:r w:rsidDel="00000000" w:rsidR="00000000" w:rsidRPr="00000000">
              <w:rPr>
                <w:rFonts w:ascii="EB Garamond" w:cs="EB Garamond" w:eastAsia="EB Garamond" w:hAnsi="EB Garamond"/>
                <w:rtl w:val="0"/>
              </w:rPr>
              <w:t xml:space="preserve">Why do people reject positive offers?</w:t>
            </w:r>
          </w:p>
          <w:p w:rsidR="00000000" w:rsidDel="00000000" w:rsidP="00000000" w:rsidRDefault="00000000" w:rsidRPr="00000000" w14:paraId="00000265">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266">
            <w:pPr>
              <w:spacing w:after="40" w:before="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w:t>
            </w:r>
          </w:p>
          <w:p w:rsidR="00000000" w:rsidDel="00000000" w:rsidP="00000000" w:rsidRDefault="00000000" w:rsidRPr="00000000" w14:paraId="00000267">
            <w:pPr>
              <w:spacing w:after="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68">
            <w:pPr>
              <w:rPr>
                <w:rFonts w:ascii="EB Garamond" w:cs="EB Garamond" w:eastAsia="EB Garamond" w:hAnsi="EB Garamond"/>
              </w:rPr>
            </w:pPr>
            <w:r w:rsidDel="00000000" w:rsidR="00000000" w:rsidRPr="00000000">
              <w:rPr>
                <w:rFonts w:ascii="EB Garamond" w:cs="EB Garamond" w:eastAsia="EB Garamond" w:hAnsi="EB Garamond"/>
                <w:rtl w:val="0"/>
              </w:rPr>
              <w:t xml:space="preserve">Policy implication: Wage negotiations, tax policy, and trade deals often fail not because of math but because of _____________________ concerns. If workers perceive a wage cut as unfair — even if it's 'rational' — they may strike, reducing total output.</w:t>
            </w:r>
          </w:p>
        </w:tc>
      </w:tr>
    </w:tbl>
    <w:p w:rsidR="00000000" w:rsidDel="00000000" w:rsidP="00000000" w:rsidRDefault="00000000" w:rsidRPr="00000000" w14:paraId="00000269">
      <w:pPr>
        <w:spacing w:after="80" w:lineRule="auto"/>
        <w:rPr>
          <w:rFonts w:ascii="EB Garamond" w:cs="EB Garamond" w:eastAsia="EB Garamond" w:hAnsi="EB Garamond"/>
        </w:rPr>
      </w:pPr>
      <w:r w:rsidDel="00000000" w:rsidR="00000000" w:rsidRPr="00000000">
        <w:rPr>
          <w:rtl w:val="0"/>
        </w:rPr>
      </w:r>
    </w:p>
    <w:sdt>
      <w:sdtPr>
        <w:lock w:val="contentLocked"/>
        <w:id w:val="-536573727"/>
        <w:tag w:val="goog_rdk_66"/>
      </w:sdtPr>
      <w:sdtContent>
        <w:tbl>
          <w:tblPr>
            <w:tblStyle w:val="Table28"/>
            <w:tblW w:w="1018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290"/>
            <w:tblGridChange w:id="0">
              <w:tblGrid>
                <w:gridCol w:w="2895"/>
                <w:gridCol w:w="729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26A">
                <w:pPr>
                  <w:spacing w:after="24" w:lineRule="auto"/>
                  <w:rPr>
                    <w:rFonts w:ascii="EB Garamond" w:cs="EB Garamond" w:eastAsia="EB Garamond" w:hAnsi="EB Garamond"/>
                  </w:rPr>
                </w:pPr>
                <w:r w:rsidDel="00000000" w:rsidR="00000000" w:rsidRPr="00000000">
                  <w:rPr>
                    <w:rFonts w:ascii="EB Garamond" w:cs="EB Garamond" w:eastAsia="EB Garamond" w:hAnsi="EB Garamond"/>
                    <w:b w:val="1"/>
                    <w:bCs w:val="1"/>
                    <w:color w:val="c9a84c"/>
                    <w:sz w:val="22"/>
                    <w:szCs w:val="22"/>
                    <w:rtl w:val="0"/>
                  </w:rPr>
                  <w:t xml:space="preserve">Economic Scenario 12.9</w:t>
                </w:r>
                <w:r w:rsidDel="00000000" w:rsidR="00000000" w:rsidRPr="00000000">
                  <w:rPr>
                    <w:rtl w:val="0"/>
                  </w:rPr>
                </w:r>
              </w:p>
              <w:p w:rsidR="00000000" w:rsidDel="00000000" w:rsidP="00000000" w:rsidRDefault="00000000" w:rsidRPr="00000000" w14:paraId="0000026B">
                <w:pPr>
                  <w:spacing w:after="4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Marcus, Ray &amp; the Surveillance Cameras</w:t>
                </w:r>
                <w:r w:rsidDel="00000000" w:rsidR="00000000" w:rsidRPr="00000000">
                  <w:rPr>
                    <w:rtl w:val="0"/>
                  </w:rPr>
                </w:r>
              </w:p>
              <w:p w:rsidR="00000000" w:rsidDel="00000000" w:rsidP="00000000" w:rsidRDefault="00000000" w:rsidRPr="00000000" w14:paraId="0000026C">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c9a84c"/>
                    <w:rtl w:val="0"/>
                  </w:rPr>
                  <w:t xml:space="preserve">MARCUS'S NEIGHBORHOOD 2024</w:t>
                </w:r>
                <w:r w:rsidDel="00000000" w:rsidR="00000000" w:rsidRPr="00000000">
                  <w:rPr>
                    <w:rtl w:val="0"/>
                  </w:rPr>
                </w:r>
              </w:p>
              <w:p w:rsidR="00000000" w:rsidDel="00000000" w:rsidP="00000000" w:rsidRDefault="00000000" w:rsidRPr="00000000" w14:paraId="0000026D">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The neighborhood is considering installing surveillance cameras financed by a local assessment. Marcus (renter, low-income) would pay $200/year. Ray (business owner, higher income) would pay $200/year. Benefits: Marcus gets $300 in security value; Ray gets $600 in property value protection. A public goods game determines whether the cameras get funded.</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26E">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 </w:t>
                </w:r>
                <w:r w:rsidDel="00000000" w:rsidR="00000000" w:rsidRPr="00000000">
                  <w:rPr>
                    <w:rFonts w:ascii="EB Garamond" w:cs="EB Garamond" w:eastAsia="EB Garamond" w:hAnsi="EB Garamond"/>
                    <w:rtl w:val="0"/>
                  </w:rPr>
                  <w:t xml:space="preserve">This is a PUBLIC GOODS GAME. If both contribute, total benefit = $900, total cost = $400. Should both contribute from a social efficiency standpoint?</w:t>
                </w:r>
              </w:p>
              <w:p w:rsidR="00000000" w:rsidDel="00000000" w:rsidP="00000000" w:rsidRDefault="00000000" w:rsidRPr="00000000" w14:paraId="0000026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0">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1">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w:t>
                </w:r>
                <w:r w:rsidDel="00000000" w:rsidR="00000000" w:rsidRPr="00000000">
                  <w:rPr>
                    <w:rFonts w:ascii="EB Garamond" w:cs="EB Garamond" w:eastAsia="EB Garamond" w:hAnsi="EB Garamond"/>
                    <w:rtl w:val="0"/>
                  </w:rPr>
                  <w:t xml:space="preserve">But each player has an incentive to free-ride. Using the prisoner's dilemma structure (from M11 Part 2), set up the payoff matrix for Marcus and Ray's contribution decision.</w:t>
                </w:r>
              </w:p>
              <w:p w:rsidR="00000000" w:rsidDel="00000000" w:rsidP="00000000" w:rsidRDefault="00000000" w:rsidRPr="00000000" w14:paraId="00000272">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3">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4">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5">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3. </w:t>
                </w:r>
                <w:r w:rsidDel="00000000" w:rsidR="00000000" w:rsidRPr="00000000">
                  <w:rPr>
                    <w:rFonts w:ascii="EB Garamond" w:cs="EB Garamond" w:eastAsia="EB Garamond" w:hAnsi="EB Garamond"/>
                    <w:rtl w:val="0"/>
                  </w:rPr>
                  <w:t xml:space="preserve">What social norm or enforcement mechanism could solve this collective action problem? Give one real-world example of how communities solve the free-rider problem in public goods provision.</w:t>
                </w:r>
              </w:p>
              <w:p w:rsidR="00000000" w:rsidDel="00000000" w:rsidP="00000000" w:rsidRDefault="00000000" w:rsidRPr="00000000" w14:paraId="0000027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7">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78">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tc>
          </w:tr>
        </w:tbl>
      </w:sdtContent>
    </w:sdt>
    <w:p w:rsidR="00000000" w:rsidDel="00000000" w:rsidP="00000000" w:rsidRDefault="00000000" w:rsidRPr="00000000" w14:paraId="00000279">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7A">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7B">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7C">
      <w:pPr>
        <w:spacing w:after="11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7D">
      <w:pPr>
        <w:pStyle w:val="Heading1"/>
        <w:shd w:fill="1b3a5c" w:val="clear"/>
        <w:spacing w:after="80" w:before="180" w:lineRule="auto"/>
        <w:rPr>
          <w:rFonts w:ascii="EB Garamond" w:cs="EB Garamond" w:eastAsia="EB Garamond" w:hAnsi="EB Garamond"/>
          <w:b w:val="0"/>
          <w:bCs w:val="0"/>
          <w:sz w:val="20"/>
          <w:szCs w:val="20"/>
        </w:rPr>
      </w:pPr>
      <w:bookmarkStart w:colFirst="0" w:colLast="0" w:name="_heading=h.dmyoi5unyl74" w:id="29"/>
      <w:bookmarkEnd w:id="29"/>
      <w:r w:rsidDel="00000000" w:rsidR="00000000" w:rsidRPr="00000000">
        <w:rPr>
          <w:rFonts w:ascii="EB Garamond" w:cs="EB Garamond" w:eastAsia="EB Garamond" w:hAnsi="EB Garamond"/>
          <w:b w:val="0"/>
          <w:bCs w:val="0"/>
          <w:sz w:val="20"/>
          <w:szCs w:val="20"/>
          <w:rtl w:val="0"/>
        </w:rPr>
        <w:t xml:space="preserve">SECTION III — PARADOXES, PERSPECTIVES &amp; THE COURSE THESIS</w:t>
      </w:r>
    </w:p>
    <w:p w:rsidR="00000000" w:rsidDel="00000000" w:rsidP="00000000" w:rsidRDefault="00000000" w:rsidRPr="00000000" w14:paraId="0000027E">
      <w:pPr>
        <w:pStyle w:val="Heading2"/>
        <w:pBdr>
          <w:bottom w:color="c9a84c" w:space="0" w:sz="10" w:val="single"/>
        </w:pBdr>
        <w:spacing w:after="100" w:before="220" w:lineRule="auto"/>
        <w:rPr>
          <w:rFonts w:ascii="EB Garamond" w:cs="EB Garamond" w:eastAsia="EB Garamond" w:hAnsi="EB Garamond"/>
          <w:b w:val="0"/>
          <w:bCs w:val="0"/>
          <w:sz w:val="20"/>
          <w:szCs w:val="20"/>
        </w:rPr>
      </w:pPr>
      <w:bookmarkStart w:colFirst="0" w:colLast="0" w:name="_heading=h.kfja8tv8fa1a" w:id="30"/>
      <w:bookmarkEnd w:id="30"/>
      <w:r w:rsidDel="00000000" w:rsidR="00000000" w:rsidRPr="00000000">
        <w:rPr>
          <w:rFonts w:ascii="EB Garamond" w:cs="EB Garamond" w:eastAsia="EB Garamond" w:hAnsi="EB Garamond"/>
          <w:b w:val="0"/>
          <w:bCs w:val="0"/>
          <w:sz w:val="20"/>
          <w:szCs w:val="20"/>
          <w:rtl w:val="0"/>
        </w:rPr>
        <w:t xml:space="preserve">PART 7: PARADOXES, WELLBEING &amp; THE COURSE THESIS RETURNED</w:t>
      </w:r>
    </w:p>
    <w:p w:rsidR="00000000" w:rsidDel="00000000" w:rsidP="00000000" w:rsidRDefault="00000000" w:rsidRPr="00000000" w14:paraId="0000027F">
      <w:pPr>
        <w:spacing w:after="120" w:before="0" w:lineRule="auto"/>
        <w:jc w:val="left"/>
        <w:rPr>
          <w:rFonts w:ascii="EB Garamond" w:cs="EB Garamond" w:eastAsia="EB Garamond" w:hAnsi="EB Garamond"/>
          <w:color w:val="1b3a5c"/>
        </w:rPr>
      </w:pPr>
      <w:r w:rsidDel="00000000" w:rsidR="00000000" w:rsidRPr="00000000">
        <w:rPr>
          <w:rFonts w:ascii="EB Garamond" w:cs="EB Garamond" w:eastAsia="EB Garamond" w:hAnsi="EB Garamond"/>
          <w:b w:val="1"/>
          <w:bCs w:val="1"/>
          <w:i w:val="1"/>
          <w:iCs w:val="1"/>
          <w:color w:val="000000"/>
          <w:rtl w:val="0"/>
        </w:rPr>
        <w:t xml:space="preserve">Directions: </w:t>
      </w:r>
      <w:r w:rsidDel="00000000" w:rsidR="00000000" w:rsidRPr="00000000">
        <w:rPr>
          <w:rFonts w:ascii="EB Garamond" w:cs="EB Garamond" w:eastAsia="EB Garamond" w:hAnsi="EB Garamond"/>
          <w:i w:val="1"/>
          <w:iCs w:val="1"/>
          <w:color w:val="000000"/>
          <w:rtl w:val="0"/>
        </w:rPr>
        <w:t xml:space="preserve">Encounter economics's own internal critiques. Evaluate wellbeing beyond GDP. Return to the course thesis with full analytical preparation.</w:t>
      </w:r>
      <w:r w:rsidDel="00000000" w:rsidR="00000000" w:rsidRPr="00000000">
        <w:rPr>
          <w:rtl w:val="0"/>
        </w:rPr>
      </w:r>
    </w:p>
    <w:sdt>
      <w:sdtPr>
        <w:lock w:val="contentLocked"/>
        <w:id w:val="-1666993832"/>
        <w:tag w:val="goog_rdk_67"/>
      </w:sdtPr>
      <w:sdtContent>
        <w:tbl>
          <w:tblPr>
            <w:tblStyle w:val="Table29"/>
            <w:tblW w:w="1008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1995"/>
            <w:gridCol w:w="4140"/>
            <w:gridCol w:w="3945"/>
            <w:tblGridChange w:id="0">
              <w:tblGrid>
                <w:gridCol w:w="1995"/>
                <w:gridCol w:w="4140"/>
                <w:gridCol w:w="3945"/>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280">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Paradox / Limit</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81">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Description</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82">
                <w:pPr>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Implication for Economics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83">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SMD Paradox (Sonnenschein-Mantel-Debreu)</w:t>
                </w:r>
              </w:p>
            </w:tc>
            <w:tc>
              <w:tcPr>
                <w:shd w:fill="ffffff" w:val="clear"/>
                <w:tcMar>
                  <w:top w:w="40.0" w:type="dxa"/>
                  <w:left w:w="80.0" w:type="dxa"/>
                  <w:bottom w:w="40.0" w:type="dxa"/>
                  <w:right w:w="80.0" w:type="dxa"/>
                </w:tcMar>
              </w:tcPr>
              <w:p w:rsidR="00000000" w:rsidDel="00000000" w:rsidP="00000000" w:rsidRDefault="00000000" w:rsidRPr="00000000" w14:paraId="0000028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Even if every individual has rational preferences, aggregate market demand may NOT be well-behaved — it can have any shape, including multiple equilibria</w:t>
                </w:r>
              </w:p>
            </w:tc>
            <w:tc>
              <w:tcPr>
                <w:shd w:fill="ffffff" w:val="clear"/>
                <w:tcMar>
                  <w:top w:w="40.0" w:type="dxa"/>
                  <w:left w:w="80.0" w:type="dxa"/>
                  <w:bottom w:w="40.0" w:type="dxa"/>
                  <w:right w:w="80.0" w:type="dxa"/>
                </w:tcMar>
              </w:tcPr>
              <w:p w:rsidR="00000000" w:rsidDel="00000000" w:rsidP="00000000" w:rsidRDefault="00000000" w:rsidRPr="00000000" w14:paraId="00000285">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Markets may not have a unique or stable equilibrium even with rational agents — challenges general equilibrium theory</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86">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Solow Paradox (1987)</w:t>
                </w:r>
              </w:p>
            </w:tc>
            <w:tc>
              <w:tcPr>
                <w:shd w:fill="ffffff" w:val="clear"/>
                <w:tcMar>
                  <w:top w:w="40.0" w:type="dxa"/>
                  <w:left w:w="80.0" w:type="dxa"/>
                  <w:bottom w:w="40.0" w:type="dxa"/>
                  <w:right w:w="80.0" w:type="dxa"/>
                </w:tcMar>
              </w:tcPr>
              <w:p w:rsidR="00000000" w:rsidDel="00000000" w:rsidP="00000000" w:rsidRDefault="00000000" w:rsidRPr="00000000" w14:paraId="00000287">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Nobel economist Robert Solow noted: "You can see the computer age everywhere except in the productivity statistics." Technology investment doesn't always raise measured productivity.</w:t>
                </w:r>
              </w:p>
            </w:tc>
            <w:tc>
              <w:tcPr>
                <w:shd w:fill="ffffff" w:val="clear"/>
                <w:tcMar>
                  <w:top w:w="40.0" w:type="dxa"/>
                  <w:left w:w="80.0" w:type="dxa"/>
                  <w:bottom w:w="40.0" w:type="dxa"/>
                  <w:right w:w="80.0" w:type="dxa"/>
                </w:tcMar>
              </w:tcPr>
              <w:p w:rsidR="00000000" w:rsidDel="00000000" w:rsidP="00000000" w:rsidRDefault="00000000" w:rsidRPr="00000000" w14:paraId="00000288">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Technology may create value not captured by GDP; or take decades to restructure production; or require complementary changes in institutions</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89">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Gödel's Incompleteness (as analogy)</w:t>
                </w:r>
              </w:p>
            </w:tc>
            <w:tc>
              <w:tcPr>
                <w:shd w:fill="ffffff" w:val="clear"/>
                <w:tcMar>
                  <w:top w:w="40.0" w:type="dxa"/>
                  <w:left w:w="80.0" w:type="dxa"/>
                  <w:bottom w:w="40.0" w:type="dxa"/>
                  <w:right w:w="80.0" w:type="dxa"/>
                </w:tcMar>
              </w:tcPr>
              <w:p w:rsidR="00000000" w:rsidDel="00000000" w:rsidP="00000000" w:rsidRDefault="00000000" w:rsidRPr="00000000" w14:paraId="0000028A">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Any sufficiently complex formal system contains true statements that CANNOT be proved within that system</w:t>
                </w:r>
              </w:p>
            </w:tc>
            <w:tc>
              <w:tcPr>
                <w:shd w:fill="ffffff" w:val="clear"/>
                <w:tcMar>
                  <w:top w:w="40.0" w:type="dxa"/>
                  <w:left w:w="80.0" w:type="dxa"/>
                  <w:bottom w:w="40.0" w:type="dxa"/>
                  <w:right w:w="80.0" w:type="dxa"/>
                </w:tcMar>
              </w:tcPr>
              <w:p w:rsidR="00000000" w:rsidDel="00000000" w:rsidP="00000000" w:rsidRDefault="00000000" w:rsidRPr="00000000" w14:paraId="0000028B">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Economic models may be internally consistent but unable to answer certain questions — the system's assumptions limit what it can show</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8C">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Arrow's Impossibility Theorem</w:t>
                </w:r>
              </w:p>
            </w:tc>
            <w:tc>
              <w:tcPr>
                <w:shd w:fill="ffffff" w:val="clear"/>
                <w:tcMar>
                  <w:top w:w="40.0" w:type="dxa"/>
                  <w:left w:w="80.0" w:type="dxa"/>
                  <w:bottom w:w="40.0" w:type="dxa"/>
                  <w:right w:w="80.0" w:type="dxa"/>
                </w:tcMar>
              </w:tcPr>
              <w:p w:rsidR="00000000" w:rsidDel="00000000" w:rsidP="00000000" w:rsidRDefault="00000000" w:rsidRPr="00000000" w14:paraId="0000028D">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 voting system can satisfy all four "fairness" criteria simultaneously</w:t>
                </w:r>
              </w:p>
            </w:tc>
            <w:tc>
              <w:tcPr>
                <w:shd w:fill="ffffff" w:val="clear"/>
                <w:tcMar>
                  <w:top w:w="40.0" w:type="dxa"/>
                  <w:left w:w="80.0" w:type="dxa"/>
                  <w:bottom w:w="40.0" w:type="dxa"/>
                  <w:right w:w="80.0" w:type="dxa"/>
                </w:tcMar>
              </w:tcPr>
              <w:p w:rsidR="00000000" w:rsidDel="00000000" w:rsidP="00000000" w:rsidRDefault="00000000" w:rsidRPr="00000000" w14:paraId="0000028E">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Translating individual preferences into social choices is fundamentally impossible — there is no "perfect" policy aggregation mechanism</w:t>
                </w:r>
              </w:p>
            </w:tc>
          </w:tr>
        </w:tbl>
      </w:sdtContent>
    </w:sdt>
    <w:p w:rsidR="00000000" w:rsidDel="00000000" w:rsidP="00000000" w:rsidRDefault="00000000" w:rsidRPr="00000000" w14:paraId="0000028F">
      <w:pPr>
        <w:spacing w:after="80" w:lineRule="auto"/>
        <w:rPr>
          <w:rFonts w:ascii="EB Garamond" w:cs="EB Garamond" w:eastAsia="EB Garamond" w:hAnsi="EB Garamond"/>
        </w:rPr>
      </w:pPr>
      <w:r w:rsidDel="00000000" w:rsidR="00000000" w:rsidRPr="00000000">
        <w:rPr>
          <w:rtl w:val="0"/>
        </w:rPr>
      </w:r>
    </w:p>
    <w:sdt>
      <w:sdtPr>
        <w:lock w:val="contentLocked"/>
        <w:id w:val="759265377"/>
        <w:tag w:val="goog_rdk_68"/>
      </w:sdtPr>
      <w:sdtContent>
        <w:tbl>
          <w:tblPr>
            <w:tblStyle w:val="Table30"/>
            <w:tblW w:w="1021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320"/>
            <w:tblGridChange w:id="0">
              <w:tblGrid>
                <w:gridCol w:w="2895"/>
                <w:gridCol w:w="732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290">
                <w:pPr>
                  <w:spacing w:after="24" w:lineRule="auto"/>
                  <w:rPr>
                    <w:rFonts w:ascii="EB Garamond" w:cs="EB Garamond" w:eastAsia="EB Garamond" w:hAnsi="EB Garamond"/>
                  </w:rPr>
                </w:pPr>
                <w:r w:rsidDel="00000000" w:rsidR="00000000" w:rsidRPr="00000000">
                  <w:rPr>
                    <w:rFonts w:ascii="EB Garamond" w:cs="EB Garamond" w:eastAsia="EB Garamond" w:hAnsi="EB Garamond"/>
                    <w:b w:val="1"/>
                    <w:bCs w:val="1"/>
                    <w:color w:val="c9a84c"/>
                    <w:sz w:val="22"/>
                    <w:szCs w:val="22"/>
                    <w:rtl w:val="0"/>
                  </w:rPr>
                  <w:t xml:space="preserve">Economic Scenario 12.10</w:t>
                </w:r>
                <w:r w:rsidDel="00000000" w:rsidR="00000000" w:rsidRPr="00000000">
                  <w:rPr>
                    <w:rtl w:val="0"/>
                  </w:rPr>
                </w:r>
              </w:p>
              <w:p w:rsidR="00000000" w:rsidDel="00000000" w:rsidP="00000000" w:rsidRDefault="00000000" w:rsidRPr="00000000" w14:paraId="00000291">
                <w:pPr>
                  <w:spacing w:after="4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The Limits of the Market — and Economics</w:t>
                </w:r>
                <w:r w:rsidDel="00000000" w:rsidR="00000000" w:rsidRPr="00000000">
                  <w:rPr>
                    <w:rtl w:val="0"/>
                  </w:rPr>
                </w:r>
              </w:p>
              <w:p w:rsidR="00000000" w:rsidDel="00000000" w:rsidP="00000000" w:rsidRDefault="00000000" w:rsidRPr="00000000" w14:paraId="00000292">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c9a84c"/>
                    <w:rtl w:val="0"/>
                  </w:rPr>
                  <w:t xml:space="preserve">FINAL REFLECTION2024</w:t>
                </w:r>
                <w:r w:rsidDel="00000000" w:rsidR="00000000" w:rsidRPr="00000000">
                  <w:rPr>
                    <w:rtl w:val="0"/>
                  </w:rPr>
                </w:r>
              </w:p>
              <w:p w:rsidR="00000000" w:rsidDel="00000000" w:rsidP="00000000" w:rsidRDefault="00000000" w:rsidRPr="00000000" w14:paraId="00000293">
                <w:pPr>
                  <w:spacing w:after="80" w:lineRule="auto"/>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We have spent this course applying economic models to 5,000 years of human history. The models have been powerful: supply and demand explained price spikes, the VMP model explained wages, the surplus framework measured policy effects, behavioral economics explained irrational patterns. But the paradoxes above suggest that economics has hard limits: it cannot determine what a society should value, it cannot predict complex emergent phenomena with certainty, and it cannot guarantee a unique socially optimal outcome.</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294">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 </w:t>
                </w:r>
                <w:r w:rsidDel="00000000" w:rsidR="00000000" w:rsidRPr="00000000">
                  <w:rPr>
                    <w:rFonts w:ascii="EB Garamond" w:cs="EB Garamond" w:eastAsia="EB Garamond" w:hAnsi="EB Garamond"/>
                    <w:rtl w:val="0"/>
                  </w:rPr>
                  <w:t xml:space="preserve">TRANSITION TO MACROECONOMICS: List THREE questions about the economy that microeconomics cannot answer well. For each, explain what additional framework macroeconomics would need.</w:t>
                </w:r>
              </w:p>
              <w:p w:rsidR="00000000" w:rsidDel="00000000" w:rsidP="00000000" w:rsidRDefault="00000000" w:rsidRPr="00000000" w14:paraId="00000295">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7">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8">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9">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A">
                <w:pPr>
                  <w:spacing w:after="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w:t>
                </w:r>
                <w:r w:rsidDel="00000000" w:rsidR="00000000" w:rsidRPr="00000000">
                  <w:rPr>
                    <w:rFonts w:ascii="EB Garamond" w:cs="EB Garamond" w:eastAsia="EB Garamond" w:hAnsi="EB Garamond"/>
                    <w:rtl w:val="0"/>
                  </w:rPr>
                  <w:t xml:space="preserve">Which course concept do you believe has the MOST real-world explanatory power — and which has the MOST serious limitation? Defend both answers using at least one case study from any module.</w:t>
                </w:r>
              </w:p>
              <w:p w:rsidR="00000000" w:rsidDel="00000000" w:rsidP="00000000" w:rsidRDefault="00000000" w:rsidRPr="00000000" w14:paraId="0000029B">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C">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D">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E">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p w:rsidR="00000000" w:rsidDel="00000000" w:rsidP="00000000" w:rsidRDefault="00000000" w:rsidRPr="00000000" w14:paraId="0000029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w:t>
                </w:r>
              </w:p>
            </w:tc>
          </w:tr>
        </w:tbl>
      </w:sdtContent>
    </w:sdt>
    <w:p w:rsidR="00000000" w:rsidDel="00000000" w:rsidP="00000000" w:rsidRDefault="00000000" w:rsidRPr="00000000" w14:paraId="000002A0">
      <w:pPr>
        <w:spacing w:after="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1">
      <w:pPr>
        <w:spacing w:after="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2">
      <w:pPr>
        <w:spacing w:after="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3">
      <w:pPr>
        <w:pBdr>
          <w:left w:color="c9a84c" w:space="0" w:sz="12" w:val="single"/>
        </w:pBdr>
        <w:shd w:fill="fff8e1" w:val="clear"/>
        <w:spacing w:after="60" w:before="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9)  </w:t>
      </w:r>
      <w:r w:rsidDel="00000000" w:rsidR="00000000" w:rsidRPr="00000000">
        <w:rPr>
          <w:rFonts w:ascii="EB Garamond" w:cs="EB Garamond" w:eastAsia="EB Garamond" w:hAnsi="EB Garamond"/>
          <w:rtl w:val="0"/>
        </w:rPr>
        <w:t xml:space="preserve">FINAL COURSE SYNTHESIS: Marcus has appeared throughout this module as an integrating case. Looking back across all 12 modules: (a) Identify the ONE module that best explains Marcus's economic situation. (b) Identify the ONE market failure that most directly shapes his life outcomes. (c) Design a SINGLE policy intervention that addresses that market failure — using the surplus framework to show it improves efficiency, the behavioral framework to show it will actually work, and the distributional framework (Lorenz/Gini from Module 8) to show it reduces inequality. This is what real economic policy analysis looks like.</w:t>
      </w:r>
    </w:p>
    <w:p w:rsidR="00000000" w:rsidDel="00000000" w:rsidP="00000000" w:rsidRDefault="00000000" w:rsidRPr="00000000" w14:paraId="000002A4">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A5">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A6">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A7">
      <w:pPr>
        <w:spacing w:after="100" w:lineRule="auto"/>
        <w:rPr>
          <w:rFonts w:ascii="EB Garamond" w:cs="EB Garamond" w:eastAsia="EB Garamond" w:hAnsi="EB Garamond"/>
        </w:rPr>
      </w:pPr>
      <w:r w:rsidDel="00000000" w:rsidR="00000000" w:rsidRPr="00000000">
        <w:rPr>
          <w:rtl w:val="0"/>
        </w:rPr>
      </w:r>
    </w:p>
    <w:tbl>
      <w:tblPr>
        <w:tblStyle w:val="Table31"/>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400"/>
        <w:gridCol w:w="3400"/>
        <w:gridCol w:w="3400"/>
        <w:tblGridChange w:id="0">
          <w:tblGrid>
            <w:gridCol w:w="2400"/>
            <w:gridCol w:w="3400"/>
            <w:gridCol w:w="34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2A8">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Economic Paradox</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A9">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Statement of the Paradox</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AA">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Resolution (or acknowledgment of its limits)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AB">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Paradox of Value (Smith)</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AC">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Water is essential; diamonds are trivial — yet diamonds cost more. Why?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AD">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AE">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Paradox of Thrift (Keynes)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AF">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Individual saving is virtuous; universal saving collapses aggregate demand.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B0">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B1">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Efficiency-Equity Tradeoff</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B2">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The most efficient allocation may be deeply unequal — and redistribution creates DWL.</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B3">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B4">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Growth-Sustainability Paradox</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B5">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GDP growth increases material welfare but may be ecologically incompatible with long-run survival.</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B6">
            <w:pPr>
              <w:jc w:val="center"/>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w:t>
            </w:r>
            <w:r w:rsidDel="00000000" w:rsidR="00000000" w:rsidRPr="00000000">
              <w:rPr>
                <w:rtl w:val="0"/>
              </w:rPr>
            </w:r>
          </w:p>
        </w:tc>
      </w:tr>
    </w:tbl>
    <w:p w:rsidR="00000000" w:rsidDel="00000000" w:rsidP="00000000" w:rsidRDefault="00000000" w:rsidRPr="00000000" w14:paraId="000002B7">
      <w:pPr>
        <w:spacing w:after="44"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2B8">
      <w:pPr>
        <w:spacing w:after="80" w:before="10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2B9">
      <w:pPr>
        <w:spacing w:after="80" w:before="10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Wellbeing Beyond GDP:</w:t>
      </w:r>
      <w:r w:rsidDel="00000000" w:rsidR="00000000" w:rsidRPr="00000000">
        <w:rPr>
          <w:rtl w:val="0"/>
        </w:rPr>
      </w:r>
    </w:p>
    <w:tbl>
      <w:tblPr>
        <w:tblStyle w:val="Table32"/>
        <w:tblW w:w="1044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545"/>
        <w:tblGridChange w:id="0">
          <w:tblGrid>
            <w:gridCol w:w="2895"/>
            <w:gridCol w:w="754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2BA">
            <w:pPr>
              <w:spacing w:after="24" w:lineRule="auto"/>
              <w:rPr>
                <w:rFonts w:ascii="EB Garamond" w:cs="EB Garamond" w:eastAsia="EB Garamond" w:hAnsi="EB Garamond"/>
              </w:rPr>
            </w:pPr>
            <w:r w:rsidDel="00000000" w:rsidR="00000000" w:rsidRPr="00000000">
              <w:rPr>
                <w:rFonts w:ascii="EB Garamond" w:cs="EB Garamond" w:eastAsia="EB Garamond" w:hAnsi="EB Garamond"/>
                <w:b w:val="1"/>
                <w:bCs w:val="1"/>
                <w:color w:val="c9a84c"/>
                <w:sz w:val="22"/>
                <w:szCs w:val="22"/>
                <w:rtl w:val="0"/>
              </w:rPr>
              <w:t xml:space="preserve">Economic Scenario 12.11</w:t>
            </w:r>
            <w:r w:rsidDel="00000000" w:rsidR="00000000" w:rsidRPr="00000000">
              <w:rPr>
                <w:rtl w:val="0"/>
              </w:rPr>
            </w:r>
          </w:p>
          <w:p w:rsidR="00000000" w:rsidDel="00000000" w:rsidP="00000000" w:rsidRDefault="00000000" w:rsidRPr="00000000" w14:paraId="000002BB">
            <w:pPr>
              <w:spacing w:after="48"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The Human Development Index vs. GDP per Capita</w:t>
            </w:r>
            <w:r w:rsidDel="00000000" w:rsidR="00000000" w:rsidRPr="00000000">
              <w:rPr>
                <w:rtl w:val="0"/>
              </w:rPr>
            </w:r>
          </w:p>
          <w:p w:rsidR="00000000" w:rsidDel="00000000" w:rsidP="00000000" w:rsidRDefault="00000000" w:rsidRPr="00000000" w14:paraId="000002BC">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c9a84c"/>
                <w:rtl w:val="0"/>
              </w:rPr>
              <w:t xml:space="preserve">Global — Present Day</w:t>
            </w:r>
            <w:r w:rsidDel="00000000" w:rsidR="00000000" w:rsidRPr="00000000">
              <w:rPr>
                <w:rtl w:val="0"/>
              </w:rPr>
            </w:r>
          </w:p>
          <w:p w:rsidR="00000000" w:rsidDel="00000000" w:rsidP="00000000" w:rsidRDefault="00000000" w:rsidRPr="00000000" w14:paraId="000002BD">
            <w:pP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ffffff"/>
                <w:rtl w:val="0"/>
              </w:rPr>
              <w:t xml:space="preserve">Sen's capabilities approach and the HDI measure wellbeing as a composite of income, health (life expectancy), and education (literacy, schooling). Countries with similar GDP per capita can differ dramatically on the HDI.</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2BE">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GDP per capita measures:</w:t>
            </w:r>
            <w:r w:rsidDel="00000000" w:rsidR="00000000" w:rsidRPr="00000000">
              <w:rPr>
                <w:rFonts w:ascii="EB Garamond" w:cs="EB Garamond" w:eastAsia="EB Garamond" w:hAnsi="EB Garamond"/>
                <w:i w:val="0"/>
                <w:iCs w:val="0"/>
                <w:color w:val="000000"/>
                <w:rtl w:val="0"/>
              </w:rPr>
              <w:t xml:space="preserve"> ____________________</w:t>
            </w:r>
            <w:r w:rsidDel="00000000" w:rsidR="00000000" w:rsidRPr="00000000">
              <w:rPr>
                <w:rtl w:val="0"/>
              </w:rPr>
            </w:r>
          </w:p>
          <w:p w:rsidR="00000000" w:rsidDel="00000000" w:rsidP="00000000" w:rsidRDefault="00000000" w:rsidRPr="00000000" w14:paraId="000002BF">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HDI additionally captures:</w:t>
            </w:r>
            <w:r w:rsidDel="00000000" w:rsidR="00000000" w:rsidRPr="00000000">
              <w:rPr>
                <w:rFonts w:ascii="EB Garamond" w:cs="EB Garamond" w:eastAsia="EB Garamond" w:hAnsi="EB Garamond"/>
                <w:i w:val="0"/>
                <w:iCs w:val="0"/>
                <w:color w:val="000000"/>
                <w:rtl w:val="0"/>
              </w:rPr>
              <w:t xml:space="preserve"> ____________________</w:t>
            </w:r>
            <w:r w:rsidDel="00000000" w:rsidR="00000000" w:rsidRPr="00000000">
              <w:rPr>
                <w:rtl w:val="0"/>
              </w:rPr>
            </w:r>
          </w:p>
          <w:p w:rsidR="00000000" w:rsidDel="00000000" w:rsidP="00000000" w:rsidRDefault="00000000" w:rsidRPr="00000000" w14:paraId="000002C0">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A country with high GDP but low HDI has:</w:t>
            </w:r>
            <w:r w:rsidDel="00000000" w:rsidR="00000000" w:rsidRPr="00000000">
              <w:rPr>
                <w:rFonts w:ascii="EB Garamond" w:cs="EB Garamond" w:eastAsia="EB Garamond" w:hAnsi="EB Garamond"/>
                <w:i w:val="0"/>
                <w:iCs w:val="0"/>
                <w:color w:val="000000"/>
                <w:rtl w:val="0"/>
              </w:rPr>
              <w:t xml:space="preserve"> ______________________</w:t>
            </w:r>
            <w:r w:rsidDel="00000000" w:rsidR="00000000" w:rsidRPr="00000000">
              <w:rPr>
                <w:rtl w:val="0"/>
              </w:rPr>
            </w:r>
          </w:p>
          <w:p w:rsidR="00000000" w:rsidDel="00000000" w:rsidP="00000000" w:rsidRDefault="00000000" w:rsidRPr="00000000" w14:paraId="000002C1">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Sen's capabilities approach: wellbeing = what people are able to DO and BE, not what they:</w:t>
            </w:r>
            <w:r w:rsidDel="00000000" w:rsidR="00000000" w:rsidRPr="00000000">
              <w:rPr>
                <w:rFonts w:ascii="EB Garamond" w:cs="EB Garamond" w:eastAsia="EB Garamond" w:hAnsi="EB Garamond"/>
                <w:i w:val="0"/>
                <w:iCs w:val="0"/>
                <w:color w:val="000000"/>
                <w:rtl w:val="0"/>
              </w:rPr>
              <w:t xml:space="preserve"> ______________</w:t>
            </w:r>
            <w:r w:rsidDel="00000000" w:rsidR="00000000" w:rsidRPr="00000000">
              <w:rPr>
                <w:rtl w:val="0"/>
              </w:rPr>
            </w:r>
          </w:p>
          <w:p w:rsidR="00000000" w:rsidDel="00000000" w:rsidP="00000000" w:rsidRDefault="00000000" w:rsidRPr="00000000" w14:paraId="000002C2">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Apply to Marcus: Marcus's GDP contribution is measured by his wages. His full wellbeing includes:</w:t>
            </w:r>
            <w:r w:rsidDel="00000000" w:rsidR="00000000" w:rsidRPr="00000000">
              <w:rPr>
                <w:rFonts w:ascii="EB Garamond" w:cs="EB Garamond" w:eastAsia="EB Garamond" w:hAnsi="EB Garamond"/>
                <w:i w:val="0"/>
                <w:iCs w:val="0"/>
                <w:color w:val="000000"/>
                <w:rtl w:val="0"/>
              </w:rPr>
              <w:t xml:space="preserve"> __________________</w:t>
            </w:r>
            <w:r w:rsidDel="00000000" w:rsidR="00000000" w:rsidRPr="00000000">
              <w:rPr>
                <w:rtl w:val="0"/>
              </w:rPr>
            </w:r>
          </w:p>
        </w:tc>
      </w:tr>
    </w:tbl>
    <w:p w:rsidR="00000000" w:rsidDel="00000000" w:rsidP="00000000" w:rsidRDefault="00000000" w:rsidRPr="00000000" w14:paraId="000002C3">
      <w:pPr>
        <w:spacing w:after="110" w:lineRule="auto"/>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4">
      <w:pPr>
        <w:spacing w:after="110" w:lineRule="auto"/>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5">
      <w:pPr>
        <w:spacing w:after="110" w:lineRule="auto"/>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6">
      <w:pPr>
        <w:spacing w:after="110" w:lineRule="auto"/>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7">
      <w:pPr>
        <w:spacing w:after="110" w:lineRule="auto"/>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8">
      <w:pPr>
        <w:spacing w:after="110" w:lineRule="auto"/>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9">
      <w:pPr>
        <w:spacing w:after="80" w:before="100" w:lineRule="auto"/>
        <w:jc w:val="left"/>
        <w:rPr>
          <w:rFonts w:ascii="EB Garamond" w:cs="EB Garamond" w:eastAsia="EB Garamond" w:hAnsi="EB Garamond"/>
          <w:color w:val="1b3a5c"/>
        </w:rPr>
      </w:pPr>
      <w:r w:rsidDel="00000000" w:rsidR="00000000" w:rsidRPr="00000000">
        <w:rPr>
          <w:rtl w:val="0"/>
        </w:rPr>
      </w:r>
    </w:p>
    <w:p w:rsidR="00000000" w:rsidDel="00000000" w:rsidP="00000000" w:rsidRDefault="00000000" w:rsidRPr="00000000" w14:paraId="000002CA">
      <w:pPr>
        <w:spacing w:after="80" w:before="100" w:lineRule="auto"/>
        <w:jc w:val="left"/>
        <w:rPr>
          <w:rFonts w:ascii="EB Garamond" w:cs="EB Garamond" w:eastAsia="EB Garamond" w:hAnsi="EB Garamond"/>
          <w:i w:val="0"/>
          <w:iCs w:val="0"/>
          <w:color w:val="1b3a5c"/>
        </w:rPr>
      </w:pPr>
      <w:r w:rsidDel="00000000" w:rsidR="00000000" w:rsidRPr="00000000">
        <w:rPr>
          <w:rFonts w:ascii="EB Garamond" w:cs="EB Garamond" w:eastAsia="EB Garamond" w:hAnsi="EB Garamond"/>
          <w:i w:val="0"/>
          <w:iCs w:val="0"/>
          <w:color w:val="1b3a5c"/>
          <w:rtl w:val="0"/>
        </w:rPr>
        <w:t xml:space="preserve">THE COURSE THESIS — FINAL STATEMENT:</w:t>
      </w:r>
    </w:p>
    <w:p w:rsidR="00000000" w:rsidDel="00000000" w:rsidP="00000000" w:rsidRDefault="00000000" w:rsidRPr="00000000" w14:paraId="000002CB">
      <w:pPr>
        <w:spacing w:after="90" w:lineRule="auto"/>
        <w:rPr>
          <w:rFonts w:ascii="EB Garamond" w:cs="EB Garamond" w:eastAsia="EB Garamond" w:hAnsi="EB Garamond"/>
          <w:color w:val="1b3a5c"/>
        </w:rPr>
      </w:pPr>
      <w:r w:rsidDel="00000000" w:rsidR="00000000" w:rsidRPr="00000000">
        <w:rPr>
          <w:rFonts w:ascii="EB Garamond" w:cs="EB Garamond" w:eastAsia="EB Garamond" w:hAnsi="EB Garamond"/>
          <w:i w:val="1"/>
          <w:iCs w:val="1"/>
          <w:rtl w:val="0"/>
        </w:rPr>
        <w:t xml:space="preserve">when and why do markets fail — and what can and should we do about it?</w:t>
      </w:r>
      <w:r w:rsidDel="00000000" w:rsidR="00000000" w:rsidRPr="00000000">
        <w:rPr>
          <w:rtl w:val="0"/>
        </w:rPr>
      </w:r>
    </w:p>
    <w:p w:rsidR="00000000" w:rsidDel="00000000" w:rsidP="00000000" w:rsidRDefault="00000000" w:rsidRPr="00000000" w14:paraId="000002CC">
      <w:pPr>
        <w:shd w:fill="fff4d9" w:val="clea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000000"/>
          <w:rtl w:val="0"/>
        </w:rPr>
        <w:t xml:space="preserve">You have now completed the full analytical journey: from scarcity and tradeoffs (Module 1) through supply and demand, elasticity, welfare analysis, factor markets, cost of production, profit maximization, and imperfect competition — and through the historical arc from 3000 BCE Mesopotamia to the present-day climate emergency. Write your final course thesis below.</w:t>
      </w:r>
      <w:r w:rsidDel="00000000" w:rsidR="00000000" w:rsidRPr="00000000">
        <w:rPr>
          <w:rtl w:val="0"/>
        </w:rPr>
      </w:r>
    </w:p>
    <w:p w:rsidR="00000000" w:rsidDel="00000000" w:rsidP="00000000" w:rsidRDefault="00000000" w:rsidRPr="00000000" w14:paraId="000002CD">
      <w:pPr>
        <w:spacing w:after="11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The course thesis (your final, analytically grounded answer): "Markets are powerful institutions for _______, but they systematically fail when _______ — and the most important of these failures for human wellbeing is _______ because _______ ."</w:t>
      </w:r>
      <w:r w:rsidDel="00000000" w:rsidR="00000000" w:rsidRPr="00000000">
        <w:rPr>
          <w:rFonts w:ascii="EB Garamond" w:cs="EB Garamond" w:eastAsia="EB Garamond" w:hAnsi="EB Garamond"/>
          <w:i w:val="0"/>
          <w:iCs w:val="0"/>
          <w:color w:val="000000"/>
          <w:rtl w:val="0"/>
        </w:rPr>
        <w:t xml:space="preserve"> ________</w:t>
      </w:r>
      <w:r w:rsidDel="00000000" w:rsidR="00000000" w:rsidRPr="00000000">
        <w:rPr>
          <w:rtl w:val="0"/>
        </w:rPr>
      </w:r>
    </w:p>
    <w:p w:rsidR="00000000" w:rsidDel="00000000" w:rsidP="00000000" w:rsidRDefault="00000000" w:rsidRPr="00000000" w14:paraId="000002CE">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CF">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0">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1">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2">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3">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4">
      <w:pPr>
        <w:spacing w:after="110"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2D5">
      <w:pPr>
        <w:spacing w:after="44"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2D6">
      <w:pPr>
        <w:pBdr>
          <w:left w:color="c9a84c" w:space="0" w:sz="14" w:val="single"/>
        </w:pBdr>
        <w:shd w:fill="fff4d9" w:val="clear"/>
        <w:spacing w:after="80" w:before="140" w:lineRule="auto"/>
        <w:jc w:val="left"/>
        <w:rPr>
          <w:rFonts w:ascii="EB Garamond" w:cs="EB Garamond" w:eastAsia="EB Garamond" w:hAnsi="EB Garamond"/>
        </w:rPr>
      </w:pPr>
      <w:sdt>
        <w:sdtPr>
          <w:id w:val="-1680923430"/>
          <w:tag w:val="goog_rdk_69"/>
        </w:sdtPr>
        <w:sdtContent>
          <w:r w:rsidDel="00000000" w:rsidR="00000000" w:rsidRPr="00000000">
            <w:rPr>
              <w:rFonts w:ascii="Arial Unicode MS" w:cs="Arial Unicode MS" w:eastAsia="Arial Unicode MS" w:hAnsi="Arial Unicode MS"/>
              <w:i w:val="0"/>
              <w:iCs w:val="0"/>
              <w:color w:val="000000"/>
              <w:rtl w:val="0"/>
            </w:rPr>
            <w:t xml:space="preserve">✦ </w:t>
          </w:r>
        </w:sdtContent>
      </w:sdt>
      <w:r w:rsidDel="00000000" w:rsidR="00000000" w:rsidRPr="00000000">
        <w:rPr>
          <w:rFonts w:ascii="EB Garamond" w:cs="EB Garamond" w:eastAsia="EB Garamond" w:hAnsi="EB Garamond"/>
          <w:rtl w:val="0"/>
        </w:rPr>
        <w:t xml:space="preserve">10</w:t>
      </w:r>
      <w:r w:rsidDel="00000000" w:rsidR="00000000" w:rsidRPr="00000000">
        <w:rPr>
          <w:rFonts w:ascii="EB Garamond" w:cs="EB Garamond" w:eastAsia="EB Garamond" w:hAnsi="EB Garamond"/>
          <w:i w:val="0"/>
          <w:iCs w:val="0"/>
          <w:color w:val="000000"/>
          <w:rtl w:val="0"/>
        </w:rPr>
        <w:t xml:space="preserve">)  </w:t>
      </w:r>
      <w:r w:rsidDel="00000000" w:rsidR="00000000" w:rsidRPr="00000000">
        <w:rPr>
          <w:rFonts w:ascii="EB Garamond" w:cs="EB Garamond" w:eastAsia="EB Garamond" w:hAnsi="EB Garamond"/>
          <w:i w:val="1"/>
          <w:iCs w:val="1"/>
          <w:color w:val="000000"/>
          <w:rtl w:val="0"/>
        </w:rPr>
        <w:t xml:space="preserve">Return to the question posed in Module 1: why do markets sometimes fail to allocate resources in ways that promote human flourishing — and what, if anything, should be done about it? Using the full analytical toolkit of this course, write a 3–5 sentence response that reflects genuine intellectual engagement with the evidence, the theory, and the human stakes of the answer. This is the argument the course has been building toward.</w:t>
      </w:r>
      <w:r w:rsidDel="00000000" w:rsidR="00000000" w:rsidRPr="00000000">
        <w:rPr>
          <w:rtl w:val="0"/>
        </w:rPr>
      </w:r>
    </w:p>
    <w:p w:rsidR="00000000" w:rsidDel="00000000" w:rsidP="00000000" w:rsidRDefault="00000000" w:rsidRPr="00000000" w14:paraId="000002D7">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8">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9">
      <w:pPr>
        <w:spacing w:after="1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____________________________________________________________________________________________________</w:t>
      </w:r>
    </w:p>
    <w:p w:rsidR="00000000" w:rsidDel="00000000" w:rsidP="00000000" w:rsidRDefault="00000000" w:rsidRPr="00000000" w14:paraId="000002DA">
      <w:pPr>
        <w:spacing w:after="110" w:before="0" w:lineRule="auto"/>
        <w:jc w:val="left"/>
        <w:rPr>
          <w:rFonts w:ascii="EB Garamond" w:cs="EB Garamond" w:eastAsia="EB Garamond" w:hAnsi="EB Garamond"/>
        </w:rPr>
      </w:pPr>
      <w:r w:rsidDel="00000000" w:rsidR="00000000" w:rsidRPr="00000000">
        <w:rPr>
          <w:rtl w:val="0"/>
        </w:rPr>
      </w:r>
    </w:p>
    <w:sectPr>
      <w:headerReference r:id="rId7" w:type="first"/>
      <w:footerReference r:id="rId8" w:type="default"/>
      <w:footerReference r:id="rId9"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mgMiQ/U/r3vy9poOCzRxc1bFg==">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rCgIxOBIlCiMIB0IfCgtFQiBHYXJhbW9uZBIQQXJpYWwgVW5pY29kZSBNUxorCgIxORIlCiMIB0IfCgtFQiBHYXJhbW9uZBIQQXJpYWwgVW5pY29kZSBNUxorCgIyMBIlCiMIB0IfCgtFQiBHYXJhbW9uZBIQQXJpYWwgVW5pY29kZSBNUxorCgIyMRIlCiMIB0IfCgtFQiBHYXJhbW9uZBIQQXJpYWwgVW5pY29kZSBNUxorCgIyMhIlCiMIB0IfCgtFQiBHYXJhbW9uZBIQQXJpYWwgVW5pY29kZSBNUxogCgIyMxIaChgICVIUChJ0YWJsZS5xdDkzd3hyb2l5amgaJAoCMjQSHgocCAdCGAoLRUIgR2FyYW1vbmQSCU5vdmEgTW9ubxokCgIyNRIeChwIB0IYCgtFQiBHYXJhbW9uZBIJTm92YSBNb25vGiQKAjI2Eh4KHAgHQhgKC0VCIEdhcmFtb25kEglOb3ZhIE1vbm8aIAoCMjcSGgoYCAlSFAoSdGFibGUuM3lpOGUzejQza2NkGisKAjI4EiUKIwgHQh8KC0VCIEdhcmFtb25kEhBBcmlhbCBVbmljb2RlIE1TGisKAjI5EiUKIwgHQh8KC0VCIEdhcmFtb25kEhBBcmlhbCBVbmljb2RlIE1TGiAKAjMwEhoKGAgJUhQKEnRhYmxlLm1yd3Z4eHk2NG45ORorCgIzMRIlCiMIB0IfCgtFQiBHYXJhbW9uZBIQQXJpYWwgVW5pY29kZSBNUxokCgIzMhIeChwIB0IYCgtFQiBHYXJhbW9uZBIJTm92YSBNb25vGiAKAjMzEhoKGAgJUhQKEnRhYmxlLnNldmtiZDJrcWZvORokCgIzNBIeChwIB0IYCgtFQiBHYXJhbW9uZBIJTm92YSBNb25vGiQKAjM1Eh4KHAgHQhgKC0VCIEdhcmFtb25kEglOb3ZhIE1vbm8aIAoCMzYSGgoYCAlSFAoSdGFibGUuZXZ1YTkzbDJ6YTFhGiAKAjM3EhoKGAgJUhQKEnRhYmxlLjV6dWN3eG8wcWtjdhokCgIzOBIeChwIB0IYCgtFQiBHYXJhbW9uZBIJTm92YSBNb25vGiAKAjM5EhoKGAgJUhQKEnRhYmxlLnNzZWo4dTJmcHY0eRorCgI0MBIlCiMIB0IfCgtFQiBHYXJhbW9uZBIQQXJpYWwgVW5pY29kZSBNUxokCgI0MRIeChwIB0IYCgtFQiBHYXJhbW9uZBIJTm92YSBNb25vGisKAjQyEiUKIwgHQh8KC0VCIEdhcmFtb25kEhBBcmlhbCBVbmljb2RlIE1TGiQKAjQzEh4KHAgHQhgKC0VCIEdhcmFtb25kEglOb3ZhIE1vbm8aIAoCNDQSGgoYCAlSFAoSdGFibGUuaDUybHpkd3d2YnhxGiAKAjQ1EhoKGAgJUhQKEnRhYmxlLmYwN2U4MThiZWY1NRokCgI0NhIeChwIB0IYCgtFQiBHYXJhbW9uZBIJTm92YSBNb25vGiQKAjQ3Eh4KHAgHQhgKC0VCIEdhcmFtb25kEglOb3ZhIE1vbm8aJAoCNDgSHgocCAdCGAoLRUIgR2FyYW1vbmQSCU5vdmEgTW9ubxogCgI0ORIaChgICVIUChJ0YWJsZS5heWtlNmJkYXFyZHQaKwoCNTASJQojCAdCHwoLRUIgR2FyYW1vbmQSEEFyaWFsIFVuaWNvZGUgTVMaJAoCNTESHgocCAdCGAoLRUIgR2FyYW1vbmQSCU5vdmEgTW9ubxorCgI1MhIlCiMIB0IfCgtFQiBHYXJhbW9uZBIQQXJpYWwgVW5pY29kZSBNUxokCgI1MxIeChwIB0IYCgtFQiBHYXJhbW9uZBIJTm92YSBNb25vGiQKAjU0Eh4KHAgHQhgKC0VCIEdhcmFtb25kEglOb3ZhIE1vbm8aIAoCNTUSGgoYCAlSFAoSdGFibGUuZXZ3cHBkM3NpNWNnGiQKAjU2Eh4KHAgHQhgKC0VCIEdhcmFtb25kEglOb3ZhIE1vbm8aJAoCNTcSHgocCAdCGAoLRUIgR2FyYW1vbmQSCU5vdmEgTW9ubxokCgI1OBIeChwIB0IYCgtFQiBHYXJhbW9uZBIJTm92YSBNb25vGiAKAjU5EhoKGAgJUhQKEnRhYmxlLmNoYjF2NHlpdXd1ahorCgI2MBIlCiMIB0IfCgtFQiBHYXJhbW9uZBIQQXJpYWwgVW5pY29kZSBNUxogCgI2MRIaChgICVIUChJ0YWJsZS5tYndkcW03dmFkMnAaIAoCNjISGgoYCAlSFAoSdGFibGUucjJwMHM2NTBxNWdyGiAKAjYzEhoKGAgJUhQKEnRhYmxlLnhqeGIwNWNsYmxhcRogCgI2NBIaChgICVIUChJ0YWJsZS5ydmtuczkxN3JkM3oaIAoCNjUSGgoYCAlSFAoSdGFibGUucm1pa2h3dmpvYTAzGiAKAjY2EhoKGAgJUhQKEnRhYmxlLmtpb3pnYnNmc3d6YRogCgI2NxIaChgICVIUChJ0YWJsZS45eWF2cmR0bzZxOTEaIAoCNjgSGgoYCAlSFAoSdGFibGUuc2V5enF3Y3p5Zzg4GisKAjY5EiUKIwgHQh8KC0VCIEdhcmFtb25kEhBBcmlhbCBVbmljb2RlIE1TMg5oLjV1dHU4NGlmZ2cxbDIOaC5mYXFyanU2OGZoYm0yDmgubnMxa2F3eHN0YzhyMg5oLjd5NzJlcmRuZW0waDIOaC5vcnNhMnlvYmdlYmQyDmguNjFhajBqanh1OWYyMg5oLnplZ2NvMmhkdjB1ZjIOaC5xM3ZleGFydHNwY3QyDmguNmNvdGYxNG51N3RyMg5oLjRubDBiYjZ4NGFiNTIOaC5id2ZjejVwZWNxdmoyDWguMnBrcW95eTZrYTQyDmguY3NpeDVmaDAwd2cwMg5oLmxibG40dGwydXBydjIOaC55dzZkYjdrMG8xY2UyDmgueHgxZmxiNG05ZmRwMg5oLjQxa2o5a24wOTA4ODIOaC4yOXM4cDN0ejdtcmoyDmgub29zdDZ6d2JvZDhvMg5oLnlxZGN3cHNocmhkdjIOaC5rbzhxMnd1cnJpczQyDmguM2dubno2Z3dnanI5Mg5oLml3N2pmamVwZ3hndDIOaC50Y21kemh5dWhxNGgyDmguM2ZpbDJhbWhvaGM5Mg5oLmlzYTk2dTdqc2tlNDIOaC55ZHA5MGx6NmVxOHUyDmgueXMzZnBjOHQxdms4Mg1oLmNqaW1iMWp6bmFpMg5oLmRteW9pNXVueWw3NDIOaC5rZmphOHR2OGZhMWE4AHIhMTlVa05wOW9XM2JVYWMySkpOR0pRV1BqNV96Z0dVS1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2026-08-19T22:49:57.425Z</dcterms:created>
  <dc:creator>Un-named</dc:creator>
</cp:coreProperties>
</file>

<file path=docProps/custom.xml><?xml version="1.0" encoding="utf-8"?>
<Properties xmlns="http://schemas.openxmlformats.org/officeDocument/2006/custom-properties" xmlns:vt="http://schemas.openxmlformats.org/officeDocument/2006/docPropsVTypes"/>
</file>