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0"/>
        <w:jc w:val="center"/>
      </w:pPr>
      <w:r>
        <w:rPr>
          <w:rFonts w:ascii="Calibri" w:cs="Calibri" w:eastAsia="Calibri" w:hAnsi="Calibri"/>
          <w:b/>
          <w:bCs/>
          <w:color w:val="1F3A5F"/>
          <w:sz w:val="32"/>
          <w:szCs w:val="32"/>
        </w:rPr>
        <w:t xml:space="preserve">VALFIN TECH</w:t>
      </w:r>
    </w:p>
    <w:p>
      <w:pPr>
        <w:spacing w:after="600"/>
        <w:jc w:val="center"/>
      </w:pPr>
      <w:r>
        <w:rPr>
          <w:rFonts w:ascii="Calibri" w:cs="Calibri" w:eastAsia="Calibri" w:hAnsi="Calibri"/>
          <w:i/>
          <w:iCs/>
          <w:color w:val="5B6B7C"/>
          <w:sz w:val="22"/>
          <w:szCs w:val="22"/>
        </w:rPr>
        <w:t xml:space="preserve">Revenue Operations Infrastructure</w:t>
      </w:r>
    </w:p>
    <w:p>
      <w:pPr>
        <w:spacing w:after="200"/>
        <w:jc w:val="center"/>
      </w:pPr>
      <w:r>
        <w:rPr>
          <w:rFonts w:ascii="Calibri" w:cs="Calibri" w:eastAsia="Calibri" w:hAnsi="Calibri"/>
          <w:b/>
          <w:bCs/>
          <w:color w:val="2E5BFF"/>
          <w:sz w:val="48"/>
          <w:szCs w:val="48"/>
        </w:rPr>
        <w:t xml:space="preserve">Proposal</w:t>
      </w:r>
    </w:p>
    <w:p>
      <w:pPr>
        <w:spacing w:after="800"/>
        <w:jc w:val="center"/>
      </w:pPr>
      <w:r>
        <w:rPr>
          <w:rFonts w:ascii="Calibri" w:cs="Calibri" w:eastAsia="Calibri" w:hAnsi="Calibri"/>
          <w:i/>
          <w:iCs/>
          <w:color w:val="2E5BFF"/>
          <w:sz w:val="22"/>
          <w:szCs w:val="22"/>
        </w:rPr>
        <w:t xml:space="preserve">Prepared for: [Client Business Name]</w:t>
      </w:r>
    </w:p>
    <w:p>
      <w:pPr>
        <w:spacing w:after="80"/>
        <w:jc w:val="center"/>
      </w:pPr>
      <w:r>
        <w:rPr>
          <w:rFonts w:ascii="Calibri" w:cs="Calibri" w:eastAsia="Calibri" w:hAnsi="Calibri"/>
          <w:i/>
          <w:iCs/>
          <w:color w:val="2E5BFF"/>
          <w:sz w:val="22"/>
          <w:szCs w:val="22"/>
        </w:rPr>
        <w:t xml:space="preserve">Date: [Proposal Date]</w:t>
      </w:r>
    </w:p>
    <w:p>
      <w:pPr>
        <w:spacing w:after="80"/>
        <w:jc w:val="center"/>
      </w:pPr>
      <w:r>
        <w:rPr>
          <w:rFonts w:ascii="Calibri" w:cs="Calibri" w:eastAsia="Calibri" w:hAnsi="Calibri"/>
          <w:i/>
          <w:iCs/>
          <w:color w:val="2E5BFF"/>
          <w:sz w:val="22"/>
          <w:szCs w:val="22"/>
        </w:rPr>
        <w:t xml:space="preserve">Prepared by: [Founder Name], Valfin Tech</w:t>
      </w:r>
    </w:p>
    <w:p>
      <w:pPr>
        <w:spacing w:after="80"/>
        <w:jc w:val="center"/>
      </w:pPr>
      <w:r>
        <w:rPr>
          <w:rFonts w:ascii="Calibri" w:cs="Calibri" w:eastAsia="Calibri" w:hAnsi="Calibri"/>
          <w:color w:val="5B6B7C"/>
          <w:sz w:val="20"/>
          <w:szCs w:val="20"/>
        </w:rPr>
        <w:t xml:space="preserve">valfintech.com</w:t>
      </w:r>
    </w:p>
    <w:p>
      <w:r>
        <w:br w:type="page"/>
      </w:r>
    </w:p>
    <w:p>
      <w:pPr>
        <w:pBdr>
          <w:bottom w:val="single" w:color="2E5BFF" w:sz="6" w:space="4"/>
        </w:pBdr>
        <w:spacing w:after="160" w:before="360"/>
      </w:pPr>
      <w:r>
        <w:rPr>
          <w:rFonts w:ascii="Calibri" w:cs="Calibri" w:eastAsia="Calibri" w:hAnsi="Calibri"/>
          <w:b/>
          <w:bCs/>
          <w:color w:val="1F3A5F"/>
          <w:sz w:val="28"/>
          <w:szCs w:val="28"/>
        </w:rPr>
        <w:t xml:space="preserve">Your Situation</w:t>
      </w:r>
    </w:p>
    <w:p>
      <w:pPr>
        <w:spacing w:after="160"/>
      </w:pPr>
      <w:r>
        <w:rPr>
          <w:rFonts w:ascii="Calibri" w:cs="Calibri" w:eastAsia="Calibri" w:hAnsi="Calibri"/>
          <w:b w:val="false"/>
          <w:bCs w:val="false"/>
          <w:i/>
          <w:iCs/>
          <w:color w:val="222222"/>
          <w:sz w:val="22"/>
          <w:szCs w:val="22"/>
        </w:rPr>
        <w:t xml:space="preserve">[2-3 sentences reflecting back what the client described on the discovery call — their current process for handling inbound leads/calls, and the specific pain point they mentioned. Make this feel personal, not generic. See PROPOSAL_PLAYBOOK.md for guidance.]</w:t>
      </w:r>
    </w:p>
    <w:p>
      <w:pPr>
        <w:pBdr>
          <w:bottom w:val="single" w:color="2E5BFF" w:sz="6" w:space="4"/>
        </w:pBdr>
        <w:spacing w:after="160" w:before="360"/>
      </w:pPr>
      <w:r>
        <w:rPr>
          <w:rFonts w:ascii="Calibri" w:cs="Calibri" w:eastAsia="Calibri" w:hAnsi="Calibri"/>
          <w:b/>
          <w:bCs/>
          <w:color w:val="1F3A5F"/>
          <w:sz w:val="28"/>
          <w:szCs w:val="28"/>
        </w:rPr>
        <w:t xml:space="preserve">The Opportunity</w:t>
      </w:r>
    </w:p>
    <w:p>
      <w:pPr>
        <w:spacing w:after="160"/>
      </w:pPr>
      <w:r>
        <w:rPr>
          <w:rFonts w:ascii="Calibri" w:cs="Calibri" w:eastAsia="Calibri" w:hAnsi="Calibri"/>
          <w:b w:val="false"/>
          <w:bCs w:val="false"/>
          <w:i w:val="false"/>
          <w:iCs w:val="false"/>
          <w:color w:val="222222"/>
          <w:sz w:val="22"/>
          <w:szCs w:val="22"/>
        </w:rPr>
        <w:t xml:space="preserve">Based on our conversation, we estimate [Client Business Name] may be losing approximately [$X] per month to slow lead follow-up — missed calls, delayed responses, and leads that go cold before anyone reaches out.</w:t>
      </w:r>
    </w:p>
    <w:p>
      <w:pPr>
        <w:spacing w:after="160"/>
      </w:pPr>
      <w:r>
        <w:rPr>
          <w:rFonts w:ascii="Calibri" w:cs="Calibri" w:eastAsia="Calibri" w:hAnsi="Calibri"/>
          <w:b w:val="false"/>
          <w:bCs w:val="false"/>
          <w:i/>
          <w:iCs/>
          <w:color w:val="222222"/>
          <w:sz w:val="22"/>
          <w:szCs w:val="22"/>
        </w:rPr>
        <w:t xml:space="preserve">This estimate is conservative: it assumes only a portion of missed leads would have converted into paying customers. For many businesses, the real number is higher.</w:t>
      </w:r>
    </w:p>
    <w:p>
      <w:pPr>
        <w:pBdr>
          <w:bottom w:val="single" w:color="2E5BFF" w:sz="6" w:space="4"/>
        </w:pBdr>
        <w:spacing w:after="160" w:before="360"/>
      </w:pPr>
      <w:r>
        <w:rPr>
          <w:rFonts w:ascii="Calibri" w:cs="Calibri" w:eastAsia="Calibri" w:hAnsi="Calibri"/>
          <w:b/>
          <w:bCs/>
          <w:color w:val="1F3A5F"/>
          <w:sz w:val="28"/>
          <w:szCs w:val="28"/>
        </w:rPr>
        <w:t xml:space="preserve">The Solution</w:t>
      </w:r>
    </w:p>
    <w:p>
      <w:pPr>
        <w:spacing w:after="160"/>
      </w:pPr>
      <w:r>
        <w:rPr>
          <w:rFonts w:ascii="Calibri" w:cs="Calibri" w:eastAsia="Calibri" w:hAnsi="Calibri"/>
          <w:b w:val="false"/>
          <w:bCs w:val="false"/>
          <w:i w:val="false"/>
          <w:iCs w:val="false"/>
          <w:color w:val="222222"/>
          <w:sz w:val="22"/>
          <w:szCs w:val="22"/>
        </w:rPr>
        <w:t xml:space="preserve">[Client Business Name] would be set up with the [Tier Name] system — a set of always-on workflows that work in the background of your business:</w:t>
      </w:r>
    </w:p>
    <w:p>
      <w:pPr>
        <w:pStyle w:val="ListParagraph"/>
        <w:numPr>
          <w:ilvl w:val="0"/>
          <w:numId w:val="1"/>
        </w:numPr>
        <w:spacing w:after="80"/>
      </w:pPr>
      <w:r>
        <w:rPr>
          <w:rFonts w:ascii="Calibri" w:cs="Calibri" w:eastAsia="Calibri" w:hAnsi="Calibri"/>
          <w:color w:val="222222"/>
          <w:sz w:val="22"/>
          <w:szCs w:val="22"/>
        </w:rPr>
        <w:t xml:space="preserve">Instant response to every missed call and form submission, day or night</w:t>
      </w:r>
    </w:p>
    <w:p>
      <w:pPr>
        <w:pStyle w:val="ListParagraph"/>
        <w:numPr>
          <w:ilvl w:val="0"/>
          <w:numId w:val="1"/>
        </w:numPr>
        <w:spacing w:after="80"/>
      </w:pPr>
      <w:r>
        <w:rPr>
          <w:rFonts w:ascii="Calibri" w:cs="Calibri" w:eastAsia="Calibri" w:hAnsi="Calibri"/>
          <w:color w:val="222222"/>
          <w:sz w:val="22"/>
          <w:szCs w:val="22"/>
        </w:rPr>
        <w:t xml:space="preserve">Automatic lead scoring so hot leads get flagged immediately</w:t>
      </w:r>
    </w:p>
    <w:p>
      <w:pPr>
        <w:pStyle w:val="ListParagraph"/>
        <w:numPr>
          <w:ilvl w:val="0"/>
          <w:numId w:val="1"/>
        </w:numPr>
        <w:spacing w:after="80"/>
      </w:pPr>
      <w:r>
        <w:rPr>
          <w:rFonts w:ascii="Calibri" w:cs="Calibri" w:eastAsia="Calibri" w:hAnsi="Calibri"/>
          <w:color w:val="222222"/>
          <w:sz w:val="22"/>
          <w:szCs w:val="22"/>
        </w:rPr>
        <w:t xml:space="preserve">Follow-up sequences that keep leads warm without anyone lifting a finger</w:t>
      </w:r>
    </w:p>
    <w:p>
      <w:pPr>
        <w:pStyle w:val="ListParagraph"/>
        <w:numPr>
          <w:ilvl w:val="0"/>
          <w:numId w:val="1"/>
        </w:numPr>
        <w:spacing w:after="80"/>
      </w:pPr>
      <w:r>
        <w:rPr>
          <w:rFonts w:ascii="Calibri" w:cs="Calibri" w:eastAsia="Calibri" w:hAnsi="Calibri"/>
          <w:color w:val="222222"/>
          <w:sz w:val="22"/>
          <w:szCs w:val="22"/>
        </w:rPr>
        <w:t xml:space="preserve">Appointment booking built directly into the conversation</w:t>
      </w:r>
    </w:p>
    <w:p>
      <w:pPr>
        <w:pStyle w:val="ListParagraph"/>
        <w:numPr>
          <w:ilvl w:val="0"/>
          <w:numId w:val="1"/>
        </w:numPr>
        <w:spacing w:after="80"/>
      </w:pPr>
      <w:r>
        <w:rPr>
          <w:rFonts w:ascii="Calibri" w:cs="Calibri" w:eastAsia="Calibri" w:hAnsi="Calibri"/>
          <w:color w:val="222222"/>
          <w:sz w:val="22"/>
          <w:szCs w:val="22"/>
        </w:rPr>
        <w:t xml:space="preserve">A monthly report showing exactly what the system recovered for your business</w:t>
      </w:r>
    </w:p>
    <w:p>
      <w:pPr>
        <w:spacing w:after="160"/>
      </w:pPr>
      <w:r>
        <w:rPr>
          <w:rFonts w:ascii="Calibri" w:cs="Calibri" w:eastAsia="Calibri" w:hAnsi="Calibri"/>
          <w:b w:val="false"/>
          <w:bCs w:val="false"/>
          <w:i/>
          <w:iCs/>
          <w:color w:val="222222"/>
          <w:sz w:val="22"/>
          <w:szCs w:val="22"/>
        </w:rPr>
        <w:t xml:space="preserve">[Adjust this list to match the chosen tier's included workflows — see PRICING_PACKAGING.md for what's included at each tier. Use outcome language, not internal workflow numbers.]</w:t>
      </w:r>
    </w:p>
    <w:p>
      <w:pPr>
        <w:pBdr>
          <w:bottom w:val="single" w:color="2E5BFF" w:sz="6" w:space="4"/>
        </w:pBdr>
        <w:spacing w:after="160" w:before="360"/>
      </w:pPr>
      <w:r>
        <w:rPr>
          <w:rFonts w:ascii="Calibri" w:cs="Calibri" w:eastAsia="Calibri" w:hAnsi="Calibri"/>
          <w:b/>
          <w:bCs/>
          <w:color w:val="1F3A5F"/>
          <w:sz w:val="28"/>
          <w:szCs w:val="28"/>
        </w:rPr>
        <w:t xml:space="preserve">Investment</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c>
          <w:tcPr>
            <w:tcW w:type="pct" w:w="60%"/>
            <w:shd w:fill="1F3A5F" w:color="1F3A5F" w:val="solid"/>
          </w:tcPr>
          <w:p>
            <w:r>
              <w:rPr>
                <w:b/>
                <w:bCs/>
                <w:color w:val="FFFFFF"/>
                <w:sz w:val="22"/>
                <w:szCs w:val="22"/>
              </w:rPr>
              <w:t xml:space="preserve">Item</w:t>
            </w:r>
          </w:p>
        </w:tc>
        <w:tc>
          <w:tcPr>
            <w:tcW w:type="pct" w:w="40%"/>
            <w:shd w:fill="1F3A5F" w:color="1F3A5F" w:val="solid"/>
          </w:tcPr>
          <w:p>
            <w:r>
              <w:rPr>
                <w:b/>
                <w:bCs/>
                <w:color w:val="FFFFFF"/>
                <w:sz w:val="22"/>
                <w:szCs w:val="22"/>
              </w:rPr>
              <w:t xml:space="preserve">Investment</w:t>
            </w:r>
          </w:p>
        </w:tc>
      </w:tr>
      <w:tr>
        <w:tc>
          <w:p>
            <w:r>
              <w:rPr>
                <w:sz w:val="22"/>
                <w:szCs w:val="22"/>
              </w:rPr>
              <w:t xml:space="preserve">One-Time Setup &amp; Onboarding</w:t>
            </w:r>
          </w:p>
        </w:tc>
        <w:tc>
          <w:p>
            <w:r>
              <w:rPr>
                <w:rFonts w:ascii="Calibri" w:cs="Calibri" w:eastAsia="Calibri" w:hAnsi="Calibri"/>
                <w:i/>
                <w:iCs/>
                <w:color w:val="2E5BFF"/>
                <w:sz w:val="22"/>
                <w:szCs w:val="22"/>
              </w:rPr>
              <w:t xml:space="preserve">[$X,XXX] (one time)</w:t>
            </w:r>
          </w:p>
        </w:tc>
      </w:tr>
      <w:tr>
        <w:tc>
          <w:p>
            <w:r>
              <w:rPr>
                <w:sz w:val="22"/>
                <w:szCs w:val="22"/>
              </w:rPr>
              <w:t xml:space="preserve">Monthly Platform Fee</w:t>
            </w:r>
          </w:p>
        </w:tc>
        <w:tc>
          <w:p>
            <w:r>
              <w:rPr>
                <w:rFonts w:ascii="Calibri" w:cs="Calibri" w:eastAsia="Calibri" w:hAnsi="Calibri"/>
                <w:i/>
                <w:iCs/>
                <w:color w:val="2E5BFF"/>
                <w:sz w:val="22"/>
                <w:szCs w:val="22"/>
              </w:rPr>
              <w:t xml:space="preserve">[$XXX] / month</w:t>
            </w:r>
          </w:p>
        </w:tc>
      </w:tr>
    </w:tbl>
    <w:p>
      <w:pPr>
        <w:spacing w:after="80" w:before="200"/>
      </w:pPr>
      <w:r>
        <w:rPr>
          <w:sz w:val="22"/>
          <w:szCs w:val="22"/>
        </w:rPr>
        <w:t xml:space="preserve"/>
      </w:r>
    </w:p>
    <w:p>
      <w:pPr>
        <w:spacing w:after="160"/>
      </w:pPr>
      <w:r>
        <w:rPr>
          <w:rFonts w:ascii="Calibri" w:cs="Calibri" w:eastAsia="Calibri" w:hAnsi="Calibri"/>
          <w:b w:val="false"/>
          <w:bCs w:val="false"/>
          <w:i w:val="false"/>
          <w:iCs w:val="false"/>
          <w:color w:val="222222"/>
          <w:sz w:val="22"/>
          <w:szCs w:val="22"/>
        </w:rPr>
        <w:t xml:space="preserve">The one-time setup fee covers full configuration of your system, including phone number setup and carrier verification. The monthly platform fee covers ongoing operation, monitoring, and your monthly results report.</w:t>
      </w:r>
    </w:p>
    <w:p>
      <w:pPr>
        <w:spacing w:after="160"/>
      </w:pPr>
      <w:r>
        <w:rPr>
          <w:rFonts w:ascii="Calibri" w:cs="Calibri" w:eastAsia="Calibri" w:hAnsi="Calibri"/>
          <w:b w:val="false"/>
          <w:bCs w:val="false"/>
          <w:i w:val="false"/>
          <w:iCs w:val="false"/>
          <w:color w:val="222222"/>
          <w:sz w:val="22"/>
          <w:szCs w:val="22"/>
        </w:rPr>
        <w:t xml:space="preserve">This is a month-to-month service with no long-term contract — cancel anytime with 30 days' notice.</w:t>
      </w:r>
    </w:p>
    <w:p>
      <w:pPr>
        <w:pBdr>
          <w:bottom w:val="single" w:color="2E5BFF" w:sz="6" w:space="4"/>
        </w:pBdr>
        <w:spacing w:after="160" w:before="360"/>
      </w:pPr>
      <w:r>
        <w:rPr>
          <w:rFonts w:ascii="Calibri" w:cs="Calibri" w:eastAsia="Calibri" w:hAnsi="Calibri"/>
          <w:b/>
          <w:bCs/>
          <w:color w:val="1F3A5F"/>
          <w:sz w:val="28"/>
          <w:szCs w:val="28"/>
        </w:rPr>
        <w:t xml:space="preserve">A Note on Where We Are</w:t>
      </w:r>
    </w:p>
    <w:p>
      <w:pPr>
        <w:spacing w:after="160"/>
      </w:pPr>
      <w:r>
        <w:rPr>
          <w:rFonts w:ascii="Calibri" w:cs="Calibri" w:eastAsia="Calibri" w:hAnsi="Calibri"/>
          <w:b w:val="false"/>
          <w:bCs w:val="false"/>
          <w:i w:val="false"/>
          <w:iCs w:val="false"/>
          <w:color w:val="222222"/>
          <w:sz w:val="22"/>
          <w:szCs w:val="22"/>
        </w:rPr>
        <w:t xml:space="preserve">We're early — Valfin Tech's system is live and running inside one real business right now, and we're in the process of measuring exactly what it's delivering so we can publish real, verified results. [Client Business Name] would be one of the first businesses outside that one to run this system.</w:t>
      </w:r>
    </w:p>
    <w:p>
      <w:pPr>
        <w:spacing w:after="160"/>
      </w:pPr>
      <w:r>
        <w:rPr>
          <w:rFonts w:ascii="Calibri" w:cs="Calibri" w:eastAsia="Calibri" w:hAnsi="Calibri"/>
          <w:b w:val="false"/>
          <w:bCs w:val="false"/>
          <w:i w:val="false"/>
          <w:iCs w:val="false"/>
          <w:color w:val="222222"/>
          <w:sz w:val="22"/>
          <w:szCs w:val="22"/>
        </w:rPr>
        <w:t xml:space="preserve">That means more hands-on attention during setup than a client we onboard a year from now, a direct line to shape how the system evolves, and founding pricing that won't be available once we have a established track record. In exchange, we'd ask permission to use your results — good or modest — in how we tell this story going forward, the same honest way we're telling it now.</w:t>
      </w:r>
    </w:p>
    <w:p>
      <w:pPr>
        <w:pBdr>
          <w:bottom w:val="single" w:color="2E5BFF" w:sz="6" w:space="4"/>
        </w:pBdr>
        <w:spacing w:after="160" w:before="360"/>
      </w:pPr>
      <w:r>
        <w:rPr>
          <w:rFonts w:ascii="Calibri" w:cs="Calibri" w:eastAsia="Calibri" w:hAnsi="Calibri"/>
          <w:b/>
          <w:bCs/>
          <w:color w:val="1F3A5F"/>
          <w:sz w:val="28"/>
          <w:szCs w:val="28"/>
        </w:rPr>
        <w:t xml:space="preserve">What Happens Next</w:t>
      </w:r>
    </w:p>
    <w:p>
      <w:pPr>
        <w:pStyle w:val="ListParagraph"/>
        <w:numPr>
          <w:ilvl w:val="0"/>
          <w:numId w:val="1"/>
        </w:numPr>
        <w:spacing w:after="80"/>
      </w:pPr>
      <w:r>
        <w:rPr>
          <w:rFonts w:ascii="Calibri" w:cs="Calibri" w:eastAsia="Calibri" w:hAnsi="Calibri"/>
          <w:color w:val="222222"/>
          <w:sz w:val="22"/>
          <w:szCs w:val="22"/>
        </w:rPr>
        <w:t xml:space="preserve">Sign a short service agreement covering the details above</w:t>
      </w:r>
    </w:p>
    <w:p>
      <w:pPr>
        <w:pStyle w:val="ListParagraph"/>
        <w:numPr>
          <w:ilvl w:val="0"/>
          <w:numId w:val="1"/>
        </w:numPr>
        <w:spacing w:after="80"/>
      </w:pPr>
      <w:r>
        <w:rPr>
          <w:rFonts w:ascii="Calibri" w:cs="Calibri" w:eastAsia="Calibri" w:hAnsi="Calibri"/>
          <w:color w:val="222222"/>
          <w:sz w:val="22"/>
          <w:szCs w:val="22"/>
        </w:rPr>
        <w:t xml:space="preserve">Complete the one-time setup payment</w:t>
      </w:r>
    </w:p>
    <w:p>
      <w:pPr>
        <w:pStyle w:val="ListParagraph"/>
        <w:numPr>
          <w:ilvl w:val="0"/>
          <w:numId w:val="1"/>
        </w:numPr>
        <w:spacing w:after="80"/>
      </w:pPr>
      <w:r>
        <w:rPr>
          <w:rFonts w:ascii="Calibri" w:cs="Calibri" w:eastAsia="Calibri" w:hAnsi="Calibri"/>
          <w:color w:val="222222"/>
          <w:sz w:val="22"/>
          <w:szCs w:val="22"/>
        </w:rPr>
        <w:t xml:space="preserve">Fill out a short onboarding questionnaire (about how your business runs — roughly 15-20 minutes)</w:t>
      </w:r>
    </w:p>
    <w:p>
      <w:pPr>
        <w:pStyle w:val="ListParagraph"/>
        <w:numPr>
          <w:ilvl w:val="0"/>
          <w:numId w:val="1"/>
        </w:numPr>
        <w:spacing w:after="80"/>
      </w:pPr>
      <w:r>
        <w:rPr>
          <w:rFonts w:ascii="Calibri" w:cs="Calibri" w:eastAsia="Calibri" w:hAnsi="Calibri"/>
          <w:color w:val="222222"/>
          <w:sz w:val="22"/>
          <w:szCs w:val="22"/>
        </w:rPr>
        <w:t xml:space="preserve">We configure and verify everything on our end (typically 1-2 weeks)</w:t>
      </w:r>
    </w:p>
    <w:p>
      <w:pPr>
        <w:pStyle w:val="ListParagraph"/>
        <w:numPr>
          <w:ilvl w:val="0"/>
          <w:numId w:val="1"/>
        </w:numPr>
        <w:spacing w:after="80"/>
      </w:pPr>
      <w:r>
        <w:rPr>
          <w:rFonts w:ascii="Calibri" w:cs="Calibri" w:eastAsia="Calibri" w:hAnsi="Calibri"/>
          <w:color w:val="222222"/>
          <w:sz w:val="22"/>
          <w:szCs w:val="22"/>
        </w:rPr>
        <w:t xml:space="preserve">A short go-live walkthrough call — and you're live</w:t>
      </w:r>
    </w:p>
    <w:p>
      <w:pPr>
        <w:pBdr>
          <w:bottom w:val="single" w:color="2E5BFF" w:sz="6" w:space="4"/>
        </w:pBdr>
        <w:spacing w:after="160" w:before="360"/>
      </w:pPr>
      <w:r>
        <w:rPr>
          <w:rFonts w:ascii="Calibri" w:cs="Calibri" w:eastAsia="Calibri" w:hAnsi="Calibri"/>
          <w:b/>
          <w:bCs/>
          <w:color w:val="1F3A5F"/>
          <w:sz w:val="28"/>
          <w:szCs w:val="28"/>
        </w:rPr>
        <w:t xml:space="preserve">Validity</w:t>
      </w:r>
    </w:p>
    <w:p>
      <w:pPr>
        <w:spacing w:after="160"/>
      </w:pPr>
      <w:r>
        <w:rPr>
          <w:rFonts w:ascii="Calibri" w:cs="Calibri" w:eastAsia="Calibri" w:hAnsi="Calibri"/>
          <w:b w:val="false"/>
          <w:bCs w:val="false"/>
          <w:i w:val="false"/>
          <w:iCs w:val="false"/>
          <w:color w:val="222222"/>
          <w:sz w:val="22"/>
          <w:szCs w:val="22"/>
        </w:rPr>
        <w:t xml:space="preserve">This proposal is valid for 30 days from the date above. Pricing reflects [Client Business Name]'s specific situation as discussed and may differ from general published pricing.</w:t>
      </w:r>
    </w:p>
    <w:p>
      <w:pPr>
        <w:spacing w:before="400"/>
      </w:pPr>
      <w:r>
        <w:rPr>
          <w:i/>
          <w:iCs/>
          <w:color w:val="5B6B7C"/>
          <w:sz w:val="22"/>
          <w:szCs w:val="22"/>
        </w:rPr>
        <w:t xml:space="preserve">Questions? Reach out anytime — we're happy to walk through any part of this.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2026-06-10T22:03:17.201Z</dcterms:created>
  <dcterms:modified xsi:type="dcterms:W3CDTF">2026-06-10T22:03:17.201Z</dcterms:modified>
</cp:coreProperties>
</file>

<file path=docProps/custom.xml><?xml version="1.0" encoding="utf-8"?>
<Properties xmlns="http://schemas.openxmlformats.org/officeDocument/2006/custom-properties" xmlns:vt="http://schemas.openxmlformats.org/officeDocument/2006/docPropsVTypes"/>
</file>