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C0F" w:rsidRPr="009A2A6A" w:rsidRDefault="00D90C0F" w:rsidP="00D90C0F">
      <w:pPr>
        <w:rPr>
          <w:b/>
          <w:bCs/>
        </w:rPr>
      </w:pPr>
      <w:r w:rsidRPr="009A2A6A">
        <w:rPr>
          <w:b/>
          <w:bCs/>
        </w:rPr>
        <w:t xml:space="preserve">Informe </w:t>
      </w:r>
      <w:r>
        <w:rPr>
          <w:b/>
          <w:bCs/>
        </w:rPr>
        <w:t>P</w:t>
      </w:r>
      <w:r w:rsidRPr="009A2A6A">
        <w:rPr>
          <w:b/>
          <w:bCs/>
        </w:rPr>
        <w:t>ráctica 6 – Pastas de dientes</w:t>
      </w:r>
    </w:p>
    <w:p w:rsidR="00D90C0F" w:rsidRPr="009A2A6A" w:rsidRDefault="00D90C0F" w:rsidP="00D90C0F">
      <w:pPr>
        <w:rPr>
          <w:b/>
          <w:bCs/>
        </w:rPr>
      </w:pPr>
      <w:r w:rsidRPr="009A2A6A">
        <w:rPr>
          <w:b/>
          <w:bCs/>
        </w:rPr>
        <w:t xml:space="preserve">Colgate vs. </w:t>
      </w:r>
      <w:proofErr w:type="spellStart"/>
      <w:r w:rsidRPr="009A2A6A">
        <w:rPr>
          <w:b/>
          <w:bCs/>
        </w:rPr>
        <w:t>Crest</w:t>
      </w:r>
      <w:proofErr w:type="spellEnd"/>
      <w:r w:rsidRPr="009A2A6A">
        <w:rPr>
          <w:b/>
          <w:bCs/>
        </w:rPr>
        <w:t xml:space="preserve"> </w:t>
      </w:r>
    </w:p>
    <w:p w:rsidR="00CF5DBD" w:rsidRDefault="005918CC"/>
    <w:p w:rsidR="00D90C0F" w:rsidRPr="00A94D62" w:rsidRDefault="00D90C0F" w:rsidP="00D90C0F">
      <w:pPr>
        <w:rPr>
          <w:b/>
          <w:bCs/>
          <w:u w:val="single"/>
        </w:rPr>
      </w:pPr>
      <w:r w:rsidRPr="00A94D62">
        <w:rPr>
          <w:b/>
          <w:bCs/>
          <w:u w:val="single"/>
        </w:rPr>
        <w:t>Resumen ejecutivo</w:t>
      </w:r>
    </w:p>
    <w:p w:rsidR="00D90C0F" w:rsidRPr="00A94D62" w:rsidRDefault="00D90C0F" w:rsidP="00D90C0F">
      <w:pPr>
        <w:pStyle w:val="NormalWeb"/>
        <w:spacing w:line="360" w:lineRule="auto"/>
        <w:jc w:val="both"/>
      </w:pPr>
      <w:r w:rsidRPr="00A94D62">
        <w:t xml:space="preserve">Hasta 1956 Colgate disfrutaba de un liderazgo de mercado con una participación de mercado cercana al 50%, pero Procter y Gamble introducen en el mercado estadounidense </w:t>
      </w:r>
      <w:proofErr w:type="spellStart"/>
      <w:r w:rsidRPr="00A94D62">
        <w:t>Crest</w:t>
      </w:r>
      <w:proofErr w:type="spellEnd"/>
      <w:r w:rsidRPr="00A94D62">
        <w:t xml:space="preserve">. Durante los siguientes 4 años, Colgate siguió siendo un competidor dominante y </w:t>
      </w:r>
      <w:proofErr w:type="spellStart"/>
      <w:r w:rsidRPr="00A94D62">
        <w:t>Crest</w:t>
      </w:r>
      <w:proofErr w:type="spellEnd"/>
      <w:r w:rsidRPr="00A94D62">
        <w:t xml:space="preserve"> solo logró una participación de mercado relativamente modesta pero estable del 15%. Sin embargo, el 1 de agosto de 1960, el Consejo de Terapéutica Dental de la American Dental </w:t>
      </w:r>
      <w:proofErr w:type="spellStart"/>
      <w:r w:rsidRPr="00A94D62">
        <w:t>Association</w:t>
      </w:r>
      <w:proofErr w:type="spellEnd"/>
      <w:r w:rsidRPr="00A94D62">
        <w:t xml:space="preserve"> (ADA) aprobó a </w:t>
      </w:r>
      <w:proofErr w:type="spellStart"/>
      <w:r w:rsidRPr="00A94D62">
        <w:t>Crest</w:t>
      </w:r>
      <w:proofErr w:type="spellEnd"/>
      <w:r w:rsidRPr="00A94D62">
        <w:t xml:space="preserve"> como una "ayuda importante en cualquier programa de higiene dental".</w:t>
      </w:r>
    </w:p>
    <w:p w:rsidR="00D90C0F" w:rsidRDefault="00D90C0F" w:rsidP="00D90C0F">
      <w:pPr>
        <w:pStyle w:val="NormalWeb"/>
        <w:spacing w:line="360" w:lineRule="auto"/>
        <w:jc w:val="both"/>
      </w:pPr>
      <w:r w:rsidRPr="00A94D62">
        <w:t xml:space="preserve">Mientras tanto, Procter y Gamble revitalizaron su campaña de marketing para aprovechar el respaldo de la ADA, lo que dio como resultado un salto casi inmediato en la participación de mercado de </w:t>
      </w:r>
      <w:proofErr w:type="spellStart"/>
      <w:r w:rsidRPr="00A94D62">
        <w:t>Crest</w:t>
      </w:r>
      <w:proofErr w:type="spellEnd"/>
      <w:r w:rsidRPr="00A94D62">
        <w:t xml:space="preserve"> en detrimento de la de Colgate.</w:t>
      </w:r>
    </w:p>
    <w:p w:rsidR="00D90C0F" w:rsidRDefault="00D90C0F" w:rsidP="00D90C0F">
      <w:pPr>
        <w:spacing w:line="360" w:lineRule="auto"/>
        <w:jc w:val="both"/>
        <w:rPr>
          <w:rFonts w:ascii="Times New Roman" w:hAnsi="Times New Roman" w:cs="Times New Roman"/>
        </w:rPr>
      </w:pPr>
      <w:r w:rsidRPr="007273FA">
        <w:rPr>
          <w:rFonts w:ascii="Times New Roman" w:hAnsi="Times New Roman" w:cs="Times New Roman"/>
        </w:rPr>
        <w:t>El objetivo</w:t>
      </w:r>
      <w:r w:rsidRPr="00A94D62">
        <w:rPr>
          <w:rFonts w:ascii="Times New Roman" w:hAnsi="Times New Roman" w:cs="Times New Roman"/>
        </w:rPr>
        <w:t xml:space="preserve"> de este trabajo</w:t>
      </w:r>
      <w:r w:rsidRPr="007273FA">
        <w:rPr>
          <w:rFonts w:ascii="Times New Roman" w:hAnsi="Times New Roman" w:cs="Times New Roman"/>
        </w:rPr>
        <w:t xml:space="preserve"> es predecir las 16 semanas del año 1963, para las dos cuotas de mercado, por lo</w:t>
      </w:r>
      <w:r w:rsidRPr="00A94D62">
        <w:rPr>
          <w:rFonts w:ascii="Times New Roman" w:hAnsi="Times New Roman" w:cs="Times New Roman"/>
        </w:rPr>
        <w:t xml:space="preserve"> q</w:t>
      </w:r>
      <w:r w:rsidRPr="007273FA">
        <w:rPr>
          <w:rFonts w:ascii="Times New Roman" w:hAnsi="Times New Roman" w:cs="Times New Roman"/>
        </w:rPr>
        <w:t xml:space="preserve">ue se dejará fuera de la muestra este periodo </w:t>
      </w:r>
      <w:proofErr w:type="spellStart"/>
      <w:r w:rsidRPr="007273FA">
        <w:rPr>
          <w:rFonts w:ascii="Times New Roman" w:hAnsi="Times New Roman" w:cs="Times New Roman"/>
        </w:rPr>
        <w:t>muestral</w:t>
      </w:r>
      <w:proofErr w:type="spellEnd"/>
      <w:r w:rsidRPr="007273FA">
        <w:rPr>
          <w:rFonts w:ascii="Times New Roman" w:hAnsi="Times New Roman" w:cs="Times New Roman"/>
        </w:rPr>
        <w:t>.</w:t>
      </w:r>
    </w:p>
    <w:p w:rsidR="00D90C0F" w:rsidRPr="00A94D62" w:rsidRDefault="00D90C0F" w:rsidP="00D90C0F">
      <w:pPr>
        <w:rPr>
          <w:rFonts w:ascii="Times New Roman" w:hAnsi="Times New Roman" w:cs="Times New Roman"/>
          <w:b/>
          <w:bCs/>
        </w:rPr>
      </w:pPr>
    </w:p>
    <w:p w:rsidR="00D90C0F" w:rsidRDefault="00D90C0F" w:rsidP="00D90C0F">
      <w:pPr>
        <w:spacing w:line="360" w:lineRule="auto"/>
        <w:jc w:val="both"/>
        <w:rPr>
          <w:rFonts w:ascii="Times New Roman" w:hAnsi="Times New Roman" w:cs="Times New Roman"/>
        </w:rPr>
      </w:pPr>
      <w:r>
        <w:rPr>
          <w:rFonts w:ascii="Times New Roman" w:hAnsi="Times New Roman" w:cs="Times New Roman"/>
        </w:rPr>
        <w:t xml:space="preserve">Para realizar el estudio que nos compete utilizamos </w:t>
      </w:r>
      <w:r w:rsidRPr="00A94D62">
        <w:rPr>
          <w:rFonts w:ascii="Times New Roman" w:hAnsi="Times New Roman" w:cs="Times New Roman"/>
        </w:rPr>
        <w:t xml:space="preserve">una base de datos que cuenta con 276 observaciones y 4 variables. Las dos primeras variables son el año y la semana a la que se refieren los datos y las dos últimas son las cuotas de mercado de la marca de dentífricos Colgate y de su competencia directa </w:t>
      </w:r>
      <w:proofErr w:type="spellStart"/>
      <w:r w:rsidRPr="00A94D62">
        <w:rPr>
          <w:rFonts w:ascii="Times New Roman" w:hAnsi="Times New Roman" w:cs="Times New Roman"/>
        </w:rPr>
        <w:t>Crest</w:t>
      </w:r>
      <w:proofErr w:type="spellEnd"/>
      <w:r w:rsidRPr="00A94D62">
        <w:rPr>
          <w:rFonts w:ascii="Times New Roman" w:hAnsi="Times New Roman" w:cs="Times New Roman"/>
        </w:rPr>
        <w:t>. Los datos se sitúan en un intervalo de tiempo semanal desde 1958 hasta abril de 1963</w:t>
      </w:r>
      <w:r>
        <w:rPr>
          <w:rFonts w:ascii="Times New Roman" w:hAnsi="Times New Roman" w:cs="Times New Roman"/>
        </w:rPr>
        <w:t xml:space="preserve"> y no presenta valores perdidos ni erróneos.</w:t>
      </w:r>
    </w:p>
    <w:p w:rsidR="00D90C0F" w:rsidRDefault="00D90C0F" w:rsidP="00D90C0F">
      <w:pPr>
        <w:spacing w:line="360" w:lineRule="auto"/>
        <w:jc w:val="both"/>
        <w:rPr>
          <w:rFonts w:ascii="Times New Roman" w:hAnsi="Times New Roman" w:cs="Times New Roman"/>
        </w:rPr>
      </w:pPr>
      <w:r>
        <w:rPr>
          <w:rFonts w:ascii="Times New Roman" w:hAnsi="Times New Roman" w:cs="Times New Roman"/>
        </w:rPr>
        <w:t xml:space="preserve">En la siguiente representación de ambas series (Colgate y </w:t>
      </w:r>
      <w:proofErr w:type="spellStart"/>
      <w:r>
        <w:rPr>
          <w:rFonts w:ascii="Times New Roman" w:hAnsi="Times New Roman" w:cs="Times New Roman"/>
        </w:rPr>
        <w:t>Crest</w:t>
      </w:r>
      <w:proofErr w:type="spellEnd"/>
      <w:r>
        <w:rPr>
          <w:rFonts w:ascii="Times New Roman" w:hAnsi="Times New Roman" w:cs="Times New Roman"/>
        </w:rPr>
        <w:t xml:space="preserve">) localizamos de una manera directa el momento en el que </w:t>
      </w:r>
      <w:proofErr w:type="spellStart"/>
      <w:r>
        <w:rPr>
          <w:rFonts w:ascii="Times New Roman" w:hAnsi="Times New Roman" w:cs="Times New Roman"/>
        </w:rPr>
        <w:t>Crest</w:t>
      </w:r>
      <w:proofErr w:type="spellEnd"/>
      <w:r>
        <w:rPr>
          <w:rFonts w:ascii="Times New Roman" w:hAnsi="Times New Roman" w:cs="Times New Roman"/>
        </w:rPr>
        <w:t xml:space="preserve"> irrumpe en el mercado y comienza a incrementar sus ventas viéndose afectadas las ventas de Colgate que comienzan a decrecer.</w:t>
      </w:r>
    </w:p>
    <w:p w:rsidR="00D90C0F" w:rsidRDefault="00D90C0F" w:rsidP="00D90C0F">
      <w:pPr>
        <w:spacing w:line="360" w:lineRule="auto"/>
        <w:jc w:val="both"/>
        <w:rPr>
          <w:rFonts w:ascii="Times New Roman" w:hAnsi="Times New Roman" w:cs="Times New Roman"/>
        </w:rPr>
      </w:pPr>
    </w:p>
    <w:p w:rsidR="00D90C0F" w:rsidRPr="007273FA" w:rsidRDefault="00D90C0F" w:rsidP="00D90C0F">
      <w:pPr>
        <w:spacing w:line="360" w:lineRule="auto"/>
        <w:jc w:val="both"/>
        <w:rPr>
          <w:rFonts w:ascii="Times New Roman" w:hAnsi="Times New Roman" w:cs="Times New Roman"/>
        </w:rPr>
      </w:pPr>
      <w:r>
        <w:rPr>
          <w:rFonts w:ascii="Times New Roman" w:hAnsi="Times New Roman" w:cs="Times New Roman"/>
        </w:rPr>
        <w:t xml:space="preserve">Se produce una caída del 11.3% de la cuota de mercado de Colgate debido a las declaraciones de ADA, mientras que </w:t>
      </w:r>
      <w:proofErr w:type="spellStart"/>
      <w:r>
        <w:rPr>
          <w:rFonts w:ascii="Times New Roman" w:hAnsi="Times New Roman" w:cs="Times New Roman"/>
        </w:rPr>
        <w:t>Crest</w:t>
      </w:r>
      <w:proofErr w:type="spellEnd"/>
      <w:r>
        <w:rPr>
          <w:rFonts w:ascii="Times New Roman" w:hAnsi="Times New Roman" w:cs="Times New Roman"/>
        </w:rPr>
        <w:t xml:space="preserve"> ve incrementada su cuota en un 17.8%. Analizando estas cifras podemos determinar que </w:t>
      </w:r>
      <w:proofErr w:type="spellStart"/>
      <w:r>
        <w:rPr>
          <w:rFonts w:ascii="Times New Roman" w:hAnsi="Times New Roman" w:cs="Times New Roman"/>
        </w:rPr>
        <w:t>Crest</w:t>
      </w:r>
      <w:proofErr w:type="spellEnd"/>
      <w:r>
        <w:rPr>
          <w:rFonts w:ascii="Times New Roman" w:hAnsi="Times New Roman" w:cs="Times New Roman"/>
        </w:rPr>
        <w:t xml:space="preserve"> atrajo tanto a clientes de Colgate como a usuarios de terceras marcas. Ambas marcas, en el periodo de estudio en el que nos encontramos, contaban con una gran parte del control del mercado.</w:t>
      </w:r>
    </w:p>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p w:rsidR="00D90C0F" w:rsidRDefault="00D90C0F" w:rsidP="00D90C0F">
      <w:pPr>
        <w:spacing w:line="360" w:lineRule="auto"/>
        <w:jc w:val="both"/>
        <w:rPr>
          <w:color w:val="000000" w:themeColor="text1"/>
        </w:rPr>
      </w:pPr>
      <w:r>
        <w:rPr>
          <w:color w:val="000000" w:themeColor="text1"/>
        </w:rPr>
        <w:t xml:space="preserve">Ambas series temporales son </w:t>
      </w:r>
      <w:r w:rsidRPr="002D0452">
        <w:rPr>
          <w:i/>
          <w:iCs/>
          <w:color w:val="000000" w:themeColor="text1"/>
        </w:rPr>
        <w:t xml:space="preserve">no </w:t>
      </w:r>
      <w:proofErr w:type="gramStart"/>
      <w:r w:rsidRPr="002D0452">
        <w:rPr>
          <w:i/>
          <w:iCs/>
          <w:color w:val="000000" w:themeColor="text1"/>
        </w:rPr>
        <w:t>estacionarias</w:t>
      </w:r>
      <w:proofErr w:type="gramEnd"/>
      <w:r>
        <w:rPr>
          <w:i/>
          <w:iCs/>
          <w:color w:val="000000" w:themeColor="text1"/>
        </w:rPr>
        <w:t xml:space="preserve"> </w:t>
      </w:r>
      <w:r>
        <w:rPr>
          <w:color w:val="000000" w:themeColor="text1"/>
        </w:rPr>
        <w:t xml:space="preserve">pero tienen estacionalidad, además de tendencia positiva en el caso de </w:t>
      </w:r>
      <w:proofErr w:type="spellStart"/>
      <w:r>
        <w:rPr>
          <w:color w:val="000000" w:themeColor="text1"/>
        </w:rPr>
        <w:t>Crest</w:t>
      </w:r>
      <w:proofErr w:type="spellEnd"/>
      <w:r>
        <w:rPr>
          <w:color w:val="000000" w:themeColor="text1"/>
        </w:rPr>
        <w:t xml:space="preserve"> y una tendencia decreciente en el caso de Colgate.</w:t>
      </w:r>
      <w:r>
        <w:rPr>
          <w:noProof/>
        </w:rPr>
        <w:drawing>
          <wp:anchor distT="0" distB="0" distL="114300" distR="114300" simplePos="0" relativeHeight="251659264" behindDoc="0" locked="0" layoutInCell="1" allowOverlap="1" wp14:anchorId="117A8B8C" wp14:editId="25482DA3">
            <wp:simplePos x="0" y="0"/>
            <wp:positionH relativeFrom="margin">
              <wp:posOffset>238125</wp:posOffset>
            </wp:positionH>
            <wp:positionV relativeFrom="margin">
              <wp:posOffset>-114300</wp:posOffset>
            </wp:positionV>
            <wp:extent cx="4752975" cy="2966720"/>
            <wp:effectExtent l="0" t="0" r="0" b="508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1-20 a las 13.31.43.png"/>
                    <pic:cNvPicPr/>
                  </pic:nvPicPr>
                  <pic:blipFill>
                    <a:blip r:embed="rId6">
                      <a:extLst>
                        <a:ext uri="{28A0092B-C50C-407E-A947-70E740481C1C}">
                          <a14:useLocalDpi xmlns:a14="http://schemas.microsoft.com/office/drawing/2010/main" val="0"/>
                        </a:ext>
                      </a:extLst>
                    </a:blip>
                    <a:stretch>
                      <a:fillRect/>
                    </a:stretch>
                  </pic:blipFill>
                  <pic:spPr>
                    <a:xfrm>
                      <a:off x="0" y="0"/>
                      <a:ext cx="4752975" cy="29667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 </w:t>
      </w:r>
    </w:p>
    <w:p w:rsidR="00D90C0F" w:rsidRDefault="00D90C0F" w:rsidP="00D90C0F">
      <w:pPr>
        <w:spacing w:line="360" w:lineRule="auto"/>
        <w:jc w:val="both"/>
        <w:rPr>
          <w:color w:val="000000" w:themeColor="text1"/>
        </w:rPr>
      </w:pPr>
      <w:r>
        <w:rPr>
          <w:color w:val="000000" w:themeColor="text1"/>
        </w:rPr>
        <w:t>Colgate ten</w:t>
      </w:r>
      <w:r w:rsidR="00E64F45">
        <w:rPr>
          <w:color w:val="000000" w:themeColor="text1"/>
        </w:rPr>
        <w:t>í</w:t>
      </w:r>
      <w:r>
        <w:rPr>
          <w:color w:val="000000" w:themeColor="text1"/>
        </w:rPr>
        <w:t xml:space="preserve">a al comienzo de la serie temporal </w:t>
      </w:r>
      <w:r w:rsidR="00E64F45">
        <w:rPr>
          <w:color w:val="000000" w:themeColor="text1"/>
        </w:rPr>
        <w:t xml:space="preserve">una cuota de mercado un poco más elevada de 0.45 y al final de ese año, es cuando se produce la primera disminución. Al contrario de lo que ocurre con </w:t>
      </w:r>
      <w:proofErr w:type="spellStart"/>
      <w:r w:rsidR="00E64F45">
        <w:rPr>
          <w:color w:val="000000" w:themeColor="text1"/>
        </w:rPr>
        <w:t>Crest</w:t>
      </w:r>
      <w:proofErr w:type="spellEnd"/>
      <w:r w:rsidR="00E64F45">
        <w:rPr>
          <w:color w:val="000000" w:themeColor="text1"/>
        </w:rPr>
        <w:t xml:space="preserve"> que sus mayores niveles de cuota de mercado se producen los últimos años. </w:t>
      </w:r>
      <w:r w:rsidR="00865F00">
        <w:rPr>
          <w:color w:val="000000" w:themeColor="text1"/>
        </w:rPr>
        <w:t xml:space="preserve">Destacamos también la existencia de </w:t>
      </w:r>
      <w:proofErr w:type="spellStart"/>
      <w:r w:rsidR="00865F00">
        <w:rPr>
          <w:color w:val="000000" w:themeColor="text1"/>
        </w:rPr>
        <w:t>autocorrelación</w:t>
      </w:r>
      <w:proofErr w:type="spellEnd"/>
      <w:r w:rsidR="00865F00">
        <w:rPr>
          <w:color w:val="000000" w:themeColor="text1"/>
        </w:rPr>
        <w:t>, es decir, como los valores m</w:t>
      </w:r>
      <w:r w:rsidR="00BE26E7">
        <w:rPr>
          <w:color w:val="000000" w:themeColor="text1"/>
        </w:rPr>
        <w:t>ás cercanos en el tiempo tienen valores cercanos y para conseguir un modelo de predicción que nos de un resultado óptimo necesitamos trabajar con datos aleatorios, para ello eliminaremos las 16 últimas semanas para realizar la predicción.</w:t>
      </w:r>
    </w:p>
    <w:p w:rsidR="0095605A" w:rsidRDefault="0095605A" w:rsidP="00D90C0F">
      <w:pPr>
        <w:spacing w:line="360" w:lineRule="auto"/>
        <w:jc w:val="both"/>
        <w:rPr>
          <w:color w:val="000000" w:themeColor="text1"/>
        </w:rPr>
      </w:pPr>
      <w:r>
        <w:rPr>
          <w:b/>
          <w:bCs/>
          <w:noProof/>
        </w:rPr>
        <w:drawing>
          <wp:anchor distT="0" distB="0" distL="114300" distR="114300" simplePos="0" relativeHeight="251661312" behindDoc="0" locked="0" layoutInCell="1" allowOverlap="1" wp14:anchorId="0E51AAA9" wp14:editId="6E0CC5F2">
            <wp:simplePos x="0" y="0"/>
            <wp:positionH relativeFrom="margin">
              <wp:posOffset>0</wp:posOffset>
            </wp:positionH>
            <wp:positionV relativeFrom="margin">
              <wp:posOffset>5805805</wp:posOffset>
            </wp:positionV>
            <wp:extent cx="4996180" cy="3098165"/>
            <wp:effectExtent l="0" t="0" r="0" b="635"/>
            <wp:wrapSquare wrapText="bothSides"/>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1-20 a las 23.18.45.png"/>
                    <pic:cNvPicPr/>
                  </pic:nvPicPr>
                  <pic:blipFill>
                    <a:blip r:embed="rId7">
                      <a:extLst>
                        <a:ext uri="{28A0092B-C50C-407E-A947-70E740481C1C}">
                          <a14:useLocalDpi xmlns:a14="http://schemas.microsoft.com/office/drawing/2010/main" val="0"/>
                        </a:ext>
                      </a:extLst>
                    </a:blip>
                    <a:stretch>
                      <a:fillRect/>
                    </a:stretch>
                  </pic:blipFill>
                  <pic:spPr>
                    <a:xfrm>
                      <a:off x="0" y="0"/>
                      <a:ext cx="4996180" cy="3098165"/>
                    </a:xfrm>
                    <a:prstGeom prst="rect">
                      <a:avLst/>
                    </a:prstGeom>
                  </pic:spPr>
                </pic:pic>
              </a:graphicData>
            </a:graphic>
            <wp14:sizeRelH relativeFrom="margin">
              <wp14:pctWidth>0</wp14:pctWidth>
            </wp14:sizeRelH>
            <wp14:sizeRelV relativeFrom="margin">
              <wp14:pctHeight>0</wp14:pctHeight>
            </wp14:sizeRelV>
          </wp:anchor>
        </w:drawing>
      </w: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r>
        <w:rPr>
          <w:b/>
          <w:bCs/>
          <w:noProof/>
        </w:rPr>
        <w:drawing>
          <wp:anchor distT="0" distB="0" distL="114300" distR="114300" simplePos="0" relativeHeight="251663360" behindDoc="0" locked="0" layoutInCell="1" allowOverlap="1" wp14:anchorId="7C25F415" wp14:editId="5711CBC7">
            <wp:simplePos x="0" y="0"/>
            <wp:positionH relativeFrom="margin">
              <wp:posOffset>148590</wp:posOffset>
            </wp:positionH>
            <wp:positionV relativeFrom="margin">
              <wp:posOffset>-116840</wp:posOffset>
            </wp:positionV>
            <wp:extent cx="4996180" cy="3101975"/>
            <wp:effectExtent l="0" t="0" r="0" b="0"/>
            <wp:wrapSquare wrapText="bothSides"/>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1-20 a las 23.19.25.png"/>
                    <pic:cNvPicPr/>
                  </pic:nvPicPr>
                  <pic:blipFill>
                    <a:blip r:embed="rId8">
                      <a:extLst>
                        <a:ext uri="{28A0092B-C50C-407E-A947-70E740481C1C}">
                          <a14:useLocalDpi xmlns:a14="http://schemas.microsoft.com/office/drawing/2010/main" val="0"/>
                        </a:ext>
                      </a:extLst>
                    </a:blip>
                    <a:stretch>
                      <a:fillRect/>
                    </a:stretch>
                  </pic:blipFill>
                  <pic:spPr>
                    <a:xfrm>
                      <a:off x="0" y="0"/>
                      <a:ext cx="4996180" cy="3101975"/>
                    </a:xfrm>
                    <a:prstGeom prst="rect">
                      <a:avLst/>
                    </a:prstGeom>
                  </pic:spPr>
                </pic:pic>
              </a:graphicData>
            </a:graphic>
            <wp14:sizeRelH relativeFrom="margin">
              <wp14:pctWidth>0</wp14:pctWidth>
            </wp14:sizeRelH>
            <wp14:sizeRelV relativeFrom="margin">
              <wp14:pctHeight>0</wp14:pctHeight>
            </wp14:sizeRelV>
          </wp:anchor>
        </w:drawing>
      </w:r>
      <w:r w:rsidR="006D0E7E">
        <w:t>Realizamos el modelo ARIMA para cada serie, y podemos comprobar como aun que está bien enfocada, tenemos valores atípicos por lo que hay información que desajusta el modelo en ambos casos (es decir, tenemos valores en la gráfica ACF que sobresale de las bandas azules)</w:t>
      </w:r>
      <w:r w:rsidR="00184631">
        <w:t>. Estos datos atípicos podemos confirmar que provienen de la intervención producida en 1961.</w:t>
      </w:r>
    </w:p>
    <w:p w:rsidR="0095605A" w:rsidRDefault="00184631" w:rsidP="00D90C0F">
      <w:pPr>
        <w:spacing w:line="360" w:lineRule="auto"/>
        <w:jc w:val="both"/>
      </w:pPr>
      <w:r>
        <w:rPr>
          <w:b/>
          <w:bCs/>
          <w:noProof/>
        </w:rPr>
        <w:drawing>
          <wp:anchor distT="0" distB="0" distL="114300" distR="114300" simplePos="0" relativeHeight="251665408" behindDoc="0" locked="0" layoutInCell="1" allowOverlap="1" wp14:anchorId="470715C3" wp14:editId="75DAA2E4">
            <wp:simplePos x="0" y="0"/>
            <wp:positionH relativeFrom="margin">
              <wp:posOffset>-171450</wp:posOffset>
            </wp:positionH>
            <wp:positionV relativeFrom="margin">
              <wp:posOffset>4971415</wp:posOffset>
            </wp:positionV>
            <wp:extent cx="5396230" cy="3347720"/>
            <wp:effectExtent l="0" t="0" r="127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1-20 a las 23.58.02.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347720"/>
                    </a:xfrm>
                    <a:prstGeom prst="rect">
                      <a:avLst/>
                    </a:prstGeom>
                  </pic:spPr>
                </pic:pic>
              </a:graphicData>
            </a:graphic>
          </wp:anchor>
        </w:drawing>
      </w:r>
    </w:p>
    <w:p w:rsidR="0095605A" w:rsidRDefault="0095605A" w:rsidP="00D90C0F">
      <w:pPr>
        <w:spacing w:line="360" w:lineRule="auto"/>
        <w:jc w:val="both"/>
      </w:pPr>
    </w:p>
    <w:p w:rsidR="0095605A" w:rsidRDefault="0095605A" w:rsidP="00D90C0F">
      <w:pPr>
        <w:spacing w:line="360" w:lineRule="auto"/>
        <w:jc w:val="both"/>
      </w:pPr>
    </w:p>
    <w:p w:rsidR="00A9563B" w:rsidRDefault="00A9563B" w:rsidP="00D90C0F">
      <w:pPr>
        <w:spacing w:line="360" w:lineRule="auto"/>
        <w:jc w:val="both"/>
      </w:pPr>
    </w:p>
    <w:p w:rsidR="00A9563B" w:rsidRDefault="00A9563B" w:rsidP="00A9563B">
      <w:pPr>
        <w:spacing w:line="360" w:lineRule="auto"/>
        <w:jc w:val="both"/>
        <w:rPr>
          <w:b/>
          <w:bCs/>
        </w:rPr>
      </w:pPr>
    </w:p>
    <w:p w:rsidR="00A9563B" w:rsidRDefault="00A9563B" w:rsidP="00A9563B">
      <w:pPr>
        <w:spacing w:line="360" w:lineRule="auto"/>
        <w:jc w:val="both"/>
        <w:rPr>
          <w:b/>
          <w:bCs/>
        </w:rPr>
      </w:pPr>
      <w:r>
        <w:rPr>
          <w:b/>
          <w:bCs/>
        </w:rPr>
        <w:t>OUTLIERS</w:t>
      </w:r>
    </w:p>
    <w:p w:rsidR="00A9563B" w:rsidRPr="00972707" w:rsidRDefault="00A9563B" w:rsidP="00A9563B">
      <w:pPr>
        <w:spacing w:line="360" w:lineRule="auto"/>
        <w:jc w:val="both"/>
      </w:pPr>
      <w:r>
        <w:t xml:space="preserve">Suponen cambios en las series temporales que producen variaciones que no se pueden capturar. Son muy importantes para el análisis porque el posterior efecto de intervención puede haber sido causado por uno de estos. </w:t>
      </w:r>
    </w:p>
    <w:p w:rsidR="0095605A" w:rsidRDefault="00184631" w:rsidP="00D90C0F">
      <w:pPr>
        <w:spacing w:line="360" w:lineRule="auto"/>
        <w:jc w:val="both"/>
      </w:pPr>
      <w:r>
        <w:rPr>
          <w:b/>
          <w:bCs/>
          <w:noProof/>
        </w:rPr>
        <w:drawing>
          <wp:anchor distT="0" distB="0" distL="114300" distR="114300" simplePos="0" relativeHeight="251667456" behindDoc="0" locked="0" layoutInCell="1" allowOverlap="1" wp14:anchorId="102A2A75" wp14:editId="3CAB8061">
            <wp:simplePos x="0" y="0"/>
            <wp:positionH relativeFrom="margin">
              <wp:posOffset>-91440</wp:posOffset>
            </wp:positionH>
            <wp:positionV relativeFrom="margin">
              <wp:posOffset>-256540</wp:posOffset>
            </wp:positionV>
            <wp:extent cx="5396230" cy="32512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1-20 a las 23.58.26.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251200"/>
                    </a:xfrm>
                    <a:prstGeom prst="rect">
                      <a:avLst/>
                    </a:prstGeom>
                  </pic:spPr>
                </pic:pic>
              </a:graphicData>
            </a:graphic>
          </wp:anchor>
        </w:drawing>
      </w:r>
    </w:p>
    <w:p w:rsidR="0095605A" w:rsidRDefault="00A9563B" w:rsidP="00D90C0F">
      <w:pPr>
        <w:spacing w:line="360" w:lineRule="auto"/>
        <w:jc w:val="both"/>
      </w:pPr>
      <w:r>
        <w:rPr>
          <w:b/>
          <w:bCs/>
          <w:noProof/>
        </w:rPr>
        <w:drawing>
          <wp:anchor distT="0" distB="0" distL="114300" distR="114300" simplePos="0" relativeHeight="251669504" behindDoc="0" locked="0" layoutInCell="1" allowOverlap="1" wp14:anchorId="6BA4C918" wp14:editId="2BC37EC1">
            <wp:simplePos x="0" y="0"/>
            <wp:positionH relativeFrom="margin">
              <wp:posOffset>0</wp:posOffset>
            </wp:positionH>
            <wp:positionV relativeFrom="margin">
              <wp:posOffset>5274310</wp:posOffset>
            </wp:positionV>
            <wp:extent cx="5396230" cy="3057525"/>
            <wp:effectExtent l="0" t="0" r="1270" b="3175"/>
            <wp:wrapSquare wrapText="bothSides"/>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11-21 a las 18.03.23.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057525"/>
                    </a:xfrm>
                    <a:prstGeom prst="rect">
                      <a:avLst/>
                    </a:prstGeom>
                  </pic:spPr>
                </pic:pic>
              </a:graphicData>
            </a:graphic>
          </wp:anchor>
        </w:drawing>
      </w:r>
      <w:r>
        <w:rPr>
          <w:b/>
          <w:bCs/>
          <w:noProof/>
        </w:rPr>
        <mc:AlternateContent>
          <mc:Choice Requires="wps">
            <w:drawing>
              <wp:anchor distT="0" distB="0" distL="114300" distR="114300" simplePos="0" relativeHeight="251671552" behindDoc="0" locked="0" layoutInCell="1" allowOverlap="1" wp14:anchorId="2C4A96C8" wp14:editId="448736F2">
                <wp:simplePos x="0" y="0"/>
                <wp:positionH relativeFrom="column">
                  <wp:posOffset>262890</wp:posOffset>
                </wp:positionH>
                <wp:positionV relativeFrom="paragraph">
                  <wp:posOffset>52070</wp:posOffset>
                </wp:positionV>
                <wp:extent cx="1188720" cy="33147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88720" cy="331470"/>
                        </a:xfrm>
                        <a:prstGeom prst="rect">
                          <a:avLst/>
                        </a:prstGeom>
                        <a:noFill/>
                        <a:ln w="6350">
                          <a:noFill/>
                        </a:ln>
                      </wps:spPr>
                      <wps:txbx>
                        <w:txbxContent>
                          <w:p w:rsidR="00A9563B" w:rsidRPr="00FD0DFE" w:rsidRDefault="00A9563B" w:rsidP="00A9563B">
                            <w:pPr>
                              <w:rPr>
                                <w:b/>
                                <w:bCs/>
                              </w:rPr>
                            </w:pPr>
                            <w:r w:rsidRPr="00FD0DFE">
                              <w:rPr>
                                <w:b/>
                                <w:bCs/>
                              </w:rPr>
                              <w:t xml:space="preserve">Colgate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A96C8" id="_x0000_t202" coordsize="21600,21600" o:spt="202" path="m,l,21600r21600,l21600,xe">
                <v:stroke joinstyle="miter"/>
                <v:path gradientshapeok="t" o:connecttype="rect"/>
              </v:shapetype>
              <v:shape id="Cuadro de texto 7" o:spid="_x0000_s1026" type="#_x0000_t202" style="position:absolute;left:0;text-align:left;margin-left:20.7pt;margin-top:4.1pt;width:93.6pt;height:26.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" filled="f" stroked="f" strokeweight=".5pt">
                <v:textbox>
                  <w:txbxContent>
                    <w:p w:rsidR="00A9563B" w:rsidRPr="00FD0DFE" w:rsidRDefault="00A9563B" w:rsidP="00A9563B">
                      <w:pPr>
                        <w:rPr>
                          <w:b/>
                          <w:bCs/>
                        </w:rPr>
                      </w:pPr>
                      <w:r w:rsidRPr="00FD0DFE">
                        <w:rPr>
                          <w:b/>
                          <w:bCs/>
                        </w:rPr>
                        <w:t xml:space="preserve">Colgate </w:t>
                      </w:r>
                    </w:p>
                  </w:txbxContent>
                </v:textbox>
              </v:shape>
            </w:pict>
          </mc:Fallback>
        </mc:AlternateContent>
      </w:r>
    </w:p>
    <w:p w:rsidR="0095605A" w:rsidRDefault="0095605A" w:rsidP="00D90C0F">
      <w:pPr>
        <w:spacing w:line="360" w:lineRule="auto"/>
        <w:jc w:val="both"/>
      </w:pPr>
    </w:p>
    <w:p w:rsidR="0095605A" w:rsidRDefault="0095605A" w:rsidP="00D90C0F">
      <w:pPr>
        <w:spacing w:line="360" w:lineRule="auto"/>
        <w:jc w:val="both"/>
      </w:pPr>
    </w:p>
    <w:p w:rsidR="00177BA5" w:rsidRDefault="003D2E1F" w:rsidP="00D90C0F">
      <w:pPr>
        <w:spacing w:line="360" w:lineRule="auto"/>
        <w:jc w:val="both"/>
      </w:pPr>
      <w:r>
        <w:rPr>
          <w:b/>
          <w:bCs/>
          <w:noProof/>
        </w:rPr>
        <w:lastRenderedPageBreak/>
        <mc:AlternateContent>
          <mc:Choice Requires="wps">
            <w:drawing>
              <wp:anchor distT="0" distB="0" distL="114300" distR="114300" simplePos="0" relativeHeight="251675648" behindDoc="0" locked="0" layoutInCell="1" allowOverlap="1" wp14:anchorId="3D6D100A" wp14:editId="1C0D164B">
                <wp:simplePos x="0" y="0"/>
                <wp:positionH relativeFrom="column">
                  <wp:posOffset>262890</wp:posOffset>
                </wp:positionH>
                <wp:positionV relativeFrom="paragraph">
                  <wp:posOffset>-182880</wp:posOffset>
                </wp:positionV>
                <wp:extent cx="1543050" cy="37719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543050" cy="377190"/>
                        </a:xfrm>
                        <a:prstGeom prst="rect">
                          <a:avLst/>
                        </a:prstGeom>
                        <a:noFill/>
                        <a:ln w="6350">
                          <a:noFill/>
                        </a:ln>
                      </wps:spPr>
                      <wps:txbx>
                        <w:txbxContent>
                          <w:p w:rsidR="00A9563B" w:rsidRPr="00FD0DFE" w:rsidRDefault="00A9563B" w:rsidP="00A9563B">
                            <w:pPr>
                              <w:rPr>
                                <w:b/>
                                <w:bCs/>
                              </w:rPr>
                            </w:pPr>
                            <w:proofErr w:type="spellStart"/>
                            <w:r w:rsidRPr="00FD0DFE">
                              <w:rPr>
                                <w:b/>
                                <w:bCs/>
                              </w:rPr>
                              <w:t>Crest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D100A" id="Cuadro de texto 9" o:spid="_x0000_s1027" type="#_x0000_t202" style="position:absolute;left:0;text-align:left;margin-left:20.7pt;margin-top:-14.4pt;width:121.5pt;height:29.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" filled="f" stroked="f" strokeweight=".5pt">
                <v:textbox>
                  <w:txbxContent>
                    <w:p w:rsidR="00A9563B" w:rsidRPr="00FD0DFE" w:rsidRDefault="00A9563B" w:rsidP="00A9563B">
                      <w:pPr>
                        <w:rPr>
                          <w:b/>
                          <w:bCs/>
                        </w:rPr>
                      </w:pPr>
                      <w:proofErr w:type="spellStart"/>
                      <w:r w:rsidRPr="00FD0DFE">
                        <w:rPr>
                          <w:b/>
                          <w:bCs/>
                        </w:rPr>
                        <w:t>Crest</w:t>
                      </w:r>
                      <w:proofErr w:type="spellEnd"/>
                    </w:p>
                  </w:txbxContent>
                </v:textbox>
              </v:shape>
            </w:pict>
          </mc:Fallback>
        </mc:AlternateContent>
      </w:r>
      <w:r>
        <w:rPr>
          <w:b/>
          <w:bCs/>
          <w:noProof/>
        </w:rPr>
        <w:drawing>
          <wp:anchor distT="0" distB="0" distL="114300" distR="114300" simplePos="0" relativeHeight="251673600" behindDoc="0" locked="0" layoutInCell="1" allowOverlap="1" wp14:anchorId="5F9EE167" wp14:editId="6D3A2281">
            <wp:simplePos x="0" y="0"/>
            <wp:positionH relativeFrom="margin">
              <wp:posOffset>0</wp:posOffset>
            </wp:positionH>
            <wp:positionV relativeFrom="margin">
              <wp:posOffset>187325</wp:posOffset>
            </wp:positionV>
            <wp:extent cx="5396230" cy="3036570"/>
            <wp:effectExtent l="0" t="0" r="1270" b="0"/>
            <wp:wrapSquare wrapText="bothSides"/>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11-21 a las 18.04.28.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3036570"/>
                    </a:xfrm>
                    <a:prstGeom prst="rect">
                      <a:avLst/>
                    </a:prstGeom>
                  </pic:spPr>
                </pic:pic>
              </a:graphicData>
            </a:graphic>
          </wp:anchor>
        </w:drawing>
      </w:r>
    </w:p>
    <w:p w:rsidR="003D2E1F" w:rsidRDefault="003D2E1F" w:rsidP="00177BA5">
      <w:pPr>
        <w:spacing w:line="360" w:lineRule="auto"/>
        <w:jc w:val="both"/>
      </w:pPr>
    </w:p>
    <w:p w:rsidR="00177BA5" w:rsidRDefault="00177BA5" w:rsidP="00177BA5">
      <w:pPr>
        <w:spacing w:line="360" w:lineRule="auto"/>
        <w:jc w:val="both"/>
      </w:pPr>
      <w:r w:rsidRPr="00113E03">
        <w:t xml:space="preserve">Obtenemos los </w:t>
      </w:r>
      <w:proofErr w:type="spellStart"/>
      <w:r w:rsidRPr="00113E03">
        <w:t>outliers</w:t>
      </w:r>
      <w:proofErr w:type="spellEnd"/>
      <w:r w:rsidRPr="00113E03">
        <w:t xml:space="preserve"> para los datos de la serie de </w:t>
      </w:r>
      <w:r>
        <w:t>C</w:t>
      </w:r>
      <w:r w:rsidRPr="00113E03">
        <w:t>olgate</w:t>
      </w:r>
      <w:r>
        <w:t xml:space="preserve"> (primer gráfico)</w:t>
      </w:r>
      <w:r w:rsidRPr="00113E03">
        <w:t xml:space="preserve">. Los puntos rojos son los cambios </w:t>
      </w:r>
      <w:r w:rsidRPr="00113E03">
        <w:t>exó</w:t>
      </w:r>
      <w:r>
        <w:t>g</w:t>
      </w:r>
      <w:r w:rsidRPr="00113E03">
        <w:t>enos</w:t>
      </w:r>
      <w:r w:rsidRPr="00113E03">
        <w:t>, que de no haber existido la serie seria la representada en azul.</w:t>
      </w:r>
      <w:r>
        <w:t xml:space="preserve"> </w:t>
      </w:r>
      <w:r w:rsidRPr="00113E03">
        <w:t xml:space="preserve">El efecto de los </w:t>
      </w:r>
      <w:proofErr w:type="spellStart"/>
      <w:r w:rsidRPr="00113E03">
        <w:t>outliers</w:t>
      </w:r>
      <w:proofErr w:type="spellEnd"/>
      <w:r w:rsidRPr="00113E03">
        <w:t xml:space="preserve"> se muestra como en 1960 cuando irrumpe </w:t>
      </w:r>
      <w:proofErr w:type="spellStart"/>
      <w:r w:rsidRPr="00113E03">
        <w:t>Crest</w:t>
      </w:r>
      <w:proofErr w:type="spellEnd"/>
      <w:r w:rsidRPr="00113E03">
        <w:t xml:space="preserve"> se produce un impulso hacia</w:t>
      </w:r>
      <w:r>
        <w:t xml:space="preserve"> </w:t>
      </w:r>
      <w:r w:rsidRPr="00113E03">
        <w:t>abajo.</w:t>
      </w:r>
    </w:p>
    <w:p w:rsidR="00177BA5" w:rsidRDefault="00177BA5" w:rsidP="00177BA5">
      <w:pPr>
        <w:spacing w:line="360" w:lineRule="auto"/>
        <w:jc w:val="both"/>
      </w:pPr>
    </w:p>
    <w:p w:rsidR="00177BA5" w:rsidRDefault="00177BA5" w:rsidP="00177BA5">
      <w:pPr>
        <w:spacing w:line="360" w:lineRule="auto"/>
        <w:jc w:val="both"/>
      </w:pPr>
      <w:r>
        <w:t xml:space="preserve">Para el caso de </w:t>
      </w:r>
      <w:proofErr w:type="spellStart"/>
      <w:r>
        <w:t>Crest</w:t>
      </w:r>
      <w:proofErr w:type="spellEnd"/>
      <w:r>
        <w:t xml:space="preserve">, ocurre lo mismo con los cambios exógenos, que son los puntos rojos, y también apreciamos el modelo ajustado. El efecto de los </w:t>
      </w:r>
      <w:proofErr w:type="spellStart"/>
      <w:r>
        <w:t>outliers</w:t>
      </w:r>
      <w:proofErr w:type="spellEnd"/>
      <w:r>
        <w:t xml:space="preserve"> produce un escalón en 1960, cuando el ADA le da la validación y entra en el mercado. Se produce un impulso hacia abajo y un escalón a finales del año 1961.</w:t>
      </w:r>
    </w:p>
    <w:p w:rsidR="004A1353" w:rsidRDefault="004A1353" w:rsidP="00177BA5">
      <w:pPr>
        <w:spacing w:line="360" w:lineRule="auto"/>
        <w:jc w:val="both"/>
      </w:pPr>
    </w:p>
    <w:p w:rsidR="004A1353" w:rsidRDefault="003D2E1F" w:rsidP="00177BA5">
      <w:pPr>
        <w:spacing w:line="360" w:lineRule="auto"/>
        <w:jc w:val="both"/>
        <w:rPr>
          <w:b/>
          <w:bCs/>
        </w:rPr>
      </w:pPr>
      <w:r w:rsidRPr="003D2E1F">
        <w:rPr>
          <w:b/>
          <w:bCs/>
        </w:rPr>
        <w:t>INTERVENCIÓN</w:t>
      </w:r>
    </w:p>
    <w:p w:rsidR="003D2E1F" w:rsidRDefault="003D2E1F" w:rsidP="00177BA5">
      <w:pPr>
        <w:spacing w:line="360" w:lineRule="auto"/>
        <w:jc w:val="both"/>
      </w:pPr>
      <w:r>
        <w:t>Nuestro objetivo es determinar si con la intervención recibimos algún tipo de beneficio ya que se analiza como habría evolucionado la serie si no se hubiese producido ningún tipo de intervención.</w:t>
      </w:r>
    </w:p>
    <w:p w:rsidR="004A1353" w:rsidRDefault="004A1353" w:rsidP="00177BA5">
      <w:pPr>
        <w:spacing w:line="360" w:lineRule="auto"/>
        <w:jc w:val="both"/>
      </w:pPr>
    </w:p>
    <w:p w:rsidR="003D2E1F" w:rsidRDefault="003D2E1F" w:rsidP="00177BA5">
      <w:pPr>
        <w:spacing w:line="360" w:lineRule="auto"/>
        <w:jc w:val="both"/>
        <w:rPr>
          <w:b/>
          <w:bCs/>
        </w:rPr>
      </w:pPr>
      <w:r w:rsidRPr="003D2E1F">
        <w:rPr>
          <w:b/>
          <w:bCs/>
        </w:rPr>
        <w:t xml:space="preserve">FUNCIÓN DE TRANSFERENCIA </w:t>
      </w:r>
    </w:p>
    <w:p w:rsidR="003D2E1F" w:rsidRPr="003D2E1F" w:rsidRDefault="003D2E1F" w:rsidP="00177BA5">
      <w:pPr>
        <w:spacing w:line="360" w:lineRule="auto"/>
        <w:jc w:val="both"/>
      </w:pPr>
      <w:r>
        <w:t xml:space="preserve">La función de transferencia es la que tiene efecto sobre la intervención, se calcula o con la función </w:t>
      </w:r>
      <w:r w:rsidR="00AE3C63">
        <w:t>de impulso</w:t>
      </w:r>
      <w:r>
        <w:t xml:space="preserve"> o bien con la de salto. Ambas afectan a la permanencia y al dinamismo ya que, cuando las condiciones cambian con el tiempo, los modelos se </w:t>
      </w:r>
      <w:r>
        <w:lastRenderedPageBreak/>
        <w:t xml:space="preserve">pueden ajustar aun más introduciendo los inputs que reflejarían los cambios en las condiciones del proceso. </w:t>
      </w:r>
    </w:p>
    <w:p w:rsidR="004A1353" w:rsidRDefault="004A1353" w:rsidP="004A1353">
      <w:pPr>
        <w:rPr>
          <w:b/>
          <w:bCs/>
        </w:rPr>
      </w:pPr>
    </w:p>
    <w:p w:rsidR="00AE3C63" w:rsidRDefault="00AE3C63" w:rsidP="004A1353">
      <w:pPr>
        <w:rPr>
          <w:b/>
          <w:bCs/>
        </w:rPr>
      </w:pPr>
    </w:p>
    <w:p w:rsidR="00AE3C63" w:rsidRDefault="00AE3C63" w:rsidP="004A1353">
      <w:pPr>
        <w:rPr>
          <w:b/>
          <w:bCs/>
        </w:rPr>
      </w:pPr>
    </w:p>
    <w:p w:rsidR="00AE3C63" w:rsidRDefault="00AE3C63" w:rsidP="004A1353">
      <w:pPr>
        <w:rPr>
          <w:b/>
          <w:bCs/>
        </w:rPr>
      </w:pPr>
    </w:p>
    <w:p w:rsidR="00AE3C63" w:rsidRDefault="00AE3C63" w:rsidP="004A1353">
      <w:pPr>
        <w:rPr>
          <w:b/>
          <w:bCs/>
        </w:rPr>
      </w:pPr>
    </w:p>
    <w:p w:rsidR="00AE3C63" w:rsidRDefault="00AE3C63" w:rsidP="004A1353">
      <w:pPr>
        <w:rPr>
          <w:b/>
          <w:bCs/>
        </w:rPr>
      </w:pPr>
    </w:p>
    <w:p w:rsidR="00AE3C63" w:rsidRDefault="00AE3C63" w:rsidP="004A1353">
      <w:pPr>
        <w:rPr>
          <w:b/>
          <w:bCs/>
        </w:rPr>
      </w:pPr>
    </w:p>
    <w:p w:rsidR="004A1353" w:rsidRDefault="004A1353" w:rsidP="004A1353">
      <w:pPr>
        <w:rPr>
          <w:b/>
          <w:bCs/>
        </w:rPr>
      </w:pPr>
    </w:p>
    <w:p w:rsidR="005C4A83" w:rsidRDefault="005C4A83" w:rsidP="004A1353">
      <w:pPr>
        <w:rPr>
          <w:b/>
          <w:bCs/>
        </w:rPr>
      </w:pPr>
    </w:p>
    <w:p w:rsidR="005C4A83" w:rsidRDefault="005C4A83" w:rsidP="004A1353">
      <w:pPr>
        <w:rPr>
          <w:b/>
          <w:bCs/>
        </w:rPr>
      </w:pPr>
    </w:p>
    <w:p w:rsidR="005C4A83" w:rsidRDefault="005C4A83" w:rsidP="004A1353">
      <w:pPr>
        <w:rPr>
          <w:b/>
          <w:bCs/>
        </w:rPr>
      </w:pPr>
    </w:p>
    <w:p w:rsidR="005C4A83" w:rsidRDefault="005C4A83" w:rsidP="004A1353">
      <w:pPr>
        <w:rPr>
          <w:b/>
          <w:bCs/>
        </w:rPr>
      </w:pPr>
    </w:p>
    <w:p w:rsidR="005C4A83" w:rsidRDefault="005C4A83" w:rsidP="004A1353">
      <w:pPr>
        <w:rPr>
          <w:b/>
          <w:bCs/>
        </w:rPr>
      </w:pPr>
    </w:p>
    <w:p w:rsidR="005C4A83" w:rsidRDefault="005C4A83" w:rsidP="004A1353">
      <w:pPr>
        <w:rPr>
          <w:b/>
          <w:bCs/>
        </w:rPr>
      </w:pPr>
      <w:bookmarkStart w:id="0" w:name="_GoBack"/>
      <w:bookmarkEnd w:id="0"/>
    </w:p>
    <w:p w:rsidR="004A1353" w:rsidRDefault="004A1353" w:rsidP="004A1353">
      <w:pPr>
        <w:rPr>
          <w:b/>
          <w:bCs/>
        </w:rPr>
      </w:pPr>
    </w:p>
    <w:p w:rsidR="004A1353" w:rsidRDefault="004A1353" w:rsidP="004A1353">
      <w:pPr>
        <w:rPr>
          <w:b/>
          <w:bCs/>
        </w:rPr>
      </w:pPr>
      <w:r>
        <w:rPr>
          <w:b/>
          <w:bCs/>
        </w:rPr>
        <w:t>BIBLIOGRAFÍA</w:t>
      </w:r>
    </w:p>
    <w:p w:rsidR="004A1353" w:rsidRPr="00F93D25" w:rsidRDefault="004A1353" w:rsidP="004A1353">
      <w:r w:rsidRPr="00F93D25">
        <w:t>https://hbswk.hbs.edu/archive/how-crest-made-business-history</w:t>
      </w:r>
    </w:p>
    <w:p w:rsidR="004A1353" w:rsidRPr="00D00C69" w:rsidRDefault="004A1353" w:rsidP="004A1353">
      <w:pPr>
        <w:rPr>
          <w:b/>
          <w:bCs/>
        </w:rPr>
      </w:pPr>
    </w:p>
    <w:p w:rsidR="004A1353" w:rsidRPr="00D00C69" w:rsidRDefault="004A1353" w:rsidP="004A1353">
      <w:pPr>
        <w:rPr>
          <w:b/>
          <w:bCs/>
        </w:rPr>
      </w:pPr>
    </w:p>
    <w:p w:rsidR="004A1353" w:rsidRPr="00113E03" w:rsidRDefault="004A1353" w:rsidP="00177BA5">
      <w:pPr>
        <w:spacing w:line="360" w:lineRule="auto"/>
        <w:jc w:val="both"/>
      </w:pPr>
    </w:p>
    <w:p w:rsidR="0095605A" w:rsidRDefault="0095605A" w:rsidP="00D90C0F">
      <w:pPr>
        <w:spacing w:line="360" w:lineRule="auto"/>
        <w:jc w:val="both"/>
      </w:pPr>
    </w:p>
    <w:p w:rsidR="0095605A" w:rsidRDefault="0095605A" w:rsidP="00D90C0F">
      <w:pPr>
        <w:spacing w:line="360" w:lineRule="auto"/>
        <w:jc w:val="both"/>
      </w:pPr>
    </w:p>
    <w:sectPr w:rsidR="0095605A" w:rsidSect="001D0E51">
      <w:headerReference w:type="default" r:id="rId13"/>
      <w:footerReference w:type="even" r:id="rId14"/>
      <w:footerReference w:type="defaul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8CC" w:rsidRDefault="005918CC" w:rsidP="00D90C0F">
      <w:r>
        <w:separator/>
      </w:r>
    </w:p>
  </w:endnote>
  <w:endnote w:type="continuationSeparator" w:id="0">
    <w:p w:rsidR="005918CC" w:rsidRDefault="005918CC" w:rsidP="00D9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64143604"/>
      <w:docPartObj>
        <w:docPartGallery w:val="Page Numbers (Bottom of Page)"/>
        <w:docPartUnique/>
      </w:docPartObj>
    </w:sdtPr>
    <w:sdtContent>
      <w:p w:rsidR="00184631" w:rsidRDefault="00184631" w:rsidP="009D191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84631" w:rsidRDefault="00184631" w:rsidP="001846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623778"/>
      <w:docPartObj>
        <w:docPartGallery w:val="Page Numbers (Bottom of Page)"/>
        <w:docPartUnique/>
      </w:docPartObj>
    </w:sdtPr>
    <w:sdtContent>
      <w:p w:rsidR="00184631" w:rsidRDefault="00184631" w:rsidP="009D191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184631" w:rsidRDefault="00184631" w:rsidP="001846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8CC" w:rsidRDefault="005918CC" w:rsidP="00D90C0F">
      <w:r>
        <w:separator/>
      </w:r>
    </w:p>
  </w:footnote>
  <w:footnote w:type="continuationSeparator" w:id="0">
    <w:p w:rsidR="005918CC" w:rsidRDefault="005918CC" w:rsidP="00D9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0F" w:rsidRDefault="00D90C0F" w:rsidP="00D90C0F">
    <w:pPr>
      <w:pStyle w:val="Encabezado"/>
      <w:ind w:firstLine="5812"/>
    </w:pPr>
    <w:r>
      <w:t>Mª del Val Huerta Pintado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0F"/>
    <w:rsid w:val="00177BA5"/>
    <w:rsid w:val="00184631"/>
    <w:rsid w:val="001D0E51"/>
    <w:rsid w:val="003D2E1F"/>
    <w:rsid w:val="004A1353"/>
    <w:rsid w:val="004E4FE7"/>
    <w:rsid w:val="00546F88"/>
    <w:rsid w:val="005918CC"/>
    <w:rsid w:val="005C4A83"/>
    <w:rsid w:val="006D0E7E"/>
    <w:rsid w:val="00865F00"/>
    <w:rsid w:val="0095605A"/>
    <w:rsid w:val="009A199E"/>
    <w:rsid w:val="00A9563B"/>
    <w:rsid w:val="00AE3C63"/>
    <w:rsid w:val="00BE26E7"/>
    <w:rsid w:val="00D90C0F"/>
    <w:rsid w:val="00E64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FE3E9BB"/>
  <w15:chartTrackingRefBased/>
  <w15:docId w15:val="{7969D15B-BAC2-5B49-9A64-98AB913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C0F"/>
    <w:pPr>
      <w:tabs>
        <w:tab w:val="center" w:pos="4419"/>
        <w:tab w:val="right" w:pos="8838"/>
      </w:tabs>
    </w:pPr>
  </w:style>
  <w:style w:type="character" w:customStyle="1" w:styleId="EncabezadoCar">
    <w:name w:val="Encabezado Car"/>
    <w:basedOn w:val="Fuentedeprrafopredeter"/>
    <w:link w:val="Encabezado"/>
    <w:uiPriority w:val="99"/>
    <w:rsid w:val="00D90C0F"/>
  </w:style>
  <w:style w:type="paragraph" w:styleId="Piedepgina">
    <w:name w:val="footer"/>
    <w:basedOn w:val="Normal"/>
    <w:link w:val="PiedepginaCar"/>
    <w:uiPriority w:val="99"/>
    <w:unhideWhenUsed/>
    <w:rsid w:val="00D90C0F"/>
    <w:pPr>
      <w:tabs>
        <w:tab w:val="center" w:pos="4419"/>
        <w:tab w:val="right" w:pos="8838"/>
      </w:tabs>
    </w:pPr>
  </w:style>
  <w:style w:type="character" w:customStyle="1" w:styleId="PiedepginaCar">
    <w:name w:val="Pie de página Car"/>
    <w:basedOn w:val="Fuentedeprrafopredeter"/>
    <w:link w:val="Piedepgina"/>
    <w:uiPriority w:val="99"/>
    <w:rsid w:val="00D90C0F"/>
  </w:style>
  <w:style w:type="paragraph" w:styleId="NormalWeb">
    <w:name w:val="Normal (Web)"/>
    <w:basedOn w:val="Normal"/>
    <w:uiPriority w:val="99"/>
    <w:unhideWhenUsed/>
    <w:rsid w:val="00D90C0F"/>
    <w:pPr>
      <w:spacing w:before="100" w:beforeAutospacing="1" w:after="100" w:afterAutospacing="1"/>
    </w:pPr>
    <w:rPr>
      <w:rFonts w:ascii="Times New Roman" w:eastAsia="Times New Roman" w:hAnsi="Times New Roman" w:cs="Times New Roman"/>
      <w:lang w:eastAsia="es-ES_tradnl"/>
    </w:rPr>
  </w:style>
  <w:style w:type="character" w:styleId="Nmerodepgina">
    <w:name w:val="page number"/>
    <w:basedOn w:val="Fuentedeprrafopredeter"/>
    <w:uiPriority w:val="99"/>
    <w:semiHidden/>
    <w:unhideWhenUsed/>
    <w:rsid w:val="0018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c:creator>
  <cp:keywords/>
  <dc:description/>
  <cp:lastModifiedBy>Val</cp:lastModifiedBy>
  <cp:revision>11</cp:revision>
  <dcterms:created xsi:type="dcterms:W3CDTF">2019-11-21T18:42:00Z</dcterms:created>
  <dcterms:modified xsi:type="dcterms:W3CDTF">2019-11-21T19:55:00Z</dcterms:modified>
</cp:coreProperties>
</file>