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F766E"/>
          <w:sz w:val="18"/>
          <w:szCs w:val="18"/>
        </w:rPr>
        <w:t xml:space="preserve">ProGuild Founders Bible — Addendum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Sections 24–25 (Added June 7, 2026 — append to v5_9)</w:t>
      </w:r>
    </w:p>
    <w:p>
      <w:pPr>
        <w:spacing w:after="1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Append these sections after §23 (Brand, Name &amp; Trademark Status) in the Founders Bible v5_9.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24. Twilio / SMS Architecture (Added June 7, 2026)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24.1 What Twilio Is For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Twilio is NOT for homeowner ↔ contractor conversation. Homeowners talk directly to the contractor by phone/WhatsApp. Twilio is for ProGuild → homeowner transactional SMS notifications only — one-way system messages triggered by the CRM.</w:t>
      </w:r>
    </w:p>
    <w:p>
      <w:pPr>
        <w:spacing w:after="120"/>
      </w:pP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Inspection Scheduled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"Hi [Name], your inspection with [Contractor] is confirmed for [Date]."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Estimate sent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"Hi [Name], [Contractor] sent you a proposal. Review it here: [link]"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Invoice sent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"Hi [Name], your invoice is ready. Pay here: [link]"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Job won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"Hi [Name], your project is complete. Leave a review: [link]"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Think: Uber texting "Your driver is 2 mins away." Uber doesn't replace the driver talking to you. Just a status ping.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24.2 Registration Status (June 7, 2026)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Status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Twilio Account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Active. Pay as you go. $20 funded.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Account SID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AC0d2f790d93f6555f5dd9eef8ab734eba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Brand SID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BN3236da3dfb6dc0fab5f03c68ae019f73 (Low Volume Standard, Private)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External Brand 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B1RJVYZ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Campaign SID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CMe6f79e5cf51d25001b04a0d45ee40312 (Low Volume Mixed)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Campaign status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Under review — 2-3 weeks (submitted June 6, 2026)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Phone number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NOT purchased yet. Buy 904 area code after campaign approval.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Monthly cost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$1.50/campaign + ~$2/month for phone number + ~$0.0079/SMS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24.3 SMS Architecture Decision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Shared ProGuild number — one number for all contractors on the platform.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Messages say "from [Contractor Name]" in the body. Homeowner sees the ProGuild number.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Phase 2 (post-launch, 50+ contractors): per-contractor numbers via Twilio proxy. Costs $2/month per contractor.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Per-contractor numbers require "Agents and Franchises" campaign type ($30/month). Not registered now.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24.4 What Gets Built After Approval</w:t>
      </w:r>
    </w:p>
    <w:tbl>
      <w:tblPr>
        <w:tblW w:type="pct" w:w="100%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Messages tab (UI exists, empty state)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Full SMS conversation thread per lead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Send SMS from lead detail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One-click text from the lead page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Inbound SMS → activity log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Homeowner replies appear in the thread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Auto-SMS at inspection_scheduled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Already built via Resend email; SMS adds second channel</w:t>
            </w:r>
          </w:p>
        </w:tc>
      </w:tr>
      <w:tr>
        <w:tc>
          <w:tcPr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Opt-out handling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18"/>
                <w:szCs w:val="18"/>
              </w:rPr>
              <w:t xml:space="preserve">STOP → flag contact, never text again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24.5 Env Vars to Add After Approval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TWILIO_ACCOUNT_SID=AC0d2f790d93f6555f5dd9eef8ab734eba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TWILIO_AUTH_TOKEN=[from Twilio console]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TWILIO_FROM_NUMBER=[904 number purchased after campaign approval]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24.6 Do-NOT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Never cold-SMS a scraped pro list — TCPA exposure. Only send to homeowners who initiated contact with the contractor.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Never buy a dedicated number before campaign is approved — it won't be attachable.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Don't build per-contractor numbers yet — Phase 2 only.</w:t>
      </w:r>
    </w:p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766E"/>
          <w:sz w:val="32"/>
          <w:szCs w:val="32"/>
        </w:rPr>
        <w:t xml:space="preserve">25. Roofing CRM — Session Fixes Summary (June 7, 2026)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These fixes resolved the $0 estimate total cascade bug and several UX issues discovered during full end-to-end testing.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25.1 Root Cause: $0 Estimate Total Cascade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Estimate was created with total: 0 in DB. The estimate page computed the tiered total client-side but never persisted it. Every downstream operation (send, approve, invoice creation) inherited the $0. Three separate fixes applied: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1. Auto-save on first open: when estimate.total === 0 and computed total &gt; 0, save silently on mount.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2. Save before send: send button calls onSave with computed total before onSend.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3. Estimate tab fallback: if est.total === 0 but invoice exists, show invoice balance_due.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25.2 Invoice Milestone Bug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Invoice creation never copied payment_milestones from the estimate. Fix: invoice POST now includes payment_milestones: est.payment_milestones || null. All new invoices will have the 30/40/30 schedule. Existing invoices need a one-time SQL fix.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25.3 Architecture Debt Logged</w:t>
      </w:r>
    </w:p>
    <w:p>
      <w:pPr>
        <w:spacing w:after="10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roofing_job_data and roof_reports both store square_count/pitch/waste_pct. Deleting a report leaves orphan job data. Correct design: roofing_job_data stores selected_report_id FK → reads from roof_reports. Deferred to Sprint 4.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2026-06-07T03:42:17.943Z</dcterms:created>
  <dcterms:modified xsi:type="dcterms:W3CDTF">2026-06-07T03:42:17.945Z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