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A8EF" w14:textId="788DB88C" w:rsidR="007824F2" w:rsidRPr="003E2700" w:rsidRDefault="009D624E" w:rsidP="001D0221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3E2700">
        <w:rPr>
          <w:rFonts w:ascii="Times New Roman" w:hAnsi="Times New Roman" w:cs="Times New Roman"/>
          <w:b/>
          <w:bCs/>
          <w:lang w:val="en-US"/>
        </w:rPr>
        <w:t>Adding EIP-4337 to the dynamic NFT of Boonty</w:t>
      </w:r>
    </w:p>
    <w:p w14:paraId="0E1808FB" w14:textId="77777777" w:rsidR="009D624E" w:rsidRPr="003E2700" w:rsidRDefault="009D624E" w:rsidP="001D02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3D69622B" w14:textId="480C3E9B" w:rsidR="009D624E" w:rsidRPr="003E2700" w:rsidRDefault="009D624E" w:rsidP="001D02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3E2700">
        <w:rPr>
          <w:rFonts w:ascii="Times New Roman" w:hAnsi="Times New Roman" w:cs="Times New Roman"/>
          <w:b/>
          <w:bCs/>
          <w:lang w:val="en-US"/>
        </w:rPr>
        <w:t>Author</w:t>
      </w:r>
      <w:r w:rsidRPr="003E2700">
        <w:rPr>
          <w:rFonts w:ascii="Times New Roman" w:hAnsi="Times New Roman" w:cs="Times New Roman"/>
          <w:lang w:val="en-US"/>
        </w:rPr>
        <w:t xml:space="preserve">: Hortense </w:t>
      </w:r>
      <w:proofErr w:type="spellStart"/>
      <w:r w:rsidRPr="003E2700">
        <w:rPr>
          <w:rFonts w:ascii="Times New Roman" w:hAnsi="Times New Roman" w:cs="Times New Roman"/>
          <w:lang w:val="en-US"/>
        </w:rPr>
        <w:t>Vallat</w:t>
      </w:r>
      <w:proofErr w:type="spellEnd"/>
    </w:p>
    <w:p w14:paraId="2E71A206" w14:textId="507CAFD9" w:rsidR="009D624E" w:rsidRDefault="003E2700" w:rsidP="001D02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3E2700">
        <w:rPr>
          <w:rFonts w:ascii="Times New Roman" w:hAnsi="Times New Roman" w:cs="Times New Roman"/>
          <w:b/>
          <w:bCs/>
          <w:lang w:val="en-US"/>
        </w:rPr>
        <w:t>Created</w:t>
      </w:r>
      <w:r>
        <w:rPr>
          <w:rFonts w:ascii="Times New Roman" w:hAnsi="Times New Roman" w:cs="Times New Roman"/>
          <w:lang w:val="en-US"/>
        </w:rPr>
        <w:t>: 2024-03-10</w:t>
      </w:r>
    </w:p>
    <w:p w14:paraId="087450BA" w14:textId="77777777" w:rsidR="003E2700" w:rsidRPr="003E2700" w:rsidRDefault="003E2700" w:rsidP="001D02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2FF78AAD" w14:textId="1A55CD46" w:rsidR="009D624E" w:rsidRPr="009D2E5F" w:rsidRDefault="009D624E" w:rsidP="001D0221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D2E5F">
        <w:rPr>
          <w:rFonts w:ascii="Times New Roman" w:hAnsi="Times New Roman" w:cs="Times New Roman"/>
          <w:b/>
          <w:bCs/>
          <w:lang w:val="en-US"/>
        </w:rPr>
        <w:t>Abstract</w:t>
      </w:r>
    </w:p>
    <w:p w14:paraId="5E0568D9" w14:textId="4E83A3ED" w:rsidR="009D624E" w:rsidRPr="00311C2E" w:rsidRDefault="00311C2E" w:rsidP="001D02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document d</w:t>
      </w:r>
      <w:r w:rsidR="00321D56">
        <w:rPr>
          <w:rFonts w:ascii="Times New Roman" w:hAnsi="Times New Roman" w:cs="Times New Roman"/>
          <w:lang w:val="en-US"/>
        </w:rPr>
        <w:t xml:space="preserve">elves </w:t>
      </w:r>
      <w:r>
        <w:rPr>
          <w:rFonts w:ascii="Times New Roman" w:hAnsi="Times New Roman" w:cs="Times New Roman"/>
          <w:lang w:val="en-US"/>
        </w:rPr>
        <w:t xml:space="preserve">into the implementation of EIP-4337 </w:t>
      </w:r>
      <w:r w:rsidR="00321D56">
        <w:rPr>
          <w:rFonts w:ascii="Times New Roman" w:hAnsi="Times New Roman" w:cs="Times New Roman"/>
          <w:lang w:val="en-US"/>
        </w:rPr>
        <w:t>within Boonty’s</w:t>
      </w:r>
      <w:r>
        <w:rPr>
          <w:rFonts w:ascii="Times New Roman" w:hAnsi="Times New Roman" w:cs="Times New Roman"/>
          <w:lang w:val="en-US"/>
        </w:rPr>
        <w:t xml:space="preserve"> dynamic NFT</w:t>
      </w:r>
      <w:r w:rsidR="00321D56">
        <w:rPr>
          <w:rFonts w:ascii="Times New Roman" w:hAnsi="Times New Roman" w:cs="Times New Roman"/>
          <w:lang w:val="en-US"/>
        </w:rPr>
        <w:t xml:space="preserve">, emphasizing </w:t>
      </w:r>
      <w:r>
        <w:rPr>
          <w:rFonts w:ascii="Times New Roman" w:hAnsi="Times New Roman" w:cs="Times New Roman"/>
          <w:lang w:val="en-US"/>
        </w:rPr>
        <w:t xml:space="preserve">the benefits </w:t>
      </w:r>
      <w:r w:rsidR="00321D56"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en-US"/>
        </w:rPr>
        <w:t xml:space="preserve"> </w:t>
      </w:r>
      <w:r w:rsidR="00491F08">
        <w:rPr>
          <w:rFonts w:ascii="Times New Roman" w:hAnsi="Times New Roman" w:cs="Times New Roman"/>
          <w:lang w:val="en-US"/>
        </w:rPr>
        <w:t>such a functionalit</w:t>
      </w:r>
      <w:r w:rsidR="00321D56">
        <w:rPr>
          <w:rFonts w:ascii="Times New Roman" w:hAnsi="Times New Roman" w:cs="Times New Roman"/>
          <w:lang w:val="en-US"/>
        </w:rPr>
        <w:t>y brings to the user experience.</w:t>
      </w:r>
    </w:p>
    <w:p w14:paraId="3BE72A60" w14:textId="77777777" w:rsidR="00311C2E" w:rsidRPr="003E2700" w:rsidRDefault="00311C2E" w:rsidP="001D02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E51A985" w14:textId="4C8BAF30" w:rsidR="009D624E" w:rsidRPr="009D2E5F" w:rsidRDefault="009D624E" w:rsidP="001D0221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D2E5F">
        <w:rPr>
          <w:rFonts w:ascii="Times New Roman" w:hAnsi="Times New Roman" w:cs="Times New Roman"/>
          <w:b/>
          <w:bCs/>
          <w:lang w:val="en-US"/>
        </w:rPr>
        <w:t xml:space="preserve">Motivation </w:t>
      </w:r>
    </w:p>
    <w:p w14:paraId="3BF1BE6E" w14:textId="2B04C763" w:rsidR="009D624E" w:rsidRDefault="008A5640" w:rsidP="001D02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m</w:t>
      </w:r>
      <w:r w:rsidR="009D624E" w:rsidRPr="003E2700">
        <w:rPr>
          <w:rFonts w:ascii="Times New Roman" w:hAnsi="Times New Roman" w:cs="Times New Roman"/>
          <w:lang w:val="en-US"/>
        </w:rPr>
        <w:t>ost Web3 application</w:t>
      </w:r>
      <w:r>
        <w:rPr>
          <w:rFonts w:ascii="Times New Roman" w:hAnsi="Times New Roman" w:cs="Times New Roman"/>
          <w:lang w:val="en-US"/>
        </w:rPr>
        <w:t>s or applications like Boonty, users are often required to understand the intricacies of digital wallets, including the necessity for wallet addresses and sufficient funds. This requirement poses a barrier to a significant part of the population unfamiliar with these technologies. Account abstraction addresses these challenges, making NFT interactions effortless and user-friendly.</w:t>
      </w:r>
    </w:p>
    <w:p w14:paraId="5672476C" w14:textId="77777777" w:rsidR="008A5640" w:rsidRPr="003E2700" w:rsidRDefault="008A5640" w:rsidP="001D02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7F3CC8A" w14:textId="2730A7D8" w:rsidR="009D624E" w:rsidRPr="00D228BC" w:rsidRDefault="00D228BC" w:rsidP="001D0221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228BC">
        <w:rPr>
          <w:rFonts w:ascii="Times New Roman" w:hAnsi="Times New Roman" w:cs="Times New Roman"/>
          <w:b/>
          <w:bCs/>
          <w:lang w:val="en-US"/>
        </w:rPr>
        <w:t>Benefits of Account Abstraction</w:t>
      </w:r>
    </w:p>
    <w:p w14:paraId="76E3C310" w14:textId="4E2C8235" w:rsidR="00517166" w:rsidRDefault="00517166" w:rsidP="001D02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Traditionally, users seeking to mint an NFT </w:t>
      </w:r>
      <w:proofErr w:type="gramStart"/>
      <w:r>
        <w:rPr>
          <w:rFonts w:ascii="Times New Roman" w:hAnsi="Times New Roman" w:cs="Times New Roman"/>
          <w:lang w:val="en-US"/>
        </w:rPr>
        <w:t>have to</w:t>
      </w:r>
      <w:proofErr w:type="gramEnd"/>
      <w:r>
        <w:rPr>
          <w:rFonts w:ascii="Times New Roman" w:hAnsi="Times New Roman" w:cs="Times New Roman"/>
          <w:lang w:val="en-US"/>
        </w:rPr>
        <w:t xml:space="preserve"> interact with a contract account and incur associated gas fees, potentially introducing security risks such as private key exposure </w:t>
      </w:r>
      <w:r w:rsidRPr="003E2700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 xml:space="preserve">for instance, </w:t>
      </w:r>
      <w:r w:rsidRPr="003E2700">
        <w:rPr>
          <w:rFonts w:ascii="Times New Roman" w:hAnsi="Times New Roman" w:cs="Times New Roman"/>
          <w:lang w:val="en-US"/>
        </w:rPr>
        <w:t>people make mistakes and loose access to their private keys)</w:t>
      </w:r>
      <w:r>
        <w:rPr>
          <w:rFonts w:ascii="Times New Roman" w:hAnsi="Times New Roman" w:cs="Times New Roman"/>
          <w:lang w:val="en-US"/>
        </w:rPr>
        <w:t>.</w:t>
      </w:r>
      <w:r w:rsidR="00AE42E7">
        <w:rPr>
          <w:rFonts w:ascii="Times New Roman" w:hAnsi="Times New Roman" w:cs="Times New Roman"/>
          <w:lang w:val="en-US"/>
        </w:rPr>
        <w:t xml:space="preserve"> Account abstraction provides several notable advantages: </w:t>
      </w:r>
    </w:p>
    <w:p w14:paraId="09C85CA9" w14:textId="64240C28" w:rsidR="009E3066" w:rsidRPr="009E3066" w:rsidRDefault="009E3066" w:rsidP="001D0221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A57CD">
        <w:rPr>
          <w:rFonts w:ascii="Times New Roman" w:hAnsi="Times New Roman" w:cs="Times New Roman"/>
          <w:b/>
          <w:bCs/>
          <w:lang w:val="en-US"/>
        </w:rPr>
        <w:t>Simplified user interaction</w:t>
      </w:r>
      <w:r w:rsidR="00C44A50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44A50" w:rsidRPr="00C44A50">
        <w:rPr>
          <w:rFonts w:ascii="Times New Roman" w:hAnsi="Times New Roman" w:cs="Times New Roman"/>
          <w:lang w:val="en-US"/>
        </w:rPr>
        <w:t>(see picture below)</w:t>
      </w:r>
      <w:r w:rsidR="00DA4977" w:rsidRPr="00C44A50">
        <w:rPr>
          <w:rFonts w:ascii="Times New Roman" w:hAnsi="Times New Roman" w:cs="Times New Roman"/>
          <w:lang w:val="en-US"/>
        </w:rPr>
        <w:t>:</w:t>
      </w:r>
      <w:r w:rsidR="00DA4977">
        <w:rPr>
          <w:rFonts w:ascii="Times New Roman" w:hAnsi="Times New Roman" w:cs="Times New Roman"/>
          <w:lang w:val="en-US"/>
        </w:rPr>
        <w:t xml:space="preserve"> Eliminates the need for user to create and fund wallet accounts</w:t>
      </w:r>
      <w:r w:rsidR="00C44A50">
        <w:rPr>
          <w:rFonts w:ascii="Times New Roman" w:hAnsi="Times New Roman" w:cs="Times New Roman"/>
          <w:lang w:val="en-US"/>
        </w:rPr>
        <w:t>.</w:t>
      </w:r>
    </w:p>
    <w:p w14:paraId="3EB0EE6A" w14:textId="0FC3EDAA" w:rsidR="009E3066" w:rsidRPr="00C44A50" w:rsidRDefault="009E3066" w:rsidP="00C44A50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A57CD">
        <w:rPr>
          <w:rFonts w:ascii="Times New Roman" w:hAnsi="Times New Roman" w:cs="Times New Roman"/>
          <w:b/>
          <w:bCs/>
          <w:lang w:val="en-US"/>
        </w:rPr>
        <w:t>Security enhancement</w:t>
      </w:r>
      <w:r>
        <w:rPr>
          <w:rFonts w:ascii="Times New Roman" w:hAnsi="Times New Roman" w:cs="Times New Roman"/>
          <w:lang w:val="en-US"/>
        </w:rPr>
        <w:t xml:space="preserve">: </w:t>
      </w:r>
      <w:r w:rsidR="00C44A50">
        <w:rPr>
          <w:rFonts w:ascii="Times New Roman" w:hAnsi="Times New Roman" w:cs="Times New Roman"/>
          <w:lang w:val="en-US"/>
        </w:rPr>
        <w:t>Mitigates potential loss of access due to user mistake or mishandling of private keys</w:t>
      </w:r>
      <w:r w:rsidR="00763EB1">
        <w:rPr>
          <w:rFonts w:ascii="Times New Roman" w:hAnsi="Times New Roman" w:cs="Times New Roman"/>
          <w:lang w:val="en-US"/>
        </w:rPr>
        <w:t xml:space="preserve"> introducing social recovery features or </w:t>
      </w:r>
      <w:proofErr w:type="spellStart"/>
      <w:r w:rsidR="00763EB1">
        <w:rPr>
          <w:rFonts w:ascii="Times New Roman" w:hAnsi="Times New Roman" w:cs="Times New Roman"/>
          <w:lang w:val="en-US"/>
        </w:rPr>
        <w:t>milti</w:t>
      </w:r>
      <w:proofErr w:type="spellEnd"/>
      <w:r w:rsidR="00763EB1">
        <w:rPr>
          <w:rFonts w:ascii="Times New Roman" w:hAnsi="Times New Roman" w:cs="Times New Roman"/>
          <w:lang w:val="en-US"/>
        </w:rPr>
        <w:t>-sig</w:t>
      </w:r>
      <w:r w:rsidR="00C44A50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C44A50">
        <w:rPr>
          <w:rFonts w:ascii="Times New Roman" w:hAnsi="Times New Roman" w:cs="Times New Roman"/>
          <w:lang w:val="en-US"/>
        </w:rPr>
        <w:t>Moreover, i</w:t>
      </w:r>
      <w:r w:rsidRPr="00570F36">
        <w:rPr>
          <w:rFonts w:ascii="Times New Roman" w:hAnsi="Times New Roman" w:cs="Times New Roman"/>
          <w:lang w:val="en-US"/>
        </w:rPr>
        <w:t>t is</w:t>
      </w:r>
      <w:r w:rsidR="00C44A50">
        <w:rPr>
          <w:rFonts w:ascii="Times New Roman" w:hAnsi="Times New Roman" w:cs="Times New Roman"/>
          <w:lang w:val="en-US"/>
        </w:rPr>
        <w:t xml:space="preserve"> more</w:t>
      </w:r>
      <w:r w:rsidRPr="00570F36">
        <w:rPr>
          <w:rFonts w:ascii="Times New Roman" w:hAnsi="Times New Roman" w:cs="Times New Roman"/>
          <w:lang w:val="en-US"/>
        </w:rPr>
        <w:t xml:space="preserve"> difficult for attackers to steal from a specific account because the user’s private key is not used to directly</w:t>
      </w:r>
      <w:r>
        <w:rPr>
          <w:rFonts w:ascii="Times New Roman" w:hAnsi="Times New Roman" w:cs="Times New Roman"/>
          <w:lang w:val="en-US"/>
        </w:rPr>
        <w:t xml:space="preserve"> </w:t>
      </w:r>
      <w:r w:rsidRPr="00311C2E">
        <w:rPr>
          <w:rFonts w:ascii="Times New Roman" w:hAnsi="Times New Roman" w:cs="Times New Roman"/>
          <w:lang w:val="en-US"/>
        </w:rPr>
        <w:t xml:space="preserve">control the assets contained in the account </w:t>
      </w:r>
      <w:r w:rsidR="00C44A50">
        <w:rPr>
          <w:rFonts w:ascii="Times New Roman" w:hAnsi="Times New Roman" w:cs="Times New Roman"/>
          <w:lang w:val="en-US"/>
        </w:rPr>
        <w:t xml:space="preserve">but </w:t>
      </w:r>
      <w:r w:rsidRPr="00C44A50">
        <w:rPr>
          <w:rFonts w:ascii="Times New Roman" w:hAnsi="Times New Roman" w:cs="Times New Roman"/>
          <w:lang w:val="en-US"/>
        </w:rPr>
        <w:t>only to authorize the execution of a smart contract.</w:t>
      </w:r>
    </w:p>
    <w:p w14:paraId="261C0C02" w14:textId="49F2D5B4" w:rsidR="009E3066" w:rsidRPr="004A57CD" w:rsidRDefault="009E3066" w:rsidP="001D0221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A57CD">
        <w:rPr>
          <w:rFonts w:ascii="Times New Roman" w:hAnsi="Times New Roman" w:cs="Times New Roman"/>
          <w:b/>
          <w:bCs/>
          <w:lang w:val="en-US"/>
        </w:rPr>
        <w:t>Expanded functionalities</w:t>
      </w:r>
      <w:r w:rsidR="005A4F99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5A4F99">
        <w:rPr>
          <w:rFonts w:ascii="Times New Roman" w:hAnsi="Times New Roman" w:cs="Times New Roman"/>
          <w:lang w:val="en-US"/>
        </w:rPr>
        <w:t>Introduces permission controls, enabling multi-signature requirements for transaction approvals</w:t>
      </w:r>
      <w:r w:rsidR="00763EB1">
        <w:rPr>
          <w:rFonts w:ascii="Times New Roman" w:hAnsi="Times New Roman" w:cs="Times New Roman"/>
          <w:lang w:val="en-US"/>
        </w:rPr>
        <w:t>.</w:t>
      </w:r>
    </w:p>
    <w:p w14:paraId="74716D82" w14:textId="133D5286" w:rsidR="009E3066" w:rsidRPr="004A57CD" w:rsidRDefault="009E3066" w:rsidP="001D0221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A57CD">
        <w:rPr>
          <w:rFonts w:ascii="Times New Roman" w:hAnsi="Times New Roman" w:cs="Times New Roman"/>
          <w:b/>
          <w:bCs/>
          <w:lang w:val="en-US"/>
        </w:rPr>
        <w:t>Gas abstraction</w:t>
      </w:r>
      <w:r w:rsidR="00EC6354">
        <w:rPr>
          <w:rFonts w:ascii="Times New Roman" w:hAnsi="Times New Roman" w:cs="Times New Roman"/>
          <w:b/>
          <w:bCs/>
          <w:lang w:val="en-US"/>
        </w:rPr>
        <w:t xml:space="preserve"> (paymaster functionality)</w:t>
      </w:r>
      <w:r w:rsidR="00763EB1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763EB1">
        <w:rPr>
          <w:rFonts w:ascii="Times New Roman" w:hAnsi="Times New Roman" w:cs="Times New Roman"/>
          <w:lang w:val="en-US"/>
        </w:rPr>
        <w:t xml:space="preserve">Allows third party to pay for the gas </w:t>
      </w:r>
      <w:proofErr w:type="gramStart"/>
      <w:r w:rsidR="00763EB1">
        <w:rPr>
          <w:rFonts w:ascii="Times New Roman" w:hAnsi="Times New Roman" w:cs="Times New Roman"/>
          <w:lang w:val="en-US"/>
        </w:rPr>
        <w:t>fees</w:t>
      </w:r>
      <w:proofErr w:type="gramEnd"/>
    </w:p>
    <w:p w14:paraId="49B85737" w14:textId="0ACD8FAF" w:rsidR="00D228BC" w:rsidRPr="00C44A50" w:rsidRDefault="009E3066" w:rsidP="001D0221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A57CD">
        <w:rPr>
          <w:rFonts w:ascii="Times New Roman" w:hAnsi="Times New Roman" w:cs="Times New Roman"/>
          <w:b/>
          <w:bCs/>
          <w:lang w:val="en-US"/>
        </w:rPr>
        <w:t>Enhanced user transparency</w:t>
      </w:r>
      <w:r>
        <w:rPr>
          <w:rFonts w:ascii="Times New Roman" w:hAnsi="Times New Roman" w:cs="Times New Roman"/>
          <w:lang w:val="en-US"/>
        </w:rPr>
        <w:t xml:space="preserve">: </w:t>
      </w:r>
      <w:r w:rsidR="0002613C" w:rsidRPr="00F27F19">
        <w:rPr>
          <w:rFonts w:ascii="Times New Roman" w:hAnsi="Times New Roman" w:cs="Times New Roman"/>
          <w:lang w:val="en-US"/>
        </w:rPr>
        <w:t>Provides users with increased visibility and</w:t>
      </w:r>
      <w:r w:rsidR="00F27F19" w:rsidRPr="00F27F19">
        <w:rPr>
          <w:rFonts w:ascii="Times New Roman" w:hAnsi="Times New Roman" w:cs="Times New Roman"/>
          <w:lang w:val="en-US"/>
        </w:rPr>
        <w:t xml:space="preserve"> </w:t>
      </w:r>
      <w:r w:rsidR="0002613C" w:rsidRPr="00F27F19">
        <w:rPr>
          <w:rFonts w:ascii="Times New Roman" w:hAnsi="Times New Roman" w:cs="Times New Roman"/>
          <w:lang w:val="en-US"/>
        </w:rPr>
        <w:t xml:space="preserve">understanding of transaction processes, fostering trust and </w:t>
      </w:r>
      <w:r w:rsidR="00022D04" w:rsidRPr="00F27F19">
        <w:rPr>
          <w:rFonts w:ascii="Times New Roman" w:hAnsi="Times New Roman" w:cs="Times New Roman"/>
          <w:lang w:val="en-US"/>
        </w:rPr>
        <w:t>transparency.</w:t>
      </w:r>
    </w:p>
    <w:p w14:paraId="0F1F71F9" w14:textId="30B8C694" w:rsidR="00A900B9" w:rsidRPr="00AE42E7" w:rsidRDefault="00AE42E7" w:rsidP="001D02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E42E7">
        <w:rPr>
          <w:rFonts w:ascii="Times New Roman" w:hAnsi="Times New Roman" w:cs="Times New Roman"/>
          <w:lang w:val="en-US"/>
        </w:rPr>
        <w:t>Th</w:t>
      </w:r>
      <w:r w:rsidR="009E3066">
        <w:rPr>
          <w:rFonts w:ascii="Times New Roman" w:hAnsi="Times New Roman" w:cs="Times New Roman"/>
          <w:lang w:val="en-US"/>
        </w:rPr>
        <w:t>us</w:t>
      </w:r>
      <w:r w:rsidRPr="00AE42E7">
        <w:rPr>
          <w:rFonts w:ascii="Times New Roman" w:hAnsi="Times New Roman" w:cs="Times New Roman"/>
          <w:lang w:val="en-US"/>
        </w:rPr>
        <w:t xml:space="preserve">, introducing EIP-4337 to </w:t>
      </w:r>
      <w:r>
        <w:rPr>
          <w:rFonts w:ascii="Times New Roman" w:hAnsi="Times New Roman" w:cs="Times New Roman"/>
          <w:lang w:val="en-US"/>
        </w:rPr>
        <w:t>Boonty’s application not only addresses the usability challenges but also elev</w:t>
      </w:r>
      <w:r w:rsidR="004922E7">
        <w:rPr>
          <w:rFonts w:ascii="Times New Roman" w:hAnsi="Times New Roman" w:cs="Times New Roman"/>
          <w:lang w:val="en-US"/>
        </w:rPr>
        <w:t>ates security and overall transparency for a more inclusive and user-centric experience.</w:t>
      </w:r>
    </w:p>
    <w:p w14:paraId="4E7D0BE6" w14:textId="64E32F77" w:rsidR="00A900B9" w:rsidRPr="00AE42E7" w:rsidRDefault="00C44A50" w:rsidP="00C44A50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3E270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A0D88C" wp14:editId="7DBE7625">
            <wp:extent cx="2301240" cy="1333765"/>
            <wp:effectExtent l="0" t="0" r="0" b="0"/>
            <wp:docPr id="333894387" name="Image 1" descr="Une image contenant texte, capture d’écran,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94387" name="Image 1" descr="Une image contenant texte, capture d’écran, multimédia, logiciel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955" cy="134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A696" w14:textId="4A38ADED" w:rsidR="009D624E" w:rsidRPr="003E2700" w:rsidRDefault="009D624E" w:rsidP="001D02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6185F05" w14:textId="77777777" w:rsidR="00205FFA" w:rsidRDefault="00205FFA" w:rsidP="001D02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01C9BB0A" w14:textId="603C2C73" w:rsidR="00321D56" w:rsidRDefault="00321D56" w:rsidP="001D0221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D2E5F">
        <w:rPr>
          <w:rFonts w:ascii="Times New Roman" w:hAnsi="Times New Roman" w:cs="Times New Roman"/>
          <w:b/>
          <w:bCs/>
          <w:lang w:val="en-US"/>
        </w:rPr>
        <w:t>Specification</w:t>
      </w:r>
      <w:r w:rsidR="00FD70FA">
        <w:rPr>
          <w:rFonts w:ascii="Times New Roman" w:hAnsi="Times New Roman" w:cs="Times New Roman"/>
          <w:b/>
          <w:bCs/>
          <w:lang w:val="en-US"/>
        </w:rPr>
        <w:t>: implement in Boonty Application</w:t>
      </w:r>
    </w:p>
    <w:p w14:paraId="6504BCBE" w14:textId="11D51610" w:rsidR="00321D56" w:rsidRDefault="00493CC6" w:rsidP="001D02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implement EIP-4337 in Boonty, </w:t>
      </w:r>
      <w:r w:rsidR="00CB3728">
        <w:rPr>
          <w:rFonts w:ascii="Times New Roman" w:hAnsi="Times New Roman" w:cs="Times New Roman"/>
          <w:lang w:val="en-US"/>
        </w:rPr>
        <w:t>one</w:t>
      </w:r>
      <w:r>
        <w:rPr>
          <w:rFonts w:ascii="Times New Roman" w:hAnsi="Times New Roman" w:cs="Times New Roman"/>
          <w:lang w:val="en-US"/>
        </w:rPr>
        <w:t xml:space="preserve"> should follow these steps:</w:t>
      </w:r>
    </w:p>
    <w:p w14:paraId="71F55F5C" w14:textId="77777777" w:rsidR="00493CC6" w:rsidRPr="007D1B15" w:rsidRDefault="00493CC6" w:rsidP="00493CC6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93CC6">
        <w:rPr>
          <w:rFonts w:ascii="Times New Roman" w:hAnsi="Times New Roman" w:cs="Times New Roman"/>
          <w:b/>
          <w:bCs/>
          <w:lang w:val="en-US"/>
        </w:rPr>
        <w:t xml:space="preserve">1. </w:t>
      </w:r>
      <w:proofErr w:type="spellStart"/>
      <w:r w:rsidRPr="00493CC6">
        <w:rPr>
          <w:rFonts w:ascii="Times New Roman" w:hAnsi="Times New Roman" w:cs="Times New Roman"/>
          <w:b/>
          <w:bCs/>
          <w:lang w:val="en-US"/>
        </w:rPr>
        <w:t>UserOperation</w:t>
      </w:r>
      <w:proofErr w:type="spellEnd"/>
      <w:r w:rsidRPr="00493CC6">
        <w:rPr>
          <w:rFonts w:ascii="Times New Roman" w:hAnsi="Times New Roman" w:cs="Times New Roman"/>
          <w:b/>
          <w:bCs/>
          <w:lang w:val="en-US"/>
        </w:rPr>
        <w:t xml:space="preserve"> Object Creation:</w:t>
      </w:r>
    </w:p>
    <w:p w14:paraId="6D583DF0" w14:textId="1406DE6E" w:rsidR="00493CC6" w:rsidRDefault="00493CC6" w:rsidP="00493CC6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93CC6">
        <w:rPr>
          <w:rFonts w:ascii="Times New Roman" w:hAnsi="Times New Roman" w:cs="Times New Roman"/>
          <w:lang w:val="en-US"/>
        </w:rPr>
        <w:t xml:space="preserve">Users initiate the EIP-4337 process by creating a </w:t>
      </w:r>
      <w:proofErr w:type="spellStart"/>
      <w:r w:rsidRPr="00493CC6">
        <w:rPr>
          <w:rFonts w:ascii="Times New Roman" w:hAnsi="Times New Roman" w:cs="Times New Roman"/>
          <w:lang w:val="en-US"/>
        </w:rPr>
        <w:t>UserOperation</w:t>
      </w:r>
      <w:proofErr w:type="spellEnd"/>
      <w:r w:rsidRPr="00493CC6">
        <w:rPr>
          <w:rFonts w:ascii="Times New Roman" w:hAnsi="Times New Roman" w:cs="Times New Roman"/>
          <w:lang w:val="en-US"/>
        </w:rPr>
        <w:t xml:space="preserve"> object</w:t>
      </w:r>
      <w:r w:rsidR="00CB3728">
        <w:rPr>
          <w:rFonts w:ascii="Times New Roman" w:hAnsi="Times New Roman" w:cs="Times New Roman"/>
          <w:lang w:val="en-US"/>
        </w:rPr>
        <w:t>.</w:t>
      </w:r>
    </w:p>
    <w:p w14:paraId="6D4D0138" w14:textId="37E95596" w:rsidR="00493CC6" w:rsidRPr="00BF32E7" w:rsidRDefault="00BF32E7" w:rsidP="00BF32E7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BF32E7">
        <w:rPr>
          <w:rFonts w:ascii="Times New Roman" w:hAnsi="Times New Roman" w:cs="Times New Roman"/>
          <w:lang w:val="en-US"/>
        </w:rPr>
        <w:t>UserOperation</w:t>
      </w:r>
      <w:proofErr w:type="spellEnd"/>
      <w:r w:rsidRPr="00BF32E7">
        <w:rPr>
          <w:rFonts w:ascii="Times New Roman" w:hAnsi="Times New Roman" w:cs="Times New Roman"/>
          <w:lang w:val="en-US"/>
        </w:rPr>
        <w:t xml:space="preserve"> is a pseudo-transaction object representing a user’s transaction intent.</w:t>
      </w:r>
      <w:r>
        <w:rPr>
          <w:rFonts w:ascii="Times New Roman" w:hAnsi="Times New Roman" w:cs="Times New Roman"/>
          <w:lang w:val="en-US"/>
        </w:rPr>
        <w:t xml:space="preserve"> </w:t>
      </w:r>
      <w:r w:rsidR="00CB3728" w:rsidRPr="00BF32E7">
        <w:rPr>
          <w:rFonts w:ascii="Times New Roman" w:hAnsi="Times New Roman" w:cs="Times New Roman"/>
          <w:lang w:val="en-US"/>
        </w:rPr>
        <w:t>It</w:t>
      </w:r>
      <w:r w:rsidR="00493CC6" w:rsidRPr="00BF32E7">
        <w:rPr>
          <w:rFonts w:ascii="Times New Roman" w:hAnsi="Times New Roman" w:cs="Times New Roman"/>
          <w:lang w:val="en-US"/>
        </w:rPr>
        <w:t xml:space="preserve"> serves as a replacement for a conventional transaction, with fields tailored to the account contract rather than the EOA.</w:t>
      </w:r>
    </w:p>
    <w:p w14:paraId="3E34A3E0" w14:textId="7B359886" w:rsidR="00493CC6" w:rsidRPr="00493CC6" w:rsidRDefault="007D1B15" w:rsidP="00493CC6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Configure the sender</w:t>
      </w:r>
      <w:r w:rsidR="00493CC6" w:rsidRPr="00493CC6">
        <w:rPr>
          <w:rFonts w:ascii="Times New Roman" w:hAnsi="Times New Roman" w:cs="Times New Roman"/>
          <w:lang w:val="en-US"/>
        </w:rPr>
        <w:t xml:space="preserve"> as the contract account, responsible for verifying the signature, receiving, and executing the </w:t>
      </w:r>
      <w:proofErr w:type="spellStart"/>
      <w:r w:rsidR="00493CC6" w:rsidRPr="00493CC6">
        <w:rPr>
          <w:rFonts w:ascii="Times New Roman" w:hAnsi="Times New Roman" w:cs="Times New Roman"/>
          <w:lang w:val="en-US"/>
        </w:rPr>
        <w:t>calldata</w:t>
      </w:r>
      <w:proofErr w:type="spellEnd"/>
      <w:r w:rsidR="00493CC6" w:rsidRPr="00493CC6">
        <w:rPr>
          <w:rFonts w:ascii="Times New Roman" w:hAnsi="Times New Roman" w:cs="Times New Roman"/>
          <w:lang w:val="en-US"/>
        </w:rPr>
        <w:t>.</w:t>
      </w:r>
    </w:p>
    <w:p w14:paraId="047F9CD3" w14:textId="77777777" w:rsidR="00493CC6" w:rsidRPr="00493CC6" w:rsidRDefault="00493CC6" w:rsidP="00493CC6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93CC6">
        <w:rPr>
          <w:rFonts w:ascii="Times New Roman" w:hAnsi="Times New Roman" w:cs="Times New Roman"/>
          <w:b/>
          <w:bCs/>
          <w:lang w:val="en-US"/>
        </w:rPr>
        <w:t xml:space="preserve">2. Bundling and Execution of </w:t>
      </w:r>
      <w:proofErr w:type="spellStart"/>
      <w:r w:rsidRPr="00493CC6">
        <w:rPr>
          <w:rFonts w:ascii="Times New Roman" w:hAnsi="Times New Roman" w:cs="Times New Roman"/>
          <w:b/>
          <w:bCs/>
          <w:lang w:val="en-US"/>
        </w:rPr>
        <w:t>UserOperations</w:t>
      </w:r>
      <w:proofErr w:type="spellEnd"/>
      <w:r w:rsidRPr="00493CC6">
        <w:rPr>
          <w:rFonts w:ascii="Times New Roman" w:hAnsi="Times New Roman" w:cs="Times New Roman"/>
          <w:b/>
          <w:bCs/>
          <w:lang w:val="en-US"/>
        </w:rPr>
        <w:t>:</w:t>
      </w:r>
    </w:p>
    <w:p w14:paraId="2EAFF2F7" w14:textId="77777777" w:rsidR="00493CC6" w:rsidRPr="00493CC6" w:rsidRDefault="00493CC6" w:rsidP="00493CC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93CC6">
        <w:rPr>
          <w:rFonts w:ascii="Times New Roman" w:hAnsi="Times New Roman" w:cs="Times New Roman"/>
          <w:lang w:val="en-US"/>
        </w:rPr>
        <w:t>UserOperation</w:t>
      </w:r>
      <w:proofErr w:type="spellEnd"/>
      <w:r w:rsidRPr="00493CC6">
        <w:rPr>
          <w:rFonts w:ascii="Times New Roman" w:hAnsi="Times New Roman" w:cs="Times New Roman"/>
          <w:lang w:val="en-US"/>
        </w:rPr>
        <w:t xml:space="preserve"> objects are transmitted to a dedicated </w:t>
      </w:r>
      <w:proofErr w:type="spellStart"/>
      <w:r w:rsidRPr="00493CC6">
        <w:rPr>
          <w:rFonts w:ascii="Times New Roman" w:hAnsi="Times New Roman" w:cs="Times New Roman"/>
          <w:lang w:val="en-US"/>
        </w:rPr>
        <w:t>mempool</w:t>
      </w:r>
      <w:proofErr w:type="spellEnd"/>
      <w:r w:rsidRPr="00493CC6">
        <w:rPr>
          <w:rFonts w:ascii="Times New Roman" w:hAnsi="Times New Roman" w:cs="Times New Roman"/>
          <w:lang w:val="en-US"/>
        </w:rPr>
        <w:t>, where bundlers handle them and include them in a unified transaction to the entry point contract.</w:t>
      </w:r>
    </w:p>
    <w:p w14:paraId="2F08BCEE" w14:textId="77777777" w:rsidR="00493CC6" w:rsidRPr="00493CC6" w:rsidRDefault="00493CC6" w:rsidP="00493CC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93CC6">
        <w:rPr>
          <w:rFonts w:ascii="Times New Roman" w:hAnsi="Times New Roman" w:cs="Times New Roman"/>
          <w:lang w:val="en-US"/>
        </w:rPr>
        <w:t xml:space="preserve">Bundlers conduct sanity checks to ensure the </w:t>
      </w:r>
      <w:proofErr w:type="spellStart"/>
      <w:r w:rsidRPr="00493CC6">
        <w:rPr>
          <w:rFonts w:ascii="Times New Roman" w:hAnsi="Times New Roman" w:cs="Times New Roman"/>
          <w:lang w:val="en-US"/>
        </w:rPr>
        <w:t>UserOperation</w:t>
      </w:r>
      <w:proofErr w:type="spellEnd"/>
      <w:r w:rsidRPr="00493CC6">
        <w:rPr>
          <w:rFonts w:ascii="Times New Roman" w:hAnsi="Times New Roman" w:cs="Times New Roman"/>
          <w:lang w:val="en-US"/>
        </w:rPr>
        <w:t xml:space="preserve"> is appropriately formed with valid inputs for its fields.</w:t>
      </w:r>
    </w:p>
    <w:p w14:paraId="7D44D012" w14:textId="77777777" w:rsidR="00493CC6" w:rsidRPr="00493CC6" w:rsidRDefault="00493CC6" w:rsidP="00493CC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93CC6">
        <w:rPr>
          <w:rFonts w:ascii="Times New Roman" w:hAnsi="Times New Roman" w:cs="Times New Roman"/>
          <w:lang w:val="en-US"/>
        </w:rPr>
        <w:t xml:space="preserve">A simulation is run by the bundler using the </w:t>
      </w:r>
      <w:proofErr w:type="spellStart"/>
      <w:r w:rsidRPr="00493CC6">
        <w:rPr>
          <w:rFonts w:ascii="Times New Roman" w:hAnsi="Times New Roman" w:cs="Times New Roman"/>
          <w:b/>
          <w:bCs/>
          <w:lang w:val="en-US"/>
        </w:rPr>
        <w:t>EntryPoint.simulateValidation</w:t>
      </w:r>
      <w:proofErr w:type="spellEnd"/>
      <w:r w:rsidRPr="00493CC6">
        <w:rPr>
          <w:rFonts w:ascii="Times New Roman" w:hAnsi="Times New Roman" w:cs="Times New Roman"/>
          <w:b/>
          <w:bCs/>
          <w:lang w:val="en-US"/>
        </w:rPr>
        <w:t>()</w:t>
      </w:r>
      <w:r w:rsidRPr="00493CC6">
        <w:rPr>
          <w:rFonts w:ascii="Times New Roman" w:hAnsi="Times New Roman" w:cs="Times New Roman"/>
          <w:lang w:val="en-US"/>
        </w:rPr>
        <w:t xml:space="preserve"> function to assess the </w:t>
      </w:r>
      <w:proofErr w:type="spellStart"/>
      <w:r w:rsidRPr="00493CC6">
        <w:rPr>
          <w:rFonts w:ascii="Times New Roman" w:hAnsi="Times New Roman" w:cs="Times New Roman"/>
          <w:lang w:val="en-US"/>
        </w:rPr>
        <w:t>UserOperation's</w:t>
      </w:r>
      <w:proofErr w:type="spellEnd"/>
      <w:r w:rsidRPr="00493CC6">
        <w:rPr>
          <w:rFonts w:ascii="Times New Roman" w:hAnsi="Times New Roman" w:cs="Times New Roman"/>
          <w:lang w:val="en-US"/>
        </w:rPr>
        <w:t xml:space="preserve"> validity and capability to cover execution costs.</w:t>
      </w:r>
    </w:p>
    <w:p w14:paraId="53EF4C08" w14:textId="77777777" w:rsidR="00493CC6" w:rsidRPr="00493CC6" w:rsidRDefault="00493CC6" w:rsidP="00493CC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93CC6">
        <w:rPr>
          <w:rFonts w:ascii="Times New Roman" w:hAnsi="Times New Roman" w:cs="Times New Roman"/>
          <w:lang w:val="en-US"/>
        </w:rPr>
        <w:t xml:space="preserve">The simulation includes a call to </w:t>
      </w:r>
      <w:proofErr w:type="spellStart"/>
      <w:proofErr w:type="gramStart"/>
      <w:r w:rsidRPr="00493CC6">
        <w:rPr>
          <w:rFonts w:ascii="Times New Roman" w:hAnsi="Times New Roman" w:cs="Times New Roman"/>
          <w:b/>
          <w:bCs/>
          <w:lang w:val="en-US"/>
        </w:rPr>
        <w:t>sender.validateUserOp</w:t>
      </w:r>
      <w:proofErr w:type="spellEnd"/>
      <w:proofErr w:type="gramEnd"/>
      <w:r w:rsidRPr="00493CC6">
        <w:rPr>
          <w:rFonts w:ascii="Times New Roman" w:hAnsi="Times New Roman" w:cs="Times New Roman"/>
          <w:b/>
          <w:bCs/>
          <w:lang w:val="en-US"/>
        </w:rPr>
        <w:t>()</w:t>
      </w:r>
      <w:r w:rsidRPr="00493CC6">
        <w:rPr>
          <w:rFonts w:ascii="Times New Roman" w:hAnsi="Times New Roman" w:cs="Times New Roman"/>
          <w:lang w:val="en-US"/>
        </w:rPr>
        <w:t xml:space="preserve">, which validates the </w:t>
      </w:r>
      <w:proofErr w:type="spellStart"/>
      <w:r w:rsidRPr="00493CC6">
        <w:rPr>
          <w:rFonts w:ascii="Times New Roman" w:hAnsi="Times New Roman" w:cs="Times New Roman"/>
          <w:lang w:val="en-US"/>
        </w:rPr>
        <w:t>UserOperation's</w:t>
      </w:r>
      <w:proofErr w:type="spellEnd"/>
      <w:r w:rsidRPr="00493CC6">
        <w:rPr>
          <w:rFonts w:ascii="Times New Roman" w:hAnsi="Times New Roman" w:cs="Times New Roman"/>
          <w:lang w:val="en-US"/>
        </w:rPr>
        <w:t xml:space="preserve"> signature and overall integrity.</w:t>
      </w:r>
    </w:p>
    <w:p w14:paraId="1E44B4BC" w14:textId="77777777" w:rsidR="00493CC6" w:rsidRPr="00493CC6" w:rsidRDefault="00493CC6" w:rsidP="00493CC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93CC6">
        <w:rPr>
          <w:rFonts w:ascii="Times New Roman" w:hAnsi="Times New Roman" w:cs="Times New Roman"/>
          <w:lang w:val="en-US"/>
        </w:rPr>
        <w:t xml:space="preserve">If all checks pass, the </w:t>
      </w:r>
      <w:proofErr w:type="spellStart"/>
      <w:r w:rsidRPr="00493CC6">
        <w:rPr>
          <w:rFonts w:ascii="Times New Roman" w:hAnsi="Times New Roman" w:cs="Times New Roman"/>
          <w:lang w:val="en-US"/>
        </w:rPr>
        <w:t>UserOperation</w:t>
      </w:r>
      <w:proofErr w:type="spellEnd"/>
      <w:r w:rsidRPr="00493CC6">
        <w:rPr>
          <w:rFonts w:ascii="Times New Roman" w:hAnsi="Times New Roman" w:cs="Times New Roman"/>
          <w:lang w:val="en-US"/>
        </w:rPr>
        <w:t xml:space="preserve"> is deemed valid, added to the </w:t>
      </w:r>
      <w:proofErr w:type="spellStart"/>
      <w:r w:rsidRPr="00493CC6">
        <w:rPr>
          <w:rFonts w:ascii="Times New Roman" w:hAnsi="Times New Roman" w:cs="Times New Roman"/>
          <w:lang w:val="en-US"/>
        </w:rPr>
        <w:t>mempool</w:t>
      </w:r>
      <w:proofErr w:type="spellEnd"/>
      <w:r w:rsidRPr="00493CC6">
        <w:rPr>
          <w:rFonts w:ascii="Times New Roman" w:hAnsi="Times New Roman" w:cs="Times New Roman"/>
          <w:lang w:val="en-US"/>
        </w:rPr>
        <w:t>, and becomes eligible for bundling and transaction inclusion.</w:t>
      </w:r>
    </w:p>
    <w:p w14:paraId="4CD6645E" w14:textId="77777777" w:rsidR="00493CC6" w:rsidRPr="00493CC6" w:rsidRDefault="00493CC6" w:rsidP="00493CC6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93CC6">
        <w:rPr>
          <w:rFonts w:ascii="Times New Roman" w:hAnsi="Times New Roman" w:cs="Times New Roman"/>
          <w:b/>
          <w:bCs/>
          <w:lang w:val="en-US"/>
        </w:rPr>
        <w:t xml:space="preserve">3. Handling </w:t>
      </w:r>
      <w:proofErr w:type="spellStart"/>
      <w:r w:rsidRPr="00493CC6">
        <w:rPr>
          <w:rFonts w:ascii="Times New Roman" w:hAnsi="Times New Roman" w:cs="Times New Roman"/>
          <w:b/>
          <w:bCs/>
          <w:lang w:val="en-US"/>
        </w:rPr>
        <w:t>UserOperations</w:t>
      </w:r>
      <w:proofErr w:type="spellEnd"/>
      <w:r w:rsidRPr="00493CC6">
        <w:rPr>
          <w:rFonts w:ascii="Times New Roman" w:hAnsi="Times New Roman" w:cs="Times New Roman"/>
          <w:b/>
          <w:bCs/>
          <w:lang w:val="en-US"/>
        </w:rPr>
        <w:t xml:space="preserve"> at Contract Level:</w:t>
      </w:r>
    </w:p>
    <w:p w14:paraId="5756342F" w14:textId="77777777" w:rsidR="00946A8A" w:rsidRDefault="00493CC6" w:rsidP="001D0221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93CC6">
        <w:rPr>
          <w:rFonts w:ascii="Times New Roman" w:hAnsi="Times New Roman" w:cs="Times New Roman"/>
          <w:lang w:val="en-US"/>
        </w:rPr>
        <w:t xml:space="preserve">The account typically incorporates an </w:t>
      </w:r>
      <w:r w:rsidRPr="00493CC6">
        <w:rPr>
          <w:rFonts w:ascii="Times New Roman" w:hAnsi="Times New Roman" w:cs="Times New Roman"/>
          <w:b/>
          <w:bCs/>
          <w:lang w:val="en-US"/>
        </w:rPr>
        <w:t>execute()</w:t>
      </w:r>
      <w:r w:rsidRPr="00493CC6">
        <w:rPr>
          <w:rFonts w:ascii="Times New Roman" w:hAnsi="Times New Roman" w:cs="Times New Roman"/>
          <w:lang w:val="en-US"/>
        </w:rPr>
        <w:t xml:space="preserve"> function to interpret the </w:t>
      </w:r>
      <w:proofErr w:type="spellStart"/>
      <w:r w:rsidRPr="00493CC6">
        <w:rPr>
          <w:rFonts w:ascii="Times New Roman" w:hAnsi="Times New Roman" w:cs="Times New Roman"/>
          <w:lang w:val="en-US"/>
        </w:rPr>
        <w:t>calldata</w:t>
      </w:r>
      <w:proofErr w:type="spellEnd"/>
      <w:r w:rsidRPr="00493CC6">
        <w:rPr>
          <w:rFonts w:ascii="Times New Roman" w:hAnsi="Times New Roman" w:cs="Times New Roman"/>
          <w:lang w:val="en-US"/>
        </w:rPr>
        <w:t>, which may represent a series of calls for the contract account to execute</w:t>
      </w:r>
      <w:r w:rsidR="00946A8A">
        <w:rPr>
          <w:rFonts w:ascii="Times New Roman" w:hAnsi="Times New Roman" w:cs="Times New Roman"/>
          <w:lang w:val="en-US"/>
        </w:rPr>
        <w:t xml:space="preserve">. </w:t>
      </w:r>
    </w:p>
    <w:p w14:paraId="3652B288" w14:textId="77777777" w:rsidR="00946A8A" w:rsidRDefault="00946A8A" w:rsidP="00946A8A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DA43B4B" w14:textId="6FCC2275" w:rsidR="00946A8A" w:rsidRPr="00946A8A" w:rsidRDefault="00946A8A" w:rsidP="00946A8A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architectural diagram below shows how EIP-4337 works in Ethereum.</w:t>
      </w:r>
    </w:p>
    <w:p w14:paraId="7050A4D4" w14:textId="0E1AD464" w:rsidR="003B1442" w:rsidRPr="00946A8A" w:rsidRDefault="00763EB1" w:rsidP="00946A8A">
      <w:pPr>
        <w:spacing w:line="276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763EB1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5476EB3" wp14:editId="3CD55893">
            <wp:extent cx="5760720" cy="2797810"/>
            <wp:effectExtent l="0" t="0" r="5080" b="0"/>
            <wp:docPr id="1577296262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96262" name="Image 1" descr="Une image contenant text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383B" w14:textId="3D1E616B" w:rsidR="00311C2E" w:rsidRPr="00A75F5C" w:rsidRDefault="00E57FC9" w:rsidP="001D0221">
      <w:pPr>
        <w:spacing w:line="276" w:lineRule="auto"/>
        <w:jc w:val="both"/>
        <w:rPr>
          <w:rFonts w:ascii="Times New Roman" w:hAnsi="Times New Roman" w:cs="Times New Roman"/>
        </w:rPr>
      </w:pPr>
      <w:r w:rsidRPr="00A75F5C">
        <w:rPr>
          <w:rFonts w:ascii="Times New Roman" w:hAnsi="Times New Roman" w:cs="Times New Roman"/>
        </w:rPr>
        <w:t>Source :</w:t>
      </w:r>
      <w:r w:rsidR="00A75F5C" w:rsidRPr="00A75F5C">
        <w:rPr>
          <w:rFonts w:ascii="Times New Roman" w:hAnsi="Times New Roman" w:cs="Times New Roman"/>
        </w:rPr>
        <w:t xml:space="preserve"> </w:t>
      </w:r>
      <w:r w:rsidR="00A75F5C" w:rsidRPr="00A75F5C">
        <w:rPr>
          <w:rFonts w:ascii="Times New Roman" w:hAnsi="Times New Roman" w:cs="Times New Roman"/>
        </w:rPr>
        <w:t>https://web3edge.io/research/what-is-eip-4337-and-account-abstraction/</w:t>
      </w:r>
    </w:p>
    <w:p w14:paraId="561178BE" w14:textId="4215A47E" w:rsidR="003B1442" w:rsidRPr="00A75F5C" w:rsidRDefault="003B1442" w:rsidP="00E76C79">
      <w:pPr>
        <w:spacing w:line="276" w:lineRule="auto"/>
        <w:jc w:val="both"/>
        <w:rPr>
          <w:rFonts w:ascii="Times New Roman" w:hAnsi="Times New Roman" w:cs="Times New Roman"/>
        </w:rPr>
      </w:pPr>
      <w:r w:rsidRPr="00A75F5C">
        <w:rPr>
          <w:rFonts w:ascii="Times New Roman" w:hAnsi="Times New Roman" w:cs="Times New Roman"/>
        </w:rPr>
        <w:t xml:space="preserve"> </w:t>
      </w:r>
    </w:p>
    <w:sectPr w:rsidR="003B1442" w:rsidRPr="00A75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4921"/>
    <w:multiLevelType w:val="hybridMultilevel"/>
    <w:tmpl w:val="B17456AE"/>
    <w:lvl w:ilvl="0" w:tplc="3850C5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37245"/>
    <w:multiLevelType w:val="multilevel"/>
    <w:tmpl w:val="057E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F4CB1"/>
    <w:multiLevelType w:val="hybridMultilevel"/>
    <w:tmpl w:val="B5D2E704"/>
    <w:lvl w:ilvl="0" w:tplc="F00806A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E136F"/>
    <w:multiLevelType w:val="multilevel"/>
    <w:tmpl w:val="5BC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AE5E56"/>
    <w:multiLevelType w:val="multilevel"/>
    <w:tmpl w:val="B62A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1995234">
    <w:abstractNumId w:val="0"/>
  </w:num>
  <w:num w:numId="2" w16cid:durableId="886725340">
    <w:abstractNumId w:val="2"/>
  </w:num>
  <w:num w:numId="3" w16cid:durableId="2139180767">
    <w:abstractNumId w:val="3"/>
  </w:num>
  <w:num w:numId="4" w16cid:durableId="1990480245">
    <w:abstractNumId w:val="1"/>
  </w:num>
  <w:num w:numId="5" w16cid:durableId="104539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4E"/>
    <w:rsid w:val="00022D04"/>
    <w:rsid w:val="0002613C"/>
    <w:rsid w:val="000E1A9F"/>
    <w:rsid w:val="001D0221"/>
    <w:rsid w:val="001F6827"/>
    <w:rsid w:val="00205FFA"/>
    <w:rsid w:val="002A4B48"/>
    <w:rsid w:val="00311C2E"/>
    <w:rsid w:val="00321D56"/>
    <w:rsid w:val="00337409"/>
    <w:rsid w:val="0035491F"/>
    <w:rsid w:val="0037678E"/>
    <w:rsid w:val="003B1442"/>
    <w:rsid w:val="003C0F65"/>
    <w:rsid w:val="003E2700"/>
    <w:rsid w:val="003E346D"/>
    <w:rsid w:val="00447EF8"/>
    <w:rsid w:val="00491F08"/>
    <w:rsid w:val="004922E7"/>
    <w:rsid w:val="00493CC6"/>
    <w:rsid w:val="004A57CD"/>
    <w:rsid w:val="00517166"/>
    <w:rsid w:val="005658D3"/>
    <w:rsid w:val="00570F36"/>
    <w:rsid w:val="005A4F99"/>
    <w:rsid w:val="005C6BDC"/>
    <w:rsid w:val="005D4279"/>
    <w:rsid w:val="00763EB1"/>
    <w:rsid w:val="007824F2"/>
    <w:rsid w:val="007D1B15"/>
    <w:rsid w:val="008A5640"/>
    <w:rsid w:val="00946A8A"/>
    <w:rsid w:val="009D2E5F"/>
    <w:rsid w:val="009D624E"/>
    <w:rsid w:val="009E3066"/>
    <w:rsid w:val="00A175AB"/>
    <w:rsid w:val="00A75F5C"/>
    <w:rsid w:val="00A900B9"/>
    <w:rsid w:val="00AE42E7"/>
    <w:rsid w:val="00BF32E7"/>
    <w:rsid w:val="00C44A50"/>
    <w:rsid w:val="00CA5D53"/>
    <w:rsid w:val="00CB1F96"/>
    <w:rsid w:val="00CB3728"/>
    <w:rsid w:val="00D228BC"/>
    <w:rsid w:val="00DA4977"/>
    <w:rsid w:val="00E57FC9"/>
    <w:rsid w:val="00E76C79"/>
    <w:rsid w:val="00EC6354"/>
    <w:rsid w:val="00F27F19"/>
    <w:rsid w:val="00F70B1A"/>
    <w:rsid w:val="00F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48D8C5"/>
  <w15:chartTrackingRefBased/>
  <w15:docId w15:val="{C107FE4E-0E6C-B147-AD3C-63D386AE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Hortense Vallat</dc:creator>
  <cp:keywords/>
  <dc:description/>
  <cp:lastModifiedBy>Hortense Vallat</cp:lastModifiedBy>
  <cp:revision>37</cp:revision>
  <dcterms:created xsi:type="dcterms:W3CDTF">2024-03-05T16:05:00Z</dcterms:created>
  <dcterms:modified xsi:type="dcterms:W3CDTF">2024-03-10T21:00:00Z</dcterms:modified>
</cp:coreProperties>
</file>