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Lærervejledning — Etiske dilemmaer</w:t>
      </w:r>
    </w:p>
    <w:p>
      <w:r>
        <w:rPr>
          <w:i/>
        </w:rPr>
        <w:t>Til gruppeopgaven "Etiske dilemmaer" · religion/kristendomskundskab · 8. klasse</w:t>
      </w:r>
    </w:p>
    <w:p>
      <w:pPr>
        <w:shd w:val="clear" w:fill="EEF1F6"/>
        <w:ind w:left="259" w:right="144"/>
      </w:pPr>
      <w:r>
        <w:rPr>
          <w:b/>
        </w:rPr>
        <w:t>Bemærk:</w:t>
      </w:r>
      <w:r>
        <w:t xml:space="preserve"> Der findes </w:t>
      </w:r>
      <w:r>
        <w:rPr>
          <w:b/>
        </w:rPr>
        <w:t>ingen facitnøgle</w:t>
      </w:r>
      <w:r>
        <w:t xml:space="preserve"> til et etisk dilemma — pointen er netop, at det kan ses fra flere sider. Denne vejledning giver dig </w:t>
      </w:r>
      <w:r>
        <w:rPr>
          <w:b/>
        </w:rPr>
        <w:t>svar-vinkler</w:t>
      </w:r>
      <w:r>
        <w:t xml:space="preserve"> pr. dilemma (hvad de fire etikker typisk ville sige), en </w:t>
      </w:r>
      <w:r>
        <w:rPr>
          <w:b/>
        </w:rPr>
        <w:t>tidsplan</w:t>
      </w:r>
      <w:r>
        <w:t xml:space="preserve">, gode </w:t>
      </w:r>
      <w:r>
        <w:rPr>
          <w:b/>
        </w:rPr>
        <w:t>opfølgningsspørgsmål</w:t>
      </w:r>
      <w:r>
        <w:t xml:space="preserve"> og tips til at holde samtalen i gang. Brug den til at facilitere — ikke til at "rette".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Formål og læringsmål</w:t>
      </w:r>
    </w:p>
    <w:p>
      <w:r>
        <w:t xml:space="preserve">Eleverne skal kunne </w:t>
      </w:r>
      <w:r>
        <w:rPr>
          <w:b/>
        </w:rPr>
        <w:t>se en sag fra flere etiske vinkler</w:t>
      </w:r>
      <w:r>
        <w:t xml:space="preserve"> og </w:t>
      </w:r>
      <w:r>
        <w:rPr>
          <w:b/>
        </w:rPr>
        <w:t>begrunde</w:t>
      </w:r>
      <w:r>
        <w:t xml:space="preserve"> deres holdning fagligt. Kompetenceområde: </w:t>
      </w:r>
      <w:r>
        <w:rPr>
          <w:i/>
        </w:rPr>
        <w:t>Livsfilosofi og etik</w:t>
      </w:r>
      <w:r>
        <w:t>.</w:t>
      </w:r>
    </w:p>
    <w:p>
      <w:pPr>
        <w:pStyle w:val="ListBullet"/>
      </w:pPr>
      <w:r>
        <w:rPr>
          <w:b/>
        </w:rPr>
        <w:t>Eleven kan redegøre for fire etiske grundholdninger</w:t>
      </w:r>
      <w:r>
        <w:t xml:space="preserve"> (pligt-, konsekvens-, dyds- og nærhedsetik).</w:t>
      </w:r>
    </w:p>
    <w:p>
      <w:pPr>
        <w:pStyle w:val="ListBullet"/>
      </w:pPr>
      <w:r>
        <w:rPr>
          <w:b/>
        </w:rPr>
        <w:t>Eleven kan anvende grundholdningerne på konkrete dilemmaer</w:t>
      </w:r>
      <w:r>
        <w:t xml:space="preserve"> og se, hvornår de er enige og uenige.</w:t>
      </w:r>
    </w:p>
    <w:p>
      <w:pPr>
        <w:pStyle w:val="ListBullet"/>
      </w:pPr>
      <w:r>
        <w:rPr>
          <w:b/>
        </w:rPr>
        <w:t>Eleven kan begrunde egne standpunkter</w:t>
      </w:r>
      <w:r>
        <w:t xml:space="preserve"> og lytte til andres — mundtlig fremstilling (god eksamenstræning).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De fire etikker — kort til dig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Etik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Kerne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"Tommelfingerregel"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Pligtetik</w:t>
            </w:r>
            <w:r>
              <w:t xml:space="preserve"> (Kant)</w:t>
            </w:r>
          </w:p>
        </w:tc>
        <w:tc>
          <w:tcPr>
            <w:tcW w:type="dxa" w:w="2880"/>
          </w:tcPr>
          <w:p>
            <w:r/>
            <w:r>
              <w:t>Nogle handlinger er rigtige/forkerte i sig selv, uanset følgerne. Man må ikke bruge mennesker som blotte midler.</w:t>
            </w:r>
          </w:p>
        </w:tc>
        <w:tc>
          <w:tcPr>
            <w:tcW w:type="dxa" w:w="2880"/>
          </w:tcPr>
          <w:p>
            <w:r/>
            <w:r>
              <w:t xml:space="preserve">"Det er forkert, fordi handlingen </w:t>
            </w:r>
            <w:r>
              <w:rPr>
                <w:i/>
              </w:rPr>
              <w:t>er</w:t>
            </w:r>
            <w:r>
              <w:t xml:space="preserve"> forkert."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Konsekvensetik</w:t>
            </w:r>
            <w:r>
              <w:t xml:space="preserve"> (nytteetik)</w:t>
            </w:r>
          </w:p>
        </w:tc>
        <w:tc>
          <w:tcPr>
            <w:tcW w:type="dxa" w:w="2880"/>
          </w:tcPr>
          <w:p>
            <w:r/>
            <w:r>
              <w:t>Følgerne afgør. Mest mulig lykke / mindst mulig lidelse for flest mulige.</w:t>
            </w:r>
          </w:p>
        </w:tc>
        <w:tc>
          <w:tcPr>
            <w:tcW w:type="dxa" w:w="2880"/>
          </w:tcPr>
          <w:p>
            <w:r/>
            <w:r>
              <w:t>"Hvad kommer der ud af det — for hvem?"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Dydsetik</w:t>
            </w:r>
            <w:r>
              <w:t xml:space="preserve"> (Aristoteles)</w:t>
            </w:r>
          </w:p>
        </w:tc>
        <w:tc>
          <w:tcPr>
            <w:tcW w:type="dxa" w:w="2880"/>
          </w:tcPr>
          <w:p>
            <w:r/>
            <w:r>
              <w:t>Karakter frem for regler. Hvad ville et klogt, modigt, ærligt menneske gøre?</w:t>
            </w:r>
          </w:p>
        </w:tc>
        <w:tc>
          <w:tcPr>
            <w:tcW w:type="dxa" w:w="2880"/>
          </w:tcPr>
          <w:p>
            <w:r/>
            <w:r>
              <w:t>"Hvilken slags menneske bliver jeg af at handle sådan?"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Nærhedsetik</w:t>
            </w:r>
            <w:r>
              <w:t xml:space="preserve"> (Løgstrup)</w:t>
            </w:r>
          </w:p>
        </w:tc>
        <w:tc>
          <w:tcPr>
            <w:tcW w:type="dxa" w:w="2880"/>
          </w:tcPr>
          <w:p>
            <w:r/>
            <w:r>
              <w:t>Vi har ansvar for det menneske, vi står overfor. "Den enkelte har aldrig med et andet menneske at gøre uden at holde noget af dets liv i sin hånd."</w:t>
            </w:r>
          </w:p>
        </w:tc>
        <w:tc>
          <w:tcPr>
            <w:tcW w:type="dxa" w:w="2880"/>
          </w:tcPr>
          <w:p>
            <w:r/>
            <w:r>
              <w:t>"Hvad har den, der er tæt på mig, brug for nu?"</w:t>
            </w:r>
          </w:p>
        </w:tc>
      </w:tr>
    </w:tbl>
    <w:p>
      <w:r>
        <w:rPr>
          <w:b/>
        </w:rPr>
        <w:t>Pointe at få frem:</w:t>
      </w:r>
      <w:r>
        <w:t xml:space="preserve"> De fire vinkler er ikke fire "svar", men fire </w:t>
      </w:r>
      <w:r>
        <w:rPr>
          <w:b/>
        </w:rPr>
        <w:t>måder at tænke på</w:t>
      </w:r>
      <w:r>
        <w:t>. Ofte peger flere på det samme — og nogle gange kolliderer de. Det er dér, det bliver interessant.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Tidsplan (ca. 90 min — kan deles)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Aktivitet</w:t>
            </w:r>
          </w:p>
        </w:tc>
      </w:tr>
      <w:tr>
        <w:tc>
          <w:tcPr>
            <w:tcW w:type="dxa" w:w="4320"/>
          </w:tcPr>
          <w:p>
            <w:r/>
            <w:r>
              <w:t>10 min</w:t>
            </w:r>
          </w:p>
        </w:tc>
        <w:tc>
          <w:tcPr>
            <w:tcW w:type="dxa" w:w="4320"/>
          </w:tcPr>
          <w:p>
            <w:r/>
            <w:r>
              <w:t>Introducér de fire etikker (brug skemaet + eksemplet med "en ven beder dig lyve").</w:t>
            </w:r>
          </w:p>
        </w:tc>
      </w:tr>
      <w:tr>
        <w:tc>
          <w:tcPr>
            <w:tcW w:type="dxa" w:w="4320"/>
          </w:tcPr>
          <w:p>
            <w:r/>
            <w:r>
              <w:t>5 min</w:t>
            </w:r>
          </w:p>
        </w:tc>
        <w:tc>
          <w:tcPr>
            <w:tcW w:type="dxa" w:w="4320"/>
          </w:tcPr>
          <w:p>
            <w:r/>
            <w:r>
              <w:t>Inddel grupper (3-4), fordel roller (ordstyrer, referent, fremlægger).</w:t>
            </w:r>
          </w:p>
        </w:tc>
      </w:tr>
      <w:tr>
        <w:tc>
          <w:tcPr>
            <w:tcW w:type="dxa" w:w="4320"/>
          </w:tcPr>
          <w:p>
            <w:r/>
            <w:r>
              <w:t>35-45 min</w:t>
            </w:r>
          </w:p>
        </w:tc>
        <w:tc>
          <w:tcPr>
            <w:tcW w:type="dxa" w:w="4320"/>
          </w:tcPr>
          <w:p>
            <w:r/>
            <w:r>
              <w:t>Grupperne arbejder med dilemmaerne. Sæt evt. et minimum (fx "mindst 4 dilemmaer").</w:t>
            </w:r>
          </w:p>
        </w:tc>
      </w:tr>
      <w:tr>
        <w:tc>
          <w:tcPr>
            <w:tcW w:type="dxa" w:w="4320"/>
          </w:tcPr>
          <w:p>
            <w:r/>
            <w:r>
              <w:t>15 min</w:t>
            </w:r>
          </w:p>
        </w:tc>
        <w:tc>
          <w:tcPr>
            <w:tcW w:type="dxa" w:w="4320"/>
          </w:tcPr>
          <w:p>
            <w:r/>
            <w:r>
              <w:t>Fælles opsamling: hver gruppe fremlægger ét dilemma + hvor de var uenige.</w:t>
            </w:r>
          </w:p>
        </w:tc>
      </w:tr>
      <w:tr>
        <w:tc>
          <w:tcPr>
            <w:tcW w:type="dxa" w:w="4320"/>
          </w:tcPr>
          <w:p>
            <w:r/>
            <w:r>
              <w:t>10 min</w:t>
            </w:r>
          </w:p>
        </w:tc>
        <w:tc>
          <w:tcPr>
            <w:tcW w:type="dxa" w:w="4320"/>
          </w:tcPr>
          <w:p>
            <w:r/>
            <w:r>
              <w:t>Afrunding: de individuelle "tænk selv"-spørgsmål (kan gives som lektie).</w:t>
            </w:r>
          </w:p>
        </w:tc>
      </w:tr>
    </w:tbl>
    <w:p>
      <w:pPr>
        <w:shd w:val="clear" w:fill="EEF1F6"/>
        <w:ind w:left="259" w:right="144"/>
      </w:pPr>
      <w:r>
        <w:rPr>
          <w:b/>
        </w:rPr>
        <w:t>Kortere version (45 min):</w:t>
      </w:r>
      <w:r>
        <w:t xml:space="preserve"> Vælg 3 dilemmaer på forhånd (fx 1, 4 og 5) og spring "find selv et dilemma" over.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Svar-vinkler pr. dilemma</w:t>
      </w:r>
    </w:p>
    <w:p>
      <w:r>
        <w:rPr>
          <w:i/>
        </w:rPr>
        <w:t>Brug dem til at puffe samtalen videre — ikke til at afgøre, hvem der har "ret".</w:t>
      </w:r>
    </w:p>
    <w:p>
      <w:pPr>
        <w:pStyle w:val="Heading3"/>
      </w:pPr>
      <w:r>
        <w:t>1. Sporvognen</w:t>
      </w:r>
    </w:p>
    <w:p>
      <w:pPr>
        <w:pStyle w:val="ListBullet"/>
      </w:pPr>
      <w:r>
        <w:rPr>
          <w:b/>
        </w:rPr>
        <w:t>Konsekvensetik:</w:t>
      </w:r>
      <w:r>
        <w:t xml:space="preserve"> Træk i håndtaget — 1 død er bedre end 5. Færrest mulige lider.</w:t>
      </w:r>
    </w:p>
    <w:p>
      <w:pPr>
        <w:pStyle w:val="ListBullet"/>
      </w:pPr>
      <w:r>
        <w:rPr>
          <w:b/>
        </w:rPr>
        <w:t>Pligtetik:</w:t>
      </w:r>
      <w:r>
        <w:t xml:space="preserve"> Tøver — at trække betyder, at man </w:t>
      </w:r>
      <w:r>
        <w:rPr>
          <w:i/>
        </w:rPr>
        <w:t>aktivt vælger</w:t>
      </w:r>
      <w:r>
        <w:t xml:space="preserve"> at ofre et menneske som middel til at redde andre. Må man det?</w:t>
      </w:r>
    </w:p>
    <w:p>
      <w:pPr>
        <w:pStyle w:val="ListBullet"/>
      </w:pPr>
      <w:r>
        <w:rPr>
          <w:b/>
        </w:rPr>
        <w:t>Skub-varianten:</w:t>
      </w:r>
      <w:r>
        <w:t xml:space="preserve"> De fleste vil trække i håndtaget, men </w:t>
      </w:r>
      <w:r>
        <w:rPr>
          <w:i/>
        </w:rPr>
        <w:t>ikke</w:t>
      </w:r>
      <w:r>
        <w:t xml:space="preserve"> skubbe manden — selv om regnestykket (1 mod 5) er ens. Spørg: </w:t>
      </w:r>
      <w:r>
        <w:rPr>
          <w:i/>
        </w:rPr>
        <w:t>hvorfor føles det forskelligt?</w:t>
      </w:r>
      <w:r>
        <w:t xml:space="preserve"> (Forskellen på at lade noget ske og aktivt bruge en person.)</w:t>
      </w:r>
    </w:p>
    <w:p>
      <w:pPr>
        <w:pStyle w:val="ListBullet"/>
      </w:pPr>
      <w:r>
        <w:rPr>
          <w:b/>
        </w:rPr>
        <w:t>Opfølgning:</w:t>
      </w:r>
      <w:r>
        <w:t xml:space="preserve"> Ændrer det noget, hvis den ene er din ven? (nærhedsetik).</w:t>
      </w:r>
    </w:p>
    <w:p>
      <w:pPr>
        <w:pStyle w:val="Heading3"/>
      </w:pPr>
      <w:r>
        <w:t>2. Den dyre medicin (Heinz)</w:t>
      </w:r>
    </w:p>
    <w:p>
      <w:pPr>
        <w:pStyle w:val="ListBullet"/>
      </w:pPr>
      <w:r>
        <w:rPr>
          <w:b/>
        </w:rPr>
        <w:t>Nærhedsetik:</w:t>
      </w:r>
      <w:r>
        <w:t xml:space="preserve"> Hans ansvar for konens liv vejer tungt — han bør handle.</w:t>
      </w:r>
    </w:p>
    <w:p>
      <w:pPr>
        <w:pStyle w:val="ListBullet"/>
      </w:pPr>
      <w:r>
        <w:rPr>
          <w:b/>
        </w:rPr>
        <w:t>Konsekvensetik:</w:t>
      </w:r>
      <w:r>
        <w:t xml:space="preserve"> Et liv reddet vs. et tyveri — mange vil sige, livet vejer tungest.</w:t>
      </w:r>
    </w:p>
    <w:p>
      <w:pPr>
        <w:pStyle w:val="ListBullet"/>
      </w:pPr>
      <w:r>
        <w:rPr>
          <w:b/>
        </w:rPr>
        <w:t>Pligtetik:</w:t>
      </w:r>
      <w:r>
        <w:t xml:space="preserve"> "Man må ikke stjæle" gælder også her. Men Kant ville også sige, at apotekeren behandler Heinz' kone som et middel til profit.</w:t>
      </w:r>
    </w:p>
    <w:p>
      <w:pPr>
        <w:pStyle w:val="ListBullet"/>
      </w:pPr>
      <w:r>
        <w:rPr>
          <w:b/>
        </w:rPr>
        <w:t>Opfølgning:</w:t>
      </w:r>
      <w:r>
        <w:t xml:space="preserve"> Er der forskel på at stjæle af nød og at stjæle af grådighed?</w:t>
      </w:r>
    </w:p>
    <w:p>
      <w:pPr>
        <w:pStyle w:val="Heading3"/>
      </w:pPr>
      <w:r>
        <w:t>3. Morderen ved døren</w:t>
      </w:r>
    </w:p>
    <w:p>
      <w:pPr>
        <w:pStyle w:val="ListBullet"/>
      </w:pPr>
      <w:r>
        <w:rPr>
          <w:b/>
        </w:rPr>
        <w:t>Pligtetik (Kant selv):</w:t>
      </w:r>
      <w:r>
        <w:t xml:space="preserve"> Man må aldrig lyve — heller ikke her. (Det er den mest provokerende position; brug den til diskussion.)</w:t>
      </w:r>
    </w:p>
    <w:p>
      <w:pPr>
        <w:pStyle w:val="ListBullet"/>
      </w:pPr>
      <w:r>
        <w:rPr>
          <w:b/>
        </w:rPr>
        <w:t>Konsekvens- og nærhedsetik:</w:t>
      </w:r>
      <w:r>
        <w:t xml:space="preserve"> Lyv! At redde et liv vejer tungere end at sige sandt til en morder. Den fremmede har desuden ikke "ret" til sandheden, når han vil bruge den til at dræbe.</w:t>
      </w:r>
    </w:p>
    <w:p>
      <w:pPr>
        <w:pStyle w:val="ListBullet"/>
      </w:pPr>
      <w:r>
        <w:rPr>
          <w:b/>
        </w:rPr>
        <w:t>Opfølgning:</w:t>
      </w:r>
      <w:r>
        <w:t xml:space="preserve"> Findes der løgne, der er rigtige? Hvor går grænsen?</w:t>
      </w:r>
    </w:p>
    <w:p>
      <w:pPr>
        <w:pStyle w:val="Heading3"/>
      </w:pPr>
      <w:r>
        <w:t>4. Tegnebogen</w:t>
      </w:r>
    </w:p>
    <w:p>
      <w:pPr>
        <w:pStyle w:val="ListBullet"/>
      </w:pPr>
      <w:r>
        <w:rPr>
          <w:b/>
        </w:rPr>
        <w:t>Dydsetik:</w:t>
      </w:r>
      <w:r>
        <w:t xml:space="preserve"> Den ærlige person afleverer den — også når ingen ser det. Ærlighed er en vane, man øver, ikke noget man tænder/slukker.</w:t>
      </w:r>
    </w:p>
    <w:p>
      <w:pPr>
        <w:pStyle w:val="ListBullet"/>
      </w:pPr>
      <w:r>
        <w:rPr>
          <w:b/>
        </w:rPr>
        <w:t>Konsekvensetik:</w:t>
      </w:r>
      <w:r>
        <w:t xml:space="preserve"> Ejeren mister 2.000 kr.; du får en kortvarig gevinst, men måske dårlig samvittighed. Hvad giver mest god i sidste ende?</w:t>
      </w:r>
    </w:p>
    <w:p>
      <w:pPr>
        <w:pStyle w:val="ListBullet"/>
      </w:pPr>
      <w:r>
        <w:rPr>
          <w:b/>
        </w:rPr>
        <w:t>Opfølgning:</w:t>
      </w:r>
      <w:r>
        <w:t xml:space="preserve"> Hvorfor nævner mange "hvad nu hvis det var mine penge?" (Den gyldne regel / nærhedsetik.)</w:t>
      </w:r>
    </w:p>
    <w:p>
      <w:pPr>
        <w:pStyle w:val="Heading3"/>
      </w:pPr>
      <w:r>
        <w:t>5. Den loyale ven</w:t>
      </w:r>
    </w:p>
    <w:p>
      <w:pPr>
        <w:pStyle w:val="ListBullet"/>
      </w:pPr>
      <w:r>
        <w:rPr>
          <w:b/>
        </w:rPr>
        <w:t>Dydsetik:</w:t>
      </w:r>
      <w:r>
        <w:t xml:space="preserve"> Hvad er en </w:t>
      </w:r>
      <w:r>
        <w:rPr>
          <w:i/>
        </w:rPr>
        <w:t>god</w:t>
      </w:r>
      <w:r>
        <w:t xml:space="preserve"> ven — en, der hjælper med en løgn, eller en, der tør sige fra?</w:t>
      </w:r>
    </w:p>
    <w:p>
      <w:pPr>
        <w:pStyle w:val="ListBullet"/>
      </w:pPr>
      <w:r>
        <w:rPr>
          <w:b/>
        </w:rPr>
        <w:t>Pligtetik:</w:t>
      </w:r>
      <w:r>
        <w:t xml:space="preserve"> Man må ikke lyve for læreren.</w:t>
      </w:r>
    </w:p>
    <w:p>
      <w:pPr>
        <w:pStyle w:val="ListBullet"/>
      </w:pPr>
      <w:r>
        <w:rPr>
          <w:b/>
        </w:rPr>
        <w:t>Nærhedsetik:</w:t>
      </w:r>
      <w:r>
        <w:t xml:space="preserve"> Du har ansvar for din ven — men også for at vennen lærer at tage ansvar selv.</w:t>
      </w:r>
    </w:p>
    <w:p>
      <w:pPr>
        <w:pStyle w:val="ListBullet"/>
      </w:pPr>
      <w:r>
        <w:rPr>
          <w:b/>
        </w:rPr>
        <w:t>Opfølgning:</w:t>
      </w:r>
      <w:r>
        <w:t xml:space="preserve"> Hvornår er loyalitet en dyd, og hvornår bliver den en undskyldning?</w:t>
      </w:r>
    </w:p>
    <w:p>
      <w:pPr>
        <w:pStyle w:val="Heading3"/>
      </w:pPr>
      <w:r>
        <w:t xml:space="preserve">6. Whistlebloweren </w:t>
      </w:r>
      <w:r>
        <w:rPr>
          <w:i/>
        </w:rPr>
        <w:t>(udfordring)</w:t>
      </w:r>
    </w:p>
    <w:p>
      <w:pPr>
        <w:pStyle w:val="ListBullet"/>
      </w:pPr>
      <w:r>
        <w:rPr>
          <w:b/>
        </w:rPr>
        <w:t>Konsekvensetik:</w:t>
      </w:r>
      <w:r>
        <w:t xml:space="preserve"> Mange mennesker skades — det vejer tungt for at sige fra.</w:t>
      </w:r>
    </w:p>
    <w:p>
      <w:pPr>
        <w:pStyle w:val="ListBullet"/>
      </w:pPr>
      <w:r>
        <w:rPr>
          <w:b/>
        </w:rPr>
        <w:t>Nærhedsetik:</w:t>
      </w:r>
      <w:r>
        <w:t xml:space="preserve"> Hun har også ansvar for sin egen familie (jobbet). Ægte dilemma: to ansvar trækker hver sin vej.</w:t>
      </w:r>
    </w:p>
    <w:p>
      <w:pPr>
        <w:pStyle w:val="ListBullet"/>
      </w:pPr>
      <w:r>
        <w:rPr>
          <w:b/>
        </w:rPr>
        <w:t>Dydsetik:</w:t>
      </w:r>
      <w:r>
        <w:t xml:space="preserve"> Hvilken slags menneske vil hun være — modig eller medløber? (kobl til </w:t>
      </w:r>
      <w:r>
        <w:rPr>
          <w:b/>
        </w:rPr>
        <w:t>den banale ondskab</w:t>
      </w:r>
      <w:r>
        <w:t xml:space="preserve"> fra Ondskab-forløbet: at tie og "passe sit arbejde").</w:t>
      </w:r>
    </w:p>
    <w:p>
      <w:pPr>
        <w:pStyle w:val="ListBullet"/>
      </w:pPr>
      <w:r>
        <w:rPr>
          <w:b/>
        </w:rPr>
        <w:t>Opfølgning:</w:t>
      </w:r>
      <w:r>
        <w:t xml:space="preserve"> Kan man stilles til ansvar for det, man </w:t>
      </w:r>
      <w:r>
        <w:rPr>
          <w:i/>
        </w:rPr>
        <w:t>undlod</w:t>
      </w:r>
      <w:r>
        <w:t xml:space="preserve"> at gøre?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Sådan holder du samtalen god</w:t>
      </w:r>
    </w:p>
    <w:p>
      <w:pPr>
        <w:pStyle w:val="ListBullet"/>
      </w:pPr>
      <w:r>
        <w:rPr>
          <w:b/>
        </w:rPr>
        <w:t>Spil djævelens advokat:</w:t>
      </w:r>
      <w:r>
        <w:t xml:space="preserve"> Når en gruppe er enige for hurtigt, så pres med den modsatte vinkel.</w:t>
      </w:r>
    </w:p>
    <w:p>
      <w:pPr>
        <w:pStyle w:val="ListBullet"/>
      </w:pPr>
      <w:r>
        <w:rPr>
          <w:b/>
        </w:rPr>
        <w:t>Krav om begrundelse:</w:t>
      </w:r>
      <w:r>
        <w:t xml:space="preserve"> "Hvorfor?" og "ud fra hvilken etik?" er dine to vigtigste spørgsmål.</w:t>
      </w:r>
    </w:p>
    <w:p>
      <w:pPr>
        <w:pStyle w:val="ListBullet"/>
      </w:pPr>
      <w:r>
        <w:rPr>
          <w:b/>
        </w:rPr>
        <w:t>Uenighed er målet, ikke et problem.</w:t>
      </w:r>
      <w:r>
        <w:t xml:space="preserve"> Ros grupper, der kan rumme flere holdninger.</w:t>
      </w:r>
    </w:p>
    <w:p>
      <w:pPr>
        <w:pStyle w:val="ListBullet"/>
      </w:pPr>
      <w:r>
        <w:rPr>
          <w:b/>
        </w:rPr>
        <w:t>Undgå afstemning</w:t>
      </w:r>
      <w:r>
        <w:t xml:space="preserve"> som facit — en sag bliver ikke rigtig, fordi flertallet mener det.</w:t>
      </w:r>
    </w:p>
    <w:p>
      <w:pPr>
        <w:pStyle w:val="Heading2"/>
      </w:pPr>
      <w:r>
        <w:t>Differentiering</w:t>
      </w:r>
    </w:p>
    <w:p>
      <w:pPr>
        <w:pStyle w:val="ListBullet"/>
      </w:pPr>
      <w:r>
        <w:rPr>
          <w:b/>
        </w:rPr>
        <w:t>Støtte:</w:t>
      </w:r>
      <w:r>
        <w:t xml:space="preserve"> Arbejd kun med to etikker (pligt vs. konsekvens) og de konkrete dilemmaer (4 og 5).</w:t>
      </w:r>
    </w:p>
    <w:p>
      <w:pPr>
        <w:pStyle w:val="ListBullet"/>
      </w:pPr>
      <w:r>
        <w:rPr>
          <w:b/>
        </w:rPr>
        <w:t>Udfordring:</w:t>
      </w:r>
      <w:r>
        <w:t xml:space="preserve"> Lad eleverne finde en situation, hvor to etikker er </w:t>
      </w:r>
      <w:r>
        <w:rPr>
          <w:b/>
        </w:rPr>
        <w:t>uforenelige</w:t>
      </w:r>
      <w:r>
        <w:t>, og forsvare begge sider. Eller inddrag dilemma 6 og kobl til Ondskab-forløbet.</w:t>
      </w:r>
    </w:p>
    <w:p>
      <w:pPr>
        <w:pStyle w:val="Heading2"/>
      </w:pPr>
      <w:r>
        <w:t>Evaluering</w:t>
      </w:r>
    </w:p>
    <w:p>
      <w:pPr>
        <w:pStyle w:val="ListBullet"/>
      </w:pPr>
      <w:r>
        <w:rPr>
          <w:b/>
        </w:rPr>
        <w:t>Formativt:</w:t>
      </w:r>
      <w:r>
        <w:t xml:space="preserve"> Lyt efter, om eleverne </w:t>
      </w:r>
      <w:r>
        <w:rPr>
          <w:i/>
        </w:rPr>
        <w:t>navngiver</w:t>
      </w:r>
      <w:r>
        <w:t xml:space="preserve"> etikkerne og </w:t>
      </w:r>
      <w:r>
        <w:rPr>
          <w:i/>
        </w:rPr>
        <w:t>begrunder</w:t>
      </w:r>
      <w:r>
        <w:t xml:space="preserve"> — ikke kun "jeg synes".</w:t>
      </w:r>
    </w:p>
    <w:p>
      <w:pPr>
        <w:pStyle w:val="ListBullet"/>
      </w:pPr>
      <w:r>
        <w:rPr>
          <w:b/>
        </w:rPr>
        <w:t>Produkt:</w:t>
      </w:r>
      <w:r>
        <w:t xml:space="preserve"> De individuelle "tænk selv"-svar (især det selvskabte dilemma) kan vurderes som en lille faglig aflevering.</w:t>
      </w:r>
    </w:p>
    <w:p>
      <w:pPr>
        <w:pStyle w:val="ListBullet"/>
      </w:pPr>
      <w:r>
        <w:rPr>
          <w:b/>
        </w:rPr>
        <w:t>Mundtligt:</w:t>
      </w:r>
      <w:r>
        <w:t xml:space="preserve"> Fremlæggelserne er oplagt eksamenstræning i at tage stilling og argumentere.</w:t>
      </w:r>
    </w:p>
    <w:p>
      <w:r>
        <w:rPr>
          <w:i/>
        </w:rPr>
        <w:t>God arbejdslyst — og god ro i de gode diskussioner.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