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Komite - Estimación de Costes Operativos y Modelo Comercial</w:t>
      </w:r>
    </w:p>
    <w:p>
      <w:r>
        <w:t>Estimación realista de costes para un SaaS multi-tenant orientado a administradoras de condominios.</w:t>
      </w:r>
    </w:p>
    <w:p>
      <w:pPr>
        <w:pStyle w:val="Heading1"/>
      </w:pPr>
      <w:r>
        <w:t>Supuestos</w:t>
      </w:r>
    </w:p>
    <w:p>
      <w:r>
        <w:t>- 1 administradora (tenant)</w:t>
        <w:br/>
        <w:t>- 5 condominios</w:t>
        <w:br/>
        <w:t>- 200 unidades promedio por condominio</w:t>
        <w:br/>
        <w:t>- 15 empleados/supervisores</w:t>
        <w:br/>
        <w:t>- 5.000 incidencias mensuales</w:t>
        <w:br/>
        <w:t>- 20.000 fotografías mensuales</w:t>
        <w:br/>
        <w:t>- 500 audios mensuales</w:t>
      </w:r>
    </w:p>
    <w:p>
      <w:pPr>
        <w:pStyle w:val="Heading1"/>
      </w:pPr>
      <w:r>
        <w:t>Infraestructura AWS</w:t>
      </w:r>
    </w:p>
    <w:p>
      <w:r>
        <w:t>Servidor AWS Lightsail 4GB: USD 24/mes</w:t>
        <w:br/>
        <w:t>Servidor 8GB (crecimiento): USD 48/mes</w:t>
        <w:br/>
        <w:t>Backups/Snapshots: USD 5/mes</w:t>
        <w:br/>
        <w:t>Cloudflare Pro (opcional): USD 25/mes</w:t>
      </w:r>
    </w:p>
    <w:p>
      <w:pPr>
        <w:pStyle w:val="Heading1"/>
      </w:pPr>
      <w:r>
        <w:t>Almacenamiento S3</w:t>
      </w:r>
    </w:p>
    <w:p>
      <w:r>
        <w:t>50 GB: ~USD 1,2/mes</w:t>
        <w:br/>
        <w:t>200 GB: ~USD 4,6/mes</w:t>
        <w:br/>
        <w:t>1 TB: ~USD 23/mes</w:t>
        <w:br/>
        <w:t>Se recomienda almacenar fotos, audios, vídeos e informes históricos en S3.</w:t>
      </w:r>
    </w:p>
    <w:p>
      <w:pPr>
        <w:pStyle w:val="Heading1"/>
      </w:pPr>
      <w:r>
        <w:t>Coste OpenAI</w:t>
      </w:r>
    </w:p>
    <w:p>
      <w:r>
        <w:t>Uso ligero (3.000 incidencias/mes): USD 5-15</w:t>
        <w:br/>
        <w:t>Uso medio (10.000 incidencias/mes): USD 20-50</w:t>
        <w:br/>
        <w:t>Uso intensivo (50.000 incidencias/mes): USD 80-200</w:t>
        <w:br/>
        <w:t>Se recomienda combinar Mistral + OpenAI para reducir costes.</w:t>
      </w:r>
    </w:p>
    <w:p>
      <w:pPr>
        <w:pStyle w:val="Heading1"/>
      </w:pPr>
      <w:r>
        <w:t>Coste mensual estimado por tenant (5 condominios)</w:t>
      </w:r>
    </w:p>
    <w:p>
      <w:r>
        <w:t>AWS: USD 35-60</w:t>
        <w:br/>
        <w:t>S3: USD 2-5</w:t>
        <w:br/>
        <w:t>OpenAI: USD 20-50</w:t>
        <w:br/>
        <w:t>Servicios auxiliares: USD 5-15</w:t>
        <w:br/>
        <w:t>TOTAL ESTIMADO: USD 62-130/mes</w:t>
      </w:r>
    </w:p>
    <w:p>
      <w:pPr>
        <w:pStyle w:val="Heading1"/>
      </w:pPr>
      <w:r>
        <w:t>Modelo comercial recomendado</w:t>
      </w:r>
    </w:p>
    <w:p>
      <w:r>
        <w:t>Plan Start (hasta 3 condominios): $149.000 CLP/mes</w:t>
        <w:br/>
        <w:t>Plan Professional (hasta 10 condominios): $299.000 CLP/mes</w:t>
        <w:br/>
        <w:t>Plan Enterprise (&gt;10 condominios): desde $499.000 CLP/mes</w:t>
      </w:r>
    </w:p>
    <w:p>
      <w:pPr>
        <w:pStyle w:val="Heading1"/>
      </w:pPr>
      <w:r>
        <w:t>Soporte y mantenimiento</w:t>
      </w:r>
    </w:p>
    <w:p>
      <w:r>
        <w:t>Se recomienda destinar entre un 20% y un 30% de los ingresos recurrentes al soporte, monitorización y evolución del producto.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