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sz="0"/>
              <w:left w:val="none" w:sz="0"/>
              <w:bottom w:val="none" w:sz="0"/>
              <w:right w:val="none" w:sz="0"/>
            </w:tcBorders>
            <w:shd w:fill="1B3A5C" w:val="clear"/>
            <w:tcMar>
              <w:top w:type="dxa" w:w="400"/>
              <w:left w:type="dxa" w:w="600"/>
              <w:bottom w:type="dxa" w:w="400"/>
              <w:right w:type="dxa" w:w="600"/>
            </w:tcMar>
          </w:tcPr>
          <w:p>
            <w:pPr>
              <w:spacing w:after="80"/>
              <w:jc w:val="center"/>
            </w:pPr>
            <w:r>
              <w:rPr>
                <w:rFonts w:ascii="Arial" w:cs="Arial" w:eastAsia="Arial" w:hAnsi="Arial"/>
                <w:b/>
                <w:bCs/>
                <w:color w:val="FFFFFF"/>
                <w:sz w:val="56"/>
                <w:szCs w:val="56"/>
              </w:rPr>
              <w:t xml:space="preserve">CONEXÃO MUNICIPAL</w:t>
            </w:r>
          </w:p>
          <w:p>
            <w:pPr>
              <w:spacing w:after="0"/>
              <w:jc w:val="center"/>
            </w:pPr>
            <w:r>
              <w:rPr>
                <w:rFonts w:ascii="Arial" w:cs="Arial" w:eastAsia="Arial" w:hAnsi="Arial"/>
                <w:color w:val="94D1CB"/>
                <w:sz w:val="30"/>
                <w:szCs w:val="30"/>
              </w:rPr>
              <w:t xml:space="preserve">Portal Inteligente de Negócios e Capacitação</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sz="0"/>
              <w:left w:val="none" w:sz="0"/>
              <w:bottom w:val="none" w:sz="0"/>
              <w:right w:val="none" w:sz="0"/>
            </w:tcBorders>
            <w:shd w:fill="0D9488" w:val="clear"/>
            <w:tcMar>
              <w:top w:type="dxa" w:w="250"/>
              <w:left w:type="dxa" w:w="600"/>
              <w:bottom w:type="dxa" w:w="250"/>
              <w:right w:type="dxa" w:w="600"/>
            </w:tcMar>
          </w:tcPr>
          <w:p>
            <w:pPr>
              <w:jc w:val="center"/>
            </w:pPr>
            <w:r>
              <w:rPr>
                <w:rFonts w:ascii="Arial" w:cs="Arial" w:eastAsia="Arial" w:hAnsi="Arial"/>
                <w:color w:val="FFFFFF"/>
                <w:sz w:val="26"/>
                <w:szCs w:val="26"/>
              </w:rPr>
              <w:t xml:space="preserve">Descrição do Sistema com Integração de Inteligência Artificial</w:t>
            </w:r>
          </w:p>
        </w:tc>
      </w:tr>
    </w:tbl>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100"/>
              <w:left w:type="dxa" w:w="150"/>
              <w:bottom w:type="dxa" w:w="100"/>
              <w:right w:type="dxa" w:w="150"/>
            </w:tcMar>
          </w:tcPr>
          <w:p>
            <w:pPr>
              <w:jc w:val="right"/>
            </w:pPr>
            <w:r>
              <w:rPr>
                <w:rFonts w:ascii="Arial" w:cs="Arial" w:eastAsia="Arial" w:hAnsi="Arial"/>
                <w:b/>
                <w:bCs/>
                <w:color w:val="1B3A5C"/>
                <w:sz w:val="22"/>
                <w:szCs w:val="22"/>
              </w:rPr>
              <w:t xml:space="preserve">Município:</w:t>
            </w:r>
          </w:p>
        </w:tc>
        <w:tc>
          <w:tcPr>
            <w:tcW w:type="dxa" w:w="3600"/>
            <w:tcBorders>
              <w:top w:val="none" w:sz="0"/>
              <w:left w:val="none" w:sz="0"/>
              <w:bottom w:val="none" w:sz="0"/>
              <w:right w:val="none" w:sz="0"/>
            </w:tcBorders>
            <w:tcMar>
              <w:top w:type="dxa" w:w="100"/>
              <w:left w:type="dxa" w:w="150"/>
              <w:bottom w:type="dxa" w:w="100"/>
              <w:right w:type="dxa" w:w="150"/>
            </w:tcMar>
          </w:tcPr>
          <w:p>
            <w:r>
              <w:rPr>
                <w:rFonts w:ascii="Arial" w:cs="Arial" w:eastAsia="Arial" w:hAnsi="Arial"/>
                <w:color w:val="1E293B"/>
                <w:sz w:val="22"/>
                <w:szCs w:val="22"/>
              </w:rPr>
              <w:t xml:space="preserve">Luís Eduardo Magalhães – BA</w:t>
            </w:r>
          </w:p>
        </w:tc>
      </w:tr>
      <w:tr>
        <w:tc>
          <w:tcPr>
            <w:tcW w:type="dxa" w:w="2400"/>
            <w:tcBorders>
              <w:top w:val="none" w:sz="0"/>
              <w:left w:val="none" w:sz="0"/>
              <w:bottom w:val="none" w:sz="0"/>
              <w:right w:val="none" w:sz="0"/>
            </w:tcBorders>
            <w:tcMar>
              <w:top w:type="dxa" w:w="100"/>
              <w:left w:type="dxa" w:w="150"/>
              <w:bottom w:type="dxa" w:w="100"/>
              <w:right w:type="dxa" w:w="150"/>
            </w:tcMar>
          </w:tcPr>
          <w:p>
            <w:pPr>
              <w:jc w:val="right"/>
            </w:pPr>
            <w:r>
              <w:rPr>
                <w:rFonts w:ascii="Arial" w:cs="Arial" w:eastAsia="Arial" w:hAnsi="Arial"/>
                <w:b/>
                <w:bCs/>
                <w:color w:val="1B3A5C"/>
                <w:sz w:val="22"/>
                <w:szCs w:val="22"/>
              </w:rPr>
              <w:t xml:space="preserve">Versão:</w:t>
            </w:r>
          </w:p>
        </w:tc>
        <w:tc>
          <w:tcPr>
            <w:tcW w:type="dxa" w:w="3600"/>
            <w:tcBorders>
              <w:top w:val="none" w:sz="0"/>
              <w:left w:val="none" w:sz="0"/>
              <w:bottom w:val="none" w:sz="0"/>
              <w:right w:val="none" w:sz="0"/>
            </w:tcBorders>
            <w:tcMar>
              <w:top w:type="dxa" w:w="100"/>
              <w:left w:type="dxa" w:w="150"/>
              <w:bottom w:type="dxa" w:w="100"/>
              <w:right w:type="dxa" w:w="150"/>
            </w:tcMar>
          </w:tcPr>
          <w:p>
            <w:r>
              <w:rPr>
                <w:rFonts w:ascii="Arial" w:cs="Arial" w:eastAsia="Arial" w:hAnsi="Arial"/>
                <w:color w:val="1E293B"/>
                <w:sz w:val="22"/>
                <w:szCs w:val="22"/>
              </w:rPr>
              <w:t xml:space="preserve">1.0 – Documento Inicial</w:t>
            </w:r>
          </w:p>
        </w:tc>
      </w:tr>
      <w:tr>
        <w:tc>
          <w:tcPr>
            <w:tcW w:type="dxa" w:w="2400"/>
            <w:tcBorders>
              <w:top w:val="none" w:sz="0"/>
              <w:left w:val="none" w:sz="0"/>
              <w:bottom w:val="none" w:sz="0"/>
              <w:right w:val="none" w:sz="0"/>
            </w:tcBorders>
            <w:tcMar>
              <w:top w:type="dxa" w:w="100"/>
              <w:left w:type="dxa" w:w="150"/>
              <w:bottom w:type="dxa" w:w="100"/>
              <w:right w:type="dxa" w:w="150"/>
            </w:tcMar>
          </w:tcPr>
          <w:p>
            <w:pPr>
              <w:jc w:val="right"/>
            </w:pPr>
            <w:r>
              <w:rPr>
                <w:rFonts w:ascii="Arial" w:cs="Arial" w:eastAsia="Arial" w:hAnsi="Arial"/>
                <w:b/>
                <w:bCs/>
                <w:color w:val="1B3A5C"/>
                <w:sz w:val="22"/>
                <w:szCs w:val="22"/>
              </w:rPr>
              <w:t xml:space="preserve">Data:</w:t>
            </w:r>
          </w:p>
        </w:tc>
        <w:tc>
          <w:tcPr>
            <w:tcW w:type="dxa" w:w="3600"/>
            <w:tcBorders>
              <w:top w:val="none" w:sz="0"/>
              <w:left w:val="none" w:sz="0"/>
              <w:bottom w:val="none" w:sz="0"/>
              <w:right w:val="none" w:sz="0"/>
            </w:tcBorders>
            <w:tcMar>
              <w:top w:type="dxa" w:w="100"/>
              <w:left w:type="dxa" w:w="150"/>
              <w:bottom w:type="dxa" w:w="100"/>
              <w:right w:type="dxa" w:w="150"/>
            </w:tcMar>
          </w:tcPr>
          <w:p>
            <w:r>
              <w:rPr>
                <w:rFonts w:ascii="Arial" w:cs="Arial" w:eastAsia="Arial" w:hAnsi="Arial"/>
                <w:color w:val="1E293B"/>
                <w:sz w:val="22"/>
                <w:szCs w:val="22"/>
              </w:rPr>
              <w:t xml:space="preserve">Março de 2026</w:t>
            </w:r>
          </w:p>
        </w:tc>
      </w:tr>
      <w:tr>
        <w:tc>
          <w:tcPr>
            <w:tcW w:type="dxa" w:w="2400"/>
            <w:tcBorders>
              <w:top w:val="none" w:sz="0"/>
              <w:left w:val="none" w:sz="0"/>
              <w:bottom w:val="none" w:sz="0"/>
              <w:right w:val="none" w:sz="0"/>
            </w:tcBorders>
            <w:tcMar>
              <w:top w:type="dxa" w:w="100"/>
              <w:left w:type="dxa" w:w="150"/>
              <w:bottom w:type="dxa" w:w="100"/>
              <w:right w:type="dxa" w:w="150"/>
            </w:tcMar>
          </w:tcPr>
          <w:p>
            <w:pPr>
              <w:jc w:val="right"/>
            </w:pPr>
            <w:r>
              <w:rPr>
                <w:rFonts w:ascii="Arial" w:cs="Arial" w:eastAsia="Arial" w:hAnsi="Arial"/>
                <w:b/>
                <w:bCs/>
                <w:color w:val="1B3A5C"/>
                <w:sz w:val="22"/>
                <w:szCs w:val="22"/>
              </w:rPr>
              <w:t xml:space="preserve">Classificação:</w:t>
            </w:r>
          </w:p>
        </w:tc>
        <w:tc>
          <w:tcPr>
            <w:tcW w:type="dxa" w:w="3600"/>
            <w:tcBorders>
              <w:top w:val="none" w:sz="0"/>
              <w:left w:val="none" w:sz="0"/>
              <w:bottom w:val="none" w:sz="0"/>
              <w:right w:val="none" w:sz="0"/>
            </w:tcBorders>
            <w:tcMar>
              <w:top w:type="dxa" w:w="100"/>
              <w:left w:type="dxa" w:w="150"/>
              <w:bottom w:type="dxa" w:w="100"/>
              <w:right w:type="dxa" w:w="150"/>
            </w:tcMar>
          </w:tcPr>
          <w:p>
            <w:r>
              <w:rPr>
                <w:rFonts w:ascii="Arial" w:cs="Arial" w:eastAsia="Arial" w:hAnsi="Arial"/>
                <w:color w:val="1E293B"/>
                <w:sz w:val="22"/>
                <w:szCs w:val="22"/>
              </w:rPr>
              <w:t xml:space="preserve">Confidencial – Uso Interno</w:t>
            </w:r>
          </w:p>
        </w:tc>
      </w:tr>
    </w:tbl>
    <w:p>
      <w:pPr>
        <w:spacing w:after="800"/>
      </w:pPr>
    </w:p>
    <w:p>
      <w:pPr>
        <w:jc w:val="center"/>
      </w:pPr>
      <w:r>
        <w:rPr>
          <w:rFonts w:ascii="Arial" w:cs="Arial" w:eastAsia="Arial" w:hAnsi="Arial"/>
          <w:i/>
          <w:iCs/>
          <w:color w:val="64748B"/>
          <w:sz w:val="20"/>
          <w:szCs w:val="20"/>
        </w:rPr>
        <w:t xml:space="preserve">Powered by AI – Transformando a economia local através da tecnologia</w:t>
      </w:r>
    </w:p>
    <w:p>
      <w:pPr>
        <w:sectPr>
          <w:pgSz w:w="11906" w:h="16838" w:orient="portrait"/>
          <w:pgMar w:top="720" w:right="1080" w:bottom="720" w:left="1080" w:header="708" w:footer="708" w:gutter="0"/>
          <w:pgNumType/>
          <w:docGrid w:linePitch="360"/>
        </w:sectPr>
      </w:pPr>
    </w:p>
    <w:p>
      <w:pPr>
        <w:pStyle w:val="Heading1"/>
      </w:pPr>
      <w:r>
        <w:t xml:space="preserve">1. Visão Geral do Sistema</w:t>
      </w:r>
    </w:p>
    <w:p>
      <w:pPr>
        <w:pStyle w:val="Heading2"/>
      </w:pPr>
      <w:r>
        <w:t xml:space="preserve">1.1 Nome do Projeto</w:t>
      </w:r>
    </w:p>
    <w:p>
      <w:pPr>
        <w:spacing w:after="160" w:line="300"/>
        <w:jc w:val="both"/>
      </w:pPr>
      <w:r>
        <w:rPr>
          <w:rFonts w:ascii="Arial" w:cs="Arial" w:eastAsia="Arial" w:hAnsi="Arial"/>
          <w:color w:val="1E293B"/>
          <w:sz w:val="22"/>
          <w:szCs w:val="22"/>
        </w:rPr>
        <w:t xml:space="preserve">CONEXÃO MUNICIPAL – Portal Inteligente de Negócios e Capacitação Empresarial</w:t>
      </w:r>
    </w:p>
    <w:p>
      <w:pPr>
        <w:spacing w:after="80"/>
      </w:pPr>
    </w:p>
    <w:p>
      <w:pPr>
        <w:pStyle w:val="Heading2"/>
      </w:pPr>
      <w:r>
        <w:t xml:space="preserve">1.2 Propósito</w:t>
      </w:r>
    </w:p>
    <w:p>
      <w:pPr>
        <w:spacing w:after="160" w:line="300"/>
        <w:jc w:val="both"/>
      </w:pPr>
      <w:r>
        <w:rPr>
          <w:rFonts w:ascii="Arial" w:cs="Arial" w:eastAsia="Arial" w:hAnsi="Arial"/>
          <w:color w:val="1E293B"/>
          <w:sz w:val="22"/>
          <w:szCs w:val="22"/>
        </w:rPr>
        <w:t xml:space="preserve">O Conexão Municipal é uma plataforma digital inovadora, integrada com Inteligência Artificial, projetada para ser o ecossistema central de negócios do município de Luís Eduardo Magalhães – BA. O sistema conecta cidadãos, microempreendedores individuais (MEI), empresas locais e a gestão pública em um único ambiente digital inteligente.</w:t>
      </w:r>
    </w:p>
    <w:p>
      <w:pPr>
        <w:spacing w:after="80"/>
      </w:pPr>
    </w:p>
    <w:p>
      <w:pPr>
        <w:pStyle w:val="Heading2"/>
      </w:pPr>
      <w:r>
        <w:t xml:space="preserve">1.3 Problema que Resolve</w:t>
      </w:r>
    </w:p>
    <w:p>
      <w:pPr>
        <w:spacing w:after="160" w:line="300"/>
        <w:jc w:val="both"/>
      </w:pPr>
      <w:r>
        <w:rPr>
          <w:rFonts w:ascii="Arial" w:cs="Arial" w:eastAsia="Arial" w:hAnsi="Arial"/>
          <w:color w:val="1E293B"/>
          <w:sz w:val="22"/>
          <w:szCs w:val="22"/>
        </w:rPr>
        <w:t xml:space="preserve">Atualmente, o município enfrenta desafios críticos que limitam o crescimento econômico local:</w:t>
      </w:r>
    </w:p>
    <w:p>
      <w:pPr>
        <w:pStyle w:val="ListParagraph"/>
        <w:numPr>
          <w:ilvl w:val="0"/>
          <w:numId w:val="2"/>
        </w:numPr>
        <w:spacing w:after="80" w:line="280"/>
      </w:pPr>
      <w:r>
        <w:rPr>
          <w:rFonts w:ascii="Arial" w:cs="Arial" w:eastAsia="Arial" w:hAnsi="Arial"/>
          <w:color w:val="1E293B"/>
          <w:sz w:val="22"/>
          <w:szCs w:val="22"/>
        </w:rPr>
        <w:t xml:space="preserve">Dificuldade dos cidadãos em encontrar prestadores de serviços locais qualificados</w:t>
      </w:r>
    </w:p>
    <w:p>
      <w:pPr>
        <w:pStyle w:val="ListParagraph"/>
        <w:numPr>
          <w:ilvl w:val="0"/>
          <w:numId w:val="2"/>
        </w:numPr>
        <w:spacing w:after="80" w:line="280"/>
      </w:pPr>
      <w:r>
        <w:rPr>
          <w:rFonts w:ascii="Arial" w:cs="Arial" w:eastAsia="Arial" w:hAnsi="Arial"/>
          <w:color w:val="1E293B"/>
          <w:sz w:val="22"/>
          <w:szCs w:val="22"/>
        </w:rPr>
        <w:t xml:space="preserve">Ausência de uma vitrine digital para MEIs e pequenas empresas divulgarem seus produtos e serviços</w:t>
      </w:r>
    </w:p>
    <w:p>
      <w:pPr>
        <w:pStyle w:val="ListParagraph"/>
        <w:numPr>
          <w:ilvl w:val="0"/>
          <w:numId w:val="2"/>
        </w:numPr>
        <w:spacing w:after="80" w:line="280"/>
      </w:pPr>
      <w:r>
        <w:rPr>
          <w:rFonts w:ascii="Arial" w:cs="Arial" w:eastAsia="Arial" w:hAnsi="Arial"/>
          <w:color w:val="1E293B"/>
          <w:sz w:val="22"/>
          <w:szCs w:val="22"/>
        </w:rPr>
        <w:t xml:space="preserve">Processo de cotação e contratação de serviços desorganizado e sem transparência</w:t>
      </w:r>
    </w:p>
    <w:p>
      <w:pPr>
        <w:pStyle w:val="ListParagraph"/>
        <w:numPr>
          <w:ilvl w:val="0"/>
          <w:numId w:val="2"/>
        </w:numPr>
        <w:spacing w:after="80" w:line="280"/>
      </w:pPr>
      <w:r>
        <w:rPr>
          <w:rFonts w:ascii="Arial" w:cs="Arial" w:eastAsia="Arial" w:hAnsi="Arial"/>
          <w:color w:val="1E293B"/>
          <w:sz w:val="22"/>
          <w:szCs w:val="22"/>
        </w:rPr>
        <w:t xml:space="preserve">Falta de acesso a treinamentos empresariais de qualidade para capacitação profissional</w:t>
      </w:r>
    </w:p>
    <w:p>
      <w:pPr>
        <w:pStyle w:val="ListParagraph"/>
        <w:numPr>
          <w:ilvl w:val="0"/>
          <w:numId w:val="2"/>
        </w:numPr>
        <w:spacing w:after="80" w:line="280"/>
      </w:pPr>
      <w:r>
        <w:rPr>
          <w:rFonts w:ascii="Arial" w:cs="Arial" w:eastAsia="Arial" w:hAnsi="Arial"/>
          <w:color w:val="1E293B"/>
          <w:sz w:val="22"/>
          <w:szCs w:val="22"/>
        </w:rPr>
        <w:t xml:space="preserve">Dados econômicos do município dispersos e sem inteligência analítica</w:t>
      </w:r>
    </w:p>
    <w:p>
      <w:pPr>
        <w:spacing w:after="80"/>
      </w:pPr>
    </w:p>
    <w:p>
      <w:pPr>
        <w:pStyle w:val="Heading2"/>
      </w:pPr>
      <w:r>
        <w:t xml:space="preserve">1.4 Solução Proposta</w:t>
      </w:r>
    </w:p>
    <w:p>
      <w:pPr>
        <w:spacing w:after="160" w:line="300"/>
        <w:jc w:val="both"/>
      </w:pPr>
      <w:r>
        <w:rPr>
          <w:rFonts w:ascii="Arial" w:cs="Arial" w:eastAsia="Arial" w:hAnsi="Arial"/>
          <w:color w:val="1E293B"/>
          <w:sz w:val="22"/>
          <w:szCs w:val="22"/>
        </w:rPr>
        <w:t xml:space="preserve">Uma plataforma web/mobile com 5 pilares fundamentais, cada um potencializado por inteligência artificial:</w:t>
      </w:r>
    </w:p>
    <w:p>
      <w:pPr>
        <w:spacing w:after="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206"/>
      </w:tblGrid>
      <w:tr>
        <w:tc>
          <w:tcPr>
            <w:tcW w:type="dxa" w:w="5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5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PILAR</w:t>
            </w:r>
          </w:p>
        </w:tc>
        <w:tc>
          <w:tcPr>
            <w:tcW w:type="dxa" w:w="62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DESCRIÇÃO</w:t>
            </w:r>
          </w:p>
        </w:tc>
      </w:tr>
      <w:tr>
        <w:tc>
          <w:tcPr>
            <w:tcW w:type="dxa" w:w="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1</w:t>
            </w:r>
          </w:p>
        </w:tc>
        <w:tc>
          <w:tcPr>
            <w:tcW w:type="dxa" w:w="2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Diretório Inteligente</w:t>
            </w:r>
          </w:p>
        </w:tc>
        <w:tc>
          <w:tcPr>
            <w:tcW w:type="dxa" w:w="6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Catálogo municipal de MEIs e empresas com busca por IA, recomendações personalizadas e perfis completos</w:t>
            </w:r>
          </w:p>
        </w:tc>
      </w:tr>
      <w:tr>
        <w:tc>
          <w:tcPr>
            <w:tcW w:type="dxa" w:w="5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center"/>
            </w:pPr>
            <w:r>
              <w:rPr>
                <w:rFonts w:ascii="Arial" w:cs="Arial" w:eastAsia="Arial" w:hAnsi="Arial"/>
                <w:color w:val="1E293B"/>
                <w:sz w:val="20"/>
                <w:szCs w:val="20"/>
              </w:rPr>
              <w:t xml:space="preserve">2</w:t>
            </w:r>
          </w:p>
        </w:tc>
        <w:tc>
          <w:tcPr>
            <w:tcW w:type="dxa" w:w="25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Central de Cotações</w:t>
            </w:r>
          </w:p>
        </w:tc>
        <w:tc>
          <w:tcPr>
            <w:tcW w:type="dxa" w:w="62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Sistema automatizado de solicitação e comparação de orçamentos com assistência inteligente</w:t>
            </w:r>
          </w:p>
        </w:tc>
      </w:tr>
      <w:tr>
        <w:tc>
          <w:tcPr>
            <w:tcW w:type="dxa" w:w="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3</w:t>
            </w:r>
          </w:p>
        </w:tc>
        <w:tc>
          <w:tcPr>
            <w:tcW w:type="dxa" w:w="2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Academia Empresarial</w:t>
            </w:r>
          </w:p>
        </w:tc>
        <w:tc>
          <w:tcPr>
            <w:tcW w:type="dxa" w:w="6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Ambiente de treinamento com trilhas adaptativas, conteúdo gerado por IA e certificação</w:t>
            </w:r>
          </w:p>
        </w:tc>
      </w:tr>
      <w:tr>
        <w:tc>
          <w:tcPr>
            <w:tcW w:type="dxa" w:w="5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center"/>
            </w:pPr>
            <w:r>
              <w:rPr>
                <w:rFonts w:ascii="Arial" w:cs="Arial" w:eastAsia="Arial" w:hAnsi="Arial"/>
                <w:color w:val="1E293B"/>
                <w:sz w:val="20"/>
                <w:szCs w:val="20"/>
              </w:rPr>
              <w:t xml:space="preserve">4</w:t>
            </w:r>
          </w:p>
        </w:tc>
        <w:tc>
          <w:tcPr>
            <w:tcW w:type="dxa" w:w="25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Painel de Inteligência</w:t>
            </w:r>
          </w:p>
        </w:tc>
        <w:tc>
          <w:tcPr>
            <w:tcW w:type="dxa" w:w="62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Dashboard analítico em tempo real com indicadores econômicos municipais e predições por IA</w:t>
            </w:r>
          </w:p>
        </w:tc>
      </w:tr>
      <w:tr>
        <w:tc>
          <w:tcPr>
            <w:tcW w:type="dxa" w:w="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5</w:t>
            </w:r>
          </w:p>
        </w:tc>
        <w:tc>
          <w:tcPr>
            <w:tcW w:type="dxa" w:w="2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Assistente IA Municipal</w:t>
            </w:r>
          </w:p>
        </w:tc>
        <w:tc>
          <w:tcPr>
            <w:tcW w:type="dxa" w:w="6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Chatbot inteligente 24/7 para orientação a cidadãos, MEIs e empresas</w:t>
            </w:r>
          </w:p>
        </w:tc>
      </w:tr>
    </w:tbl>
    <w:p>
      <w:pPr>
        <w:spacing w:after="100"/>
      </w:pPr>
    </w:p>
    <w:p>
      <w:r>
        <w:br w:type="page"/>
      </w:r>
    </w:p>
    <w:p>
      <w:pPr>
        <w:pStyle w:val="Heading1"/>
      </w:pPr>
      <w:r>
        <w:t xml:space="preserve">2. Módulos Detalhados do Sistema</w:t>
      </w:r>
    </w:p>
    <w:p>
      <w:pPr>
        <w:pStyle w:val="Heading2"/>
      </w:pPr>
      <w:r>
        <w:t xml:space="preserve">2.1 Diretório Inteligente de Negócios</w:t>
      </w:r>
    </w:p>
    <w:p>
      <w:pPr>
        <w:spacing w:after="160" w:line="300"/>
        <w:jc w:val="both"/>
      </w:pPr>
      <w:r>
        <w:rPr>
          <w:rFonts w:ascii="Arial" w:cs="Arial" w:eastAsia="Arial" w:hAnsi="Arial"/>
          <w:color w:val="1E293B"/>
          <w:sz w:val="22"/>
          <w:szCs w:val="22"/>
        </w:rPr>
        <w:t xml:space="preserve">O Diretório Inteligente é o coração comercial da plataforma. Funciona como um marketplace municipal onde cidadãos encontram serviços e produtos locais de forma rápida e inteligente.</w:t>
      </w:r>
    </w:p>
    <w:p>
      <w:pPr>
        <w:spacing w:after="60"/>
      </w:pPr>
    </w:p>
    <w:p>
      <w:pPr>
        <w:pStyle w:val="Heading3"/>
      </w:pPr>
      <w:r>
        <w:t xml:space="preserve">Funcionalidades Principais:</w:t>
      </w:r>
    </w:p>
    <w:p>
      <w:pPr>
        <w:pStyle w:val="ListParagraph"/>
        <w:numPr>
          <w:ilvl w:val="0"/>
          <w:numId w:val="3"/>
        </w:numPr>
        <w:spacing w:after="80" w:line="280"/>
      </w:pPr>
      <w:r>
        <w:rPr>
          <w:rFonts w:ascii="Arial" w:cs="Arial" w:eastAsia="Arial" w:hAnsi="Arial"/>
          <w:color w:val="1E293B"/>
          <w:sz w:val="22"/>
          <w:szCs w:val="22"/>
        </w:rPr>
        <w:t xml:space="preserve">Cadastro Completo de Empresas e MEIs: Perfil com foto, descrição, serviços oferecidos, portfólio, horário de funcionamento, localização no mapa e dados de contato</w:t>
      </w:r>
    </w:p>
    <w:p>
      <w:pPr>
        <w:pStyle w:val="ListParagraph"/>
        <w:numPr>
          <w:ilvl w:val="0"/>
          <w:numId w:val="3"/>
        </w:numPr>
        <w:spacing w:after="80" w:line="280"/>
      </w:pPr>
      <w:r>
        <w:rPr>
          <w:rFonts w:ascii="Arial" w:cs="Arial" w:eastAsia="Arial" w:hAnsi="Arial"/>
          <w:color w:val="1E293B"/>
          <w:sz w:val="22"/>
          <w:szCs w:val="22"/>
        </w:rPr>
        <w:t xml:space="preserve">Busca Inteligente por IA: O usuário descreve o que precisa em linguagem natural (ex.: “preciso de um eletricista urgente para instalar ar-condicionado”) e a IA retorna os profissionais mais adequados, classificados por relevância, avaliações e disponibilidade</w:t>
      </w:r>
    </w:p>
    <w:p>
      <w:pPr>
        <w:pStyle w:val="ListParagraph"/>
        <w:numPr>
          <w:ilvl w:val="0"/>
          <w:numId w:val="3"/>
        </w:numPr>
        <w:spacing w:after="80" w:line="280"/>
      </w:pPr>
      <w:r>
        <w:rPr>
          <w:rFonts w:ascii="Arial" w:cs="Arial" w:eastAsia="Arial" w:hAnsi="Arial"/>
          <w:color w:val="1E293B"/>
          <w:sz w:val="22"/>
          <w:szCs w:val="22"/>
        </w:rPr>
        <w:t xml:space="preserve">Sistema de Avaliações e Reputação: Avaliações verificadas com análise de sentimento por IA para gerar score de confiança</w:t>
      </w:r>
    </w:p>
    <w:p>
      <w:pPr>
        <w:pStyle w:val="ListParagraph"/>
        <w:numPr>
          <w:ilvl w:val="0"/>
          <w:numId w:val="3"/>
        </w:numPr>
        <w:spacing w:after="80" w:line="280"/>
      </w:pPr>
      <w:r>
        <w:rPr>
          <w:rFonts w:ascii="Arial" w:cs="Arial" w:eastAsia="Arial" w:hAnsi="Arial"/>
          <w:color w:val="1E293B"/>
          <w:sz w:val="22"/>
          <w:szCs w:val="22"/>
        </w:rPr>
        <w:t xml:space="preserve">Recomendações Personalizadas: A IA aprende o perfil de consumo do usuário e sugere proativamente serviços e produtos relevantes</w:t>
      </w:r>
    </w:p>
    <w:p>
      <w:pPr>
        <w:pStyle w:val="ListParagraph"/>
        <w:numPr>
          <w:ilvl w:val="0"/>
          <w:numId w:val="3"/>
        </w:numPr>
        <w:spacing w:after="80" w:line="280"/>
      </w:pPr>
      <w:r>
        <w:rPr>
          <w:rFonts w:ascii="Arial" w:cs="Arial" w:eastAsia="Arial" w:hAnsi="Arial"/>
          <w:color w:val="1E293B"/>
          <w:sz w:val="22"/>
          <w:szCs w:val="22"/>
        </w:rPr>
        <w:t xml:space="preserve">Categorização Automática: A IA categoriza automaticamente os negócios cadastrados com base em sua descrição, facilitando a organização</w:t>
      </w:r>
    </w:p>
    <w:p>
      <w:pPr>
        <w:pStyle w:val="ListParagraph"/>
        <w:numPr>
          <w:ilvl w:val="0"/>
          <w:numId w:val="3"/>
        </w:numPr>
        <w:spacing w:after="80" w:line="280"/>
      </w:pPr>
      <w:r>
        <w:rPr>
          <w:rFonts w:ascii="Arial" w:cs="Arial" w:eastAsia="Arial" w:hAnsi="Arial"/>
          <w:color w:val="1E293B"/>
          <w:sz w:val="22"/>
          <w:szCs w:val="22"/>
        </w:rPr>
        <w:t xml:space="preserve">Selo de Verificação Municipal: Empresas verificadas pela prefeitura recebem um selo de confiança</w:t>
      </w:r>
    </w:p>
    <w:p>
      <w:pPr>
        <w:pStyle w:val="ListParagraph"/>
        <w:numPr>
          <w:ilvl w:val="0"/>
          <w:numId w:val="3"/>
        </w:numPr>
        <w:spacing w:after="80" w:line="280"/>
      </w:pPr>
      <w:r>
        <w:rPr>
          <w:rFonts w:ascii="Arial" w:cs="Arial" w:eastAsia="Arial" w:hAnsi="Arial"/>
          <w:color w:val="1E293B"/>
          <w:sz w:val="22"/>
          <w:szCs w:val="22"/>
        </w:rPr>
        <w:t xml:space="preserve">Integração com WhatsApp e Redes Sociais: Contato direto via WhatsApp, links para Instagram e Facebook do negócio</w:t>
      </w:r>
    </w:p>
    <w:p>
      <w:pPr>
        <w:spacing w:after="80"/>
      </w:pPr>
    </w:p>
    <w:p>
      <w:pPr>
        <w:pStyle w:val="Heading3"/>
      </w:pPr>
      <w:r>
        <w:t xml:space="preserve">Integração de IA neste módulo:</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3000"/>
        <w:gridCol w:w="6206"/>
      </w:tblGrid>
      <w:tr>
        <w:tc>
          <w:tcPr>
            <w:tcW w:type="dxa" w:w="30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RECURSO DE IA</w:t>
            </w:r>
          </w:p>
        </w:tc>
        <w:tc>
          <w:tcPr>
            <w:tcW w:type="dxa" w:w="62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APLICAÇÃO</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Processamento de Linguagem Natural (NLP)</w:t>
            </w:r>
          </w:p>
        </w:tc>
        <w:tc>
          <w:tcPr>
            <w:tcW w:type="dxa" w:w="6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Interpreta buscas em linguagem natural do usuário e retorna resultados contextualizados</w:t>
            </w:r>
          </w:p>
        </w:tc>
      </w:tr>
      <w:tr>
        <w:tc>
          <w:tcPr>
            <w:tcW w:type="dxa" w:w="30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Motor de Recomendação</w:t>
            </w:r>
          </w:p>
        </w:tc>
        <w:tc>
          <w:tcPr>
            <w:tcW w:type="dxa" w:w="62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Sugere negócios com base no histórico de busca, localização e preferências do usuário</w:t>
            </w:r>
          </w:p>
        </w:tc>
      </w:tr>
      <w:tr>
        <w:tc>
          <w:tcPr>
            <w:tcW w:type="dxa" w:w="30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Análise de Sentimento</w:t>
            </w:r>
          </w:p>
        </w:tc>
        <w:tc>
          <w:tcPr>
            <w:tcW w:type="dxa" w:w="6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Avalia automaticamente as reviews para gerar score de confiança e detectar avaliações falsas</w:t>
            </w:r>
          </w:p>
        </w:tc>
      </w:tr>
      <w:tr>
        <w:tc>
          <w:tcPr>
            <w:tcW w:type="dxa" w:w="30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Visão Computacional</w:t>
            </w:r>
          </w:p>
        </w:tc>
        <w:tc>
          <w:tcPr>
            <w:tcW w:type="dxa" w:w="62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Valida fotos de portfólio e otimiza imagens automaticamente para o catálogo</w:t>
            </w:r>
          </w:p>
        </w:tc>
      </w:tr>
    </w:tbl>
    <w:p>
      <w:pPr>
        <w:spacing w:after="100"/>
      </w:pPr>
    </w:p>
    <w:p>
      <w:r>
        <w:br w:type="page"/>
      </w:r>
    </w:p>
    <w:p>
      <w:pPr>
        <w:pStyle w:val="Heading2"/>
      </w:pPr>
      <w:r>
        <w:t xml:space="preserve">2.2 Central de Cotações Inteligente</w:t>
      </w:r>
    </w:p>
    <w:p>
      <w:pPr>
        <w:spacing w:after="160" w:line="300"/>
        <w:jc w:val="both"/>
      </w:pPr>
      <w:r>
        <w:rPr>
          <w:rFonts w:ascii="Arial" w:cs="Arial" w:eastAsia="Arial" w:hAnsi="Arial"/>
          <w:color w:val="1E293B"/>
          <w:sz w:val="22"/>
          <w:szCs w:val="22"/>
        </w:rPr>
        <w:t xml:space="preserve">Sistema que permite a qualquer cidadão ou empresa solicitar cotações de serviços e produtos, recebendo múltiplas propostas de fornecedores locais de forma organizada e transparente.</w:t>
      </w:r>
    </w:p>
    <w:p>
      <w:pPr>
        <w:spacing w:after="60"/>
      </w:pPr>
    </w:p>
    <w:p>
      <w:pPr>
        <w:pStyle w:val="Heading3"/>
      </w:pPr>
      <w:r>
        <w:t xml:space="preserve">Fluxo do Processo:</w:t>
      </w:r>
    </w:p>
    <w:p>
      <w:pPr>
        <w:pStyle w:val="ListParagraph"/>
        <w:numPr>
          <w:ilvl w:val="0"/>
          <w:numId w:val="4"/>
        </w:numPr>
        <w:spacing w:after="80" w:line="280"/>
      </w:pPr>
      <w:r>
        <w:rPr>
          <w:rFonts w:ascii="Arial" w:cs="Arial" w:eastAsia="Arial" w:hAnsi="Arial"/>
          <w:color w:val="1E293B"/>
          <w:sz w:val="22"/>
          <w:szCs w:val="22"/>
        </w:rPr>
        <w:t xml:space="preserve">Solicitação: O usuário descreve o que precisa (texto, áudio ou foto). A IA estrutura automaticamente a solicitação com especificações técnicas.</w:t>
      </w:r>
    </w:p>
    <w:p>
      <w:pPr>
        <w:pStyle w:val="ListParagraph"/>
        <w:numPr>
          <w:ilvl w:val="0"/>
          <w:numId w:val="4"/>
        </w:numPr>
        <w:spacing w:after="80" w:line="280"/>
      </w:pPr>
      <w:r>
        <w:rPr>
          <w:rFonts w:ascii="Arial" w:cs="Arial" w:eastAsia="Arial" w:hAnsi="Arial"/>
          <w:color w:val="1E293B"/>
          <w:sz w:val="22"/>
          <w:szCs w:val="22"/>
        </w:rPr>
        <w:t xml:space="preserve">Distribuição Inteligente: A IA identifica e notifica automaticamente os fornecedores mais relevantes cadastrados na plataforma.</w:t>
      </w:r>
    </w:p>
    <w:p>
      <w:pPr>
        <w:pStyle w:val="ListParagraph"/>
        <w:numPr>
          <w:ilvl w:val="0"/>
          <w:numId w:val="4"/>
        </w:numPr>
        <w:spacing w:after="80" w:line="280"/>
      </w:pPr>
      <w:r>
        <w:rPr>
          <w:rFonts w:ascii="Arial" w:cs="Arial" w:eastAsia="Arial" w:hAnsi="Arial"/>
          <w:color w:val="1E293B"/>
          <w:sz w:val="22"/>
          <w:szCs w:val="22"/>
        </w:rPr>
        <w:t xml:space="preserve">Propostas: Fornecedores enviam suas propostas com preço, prazo e condições. A IA padroniza os dados para comparação.</w:t>
      </w:r>
    </w:p>
    <w:p>
      <w:pPr>
        <w:pStyle w:val="ListParagraph"/>
        <w:numPr>
          <w:ilvl w:val="0"/>
          <w:numId w:val="4"/>
        </w:numPr>
        <w:spacing w:after="80" w:line="280"/>
      </w:pPr>
      <w:r>
        <w:rPr>
          <w:rFonts w:ascii="Arial" w:cs="Arial" w:eastAsia="Arial" w:hAnsi="Arial"/>
          <w:color w:val="1E293B"/>
          <w:sz w:val="22"/>
          <w:szCs w:val="22"/>
        </w:rPr>
        <w:t xml:space="preserve">Comparação Assistida: Painel comparativo gerado automaticamente pela IA, com destaque para melhor custo-benefício, prazo e reputação.</w:t>
      </w:r>
    </w:p>
    <w:p>
      <w:pPr>
        <w:pStyle w:val="ListParagraph"/>
        <w:numPr>
          <w:ilvl w:val="0"/>
          <w:numId w:val="4"/>
        </w:numPr>
        <w:spacing w:after="80" w:line="280"/>
      </w:pPr>
      <w:r>
        <w:rPr>
          <w:rFonts w:ascii="Arial" w:cs="Arial" w:eastAsia="Arial" w:hAnsi="Arial"/>
          <w:color w:val="1E293B"/>
          <w:sz w:val="22"/>
          <w:szCs w:val="22"/>
        </w:rPr>
        <w:t xml:space="preserve">Aceitação e Avaliação: Após conclusão, ambas as partes se avaliam, alimentando o sistema de reputação.</w:t>
      </w:r>
    </w:p>
    <w:p>
      <w:pPr>
        <w:spacing w:after="80"/>
      </w:pPr>
    </w:p>
    <w:p>
      <w:pPr>
        <w:pStyle w:val="Heading3"/>
      </w:pPr>
      <w:r>
        <w:t xml:space="preserve">Funcionalidades Adicionais:</w:t>
      </w:r>
    </w:p>
    <w:p>
      <w:pPr>
        <w:pStyle w:val="ListParagraph"/>
        <w:numPr>
          <w:ilvl w:val="0"/>
          <w:numId w:val="5"/>
        </w:numPr>
        <w:spacing w:after="80" w:line="280"/>
      </w:pPr>
      <w:r>
        <w:rPr>
          <w:rFonts w:ascii="Arial" w:cs="Arial" w:eastAsia="Arial" w:hAnsi="Arial"/>
          <w:color w:val="1E293B"/>
          <w:sz w:val="22"/>
          <w:szCs w:val="22"/>
        </w:rPr>
        <w:t xml:space="preserve">Templates inteligentes de solicitação por categoria (construção, eventos, TI, etc.)</w:t>
      </w:r>
    </w:p>
    <w:p>
      <w:pPr>
        <w:pStyle w:val="ListParagraph"/>
        <w:numPr>
          <w:ilvl w:val="0"/>
          <w:numId w:val="5"/>
        </w:numPr>
        <w:spacing w:after="80" w:line="280"/>
      </w:pPr>
      <w:r>
        <w:rPr>
          <w:rFonts w:ascii="Arial" w:cs="Arial" w:eastAsia="Arial" w:hAnsi="Arial"/>
          <w:color w:val="1E293B"/>
          <w:sz w:val="22"/>
          <w:szCs w:val="22"/>
        </w:rPr>
        <w:t xml:space="preserve">Histórico completo de cotações com busca e filtros</w:t>
      </w:r>
    </w:p>
    <w:p>
      <w:pPr>
        <w:pStyle w:val="ListParagraph"/>
        <w:numPr>
          <w:ilvl w:val="0"/>
          <w:numId w:val="5"/>
        </w:numPr>
        <w:spacing w:after="80" w:line="280"/>
      </w:pPr>
      <w:r>
        <w:rPr>
          <w:rFonts w:ascii="Arial" w:cs="Arial" w:eastAsia="Arial" w:hAnsi="Arial"/>
          <w:color w:val="1E293B"/>
          <w:sz w:val="22"/>
          <w:szCs w:val="22"/>
        </w:rPr>
        <w:t xml:space="preserve">Alertas automáticos de status por e-mail, SMS e push notification</w:t>
      </w:r>
    </w:p>
    <w:p>
      <w:pPr>
        <w:pStyle w:val="ListParagraph"/>
        <w:numPr>
          <w:ilvl w:val="0"/>
          <w:numId w:val="5"/>
        </w:numPr>
        <w:spacing w:after="80" w:line="280"/>
      </w:pPr>
      <w:r>
        <w:rPr>
          <w:rFonts w:ascii="Arial" w:cs="Arial" w:eastAsia="Arial" w:hAnsi="Arial"/>
          <w:color w:val="1E293B"/>
          <w:sz w:val="22"/>
          <w:szCs w:val="22"/>
        </w:rPr>
        <w:t xml:space="preserve">Sugestão automática de preço justo com base no histórico de cotações similares</w:t>
      </w:r>
    </w:p>
    <w:p>
      <w:pPr>
        <w:pStyle w:val="ListParagraph"/>
        <w:numPr>
          <w:ilvl w:val="0"/>
          <w:numId w:val="5"/>
        </w:numPr>
        <w:spacing w:after="80" w:line="280"/>
      </w:pPr>
      <w:r>
        <w:rPr>
          <w:rFonts w:ascii="Arial" w:cs="Arial" w:eastAsia="Arial" w:hAnsi="Arial"/>
          <w:color w:val="1E293B"/>
          <w:sz w:val="22"/>
          <w:szCs w:val="22"/>
        </w:rPr>
        <w:t xml:space="preserve">Módulo de compras públicas simplificadas para a prefeitura</w:t>
      </w:r>
    </w:p>
    <w:p>
      <w:pPr>
        <w:spacing w:after="100"/>
      </w:pPr>
    </w:p>
    <w:p>
      <w:r>
        <w:br w:type="page"/>
      </w:r>
    </w:p>
    <w:p>
      <w:pPr>
        <w:pStyle w:val="Heading2"/>
      </w:pPr>
      <w:r>
        <w:t xml:space="preserve">2.3 Academia Empresarial – Ambiente de Treinamento</w:t>
      </w:r>
    </w:p>
    <w:p>
      <w:pPr>
        <w:spacing w:after="160" w:line="300"/>
        <w:jc w:val="both"/>
      </w:pPr>
      <w:r>
        <w:rPr>
          <w:rFonts w:ascii="Arial" w:cs="Arial" w:eastAsia="Arial" w:hAnsi="Arial"/>
          <w:color w:val="1E293B"/>
          <w:sz w:val="22"/>
          <w:szCs w:val="22"/>
        </w:rPr>
        <w:t xml:space="preserve">Uma plataforma de educação corporativa municipal que oferece cursos, treinamentos e capacitações para empreendedores, MEIs e colaboradores de empresas locais. A IA personaliza a experiência de aprendizado para cada usuário.</w:t>
      </w:r>
    </w:p>
    <w:p>
      <w:pPr>
        <w:spacing w:after="60"/>
      </w:pPr>
    </w:p>
    <w:p>
      <w:pPr>
        <w:pStyle w:val="Heading3"/>
      </w:pPr>
      <w:r>
        <w:t xml:space="preserve">Estrutura da Academia:</w:t>
      </w:r>
    </w:p>
    <w:p>
      <w:pPr>
        <w:spacing w:after="4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6"/>
      </w:tblGrid>
      <w:tr>
        <w:tc>
          <w:tcPr>
            <w:tcW w:type="dxa" w:w="26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ÁREA</w:t>
            </w:r>
          </w:p>
        </w:tc>
        <w:tc>
          <w:tcPr>
            <w:tcW w:type="dxa" w:w="33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CONTEÚDO</w:t>
            </w:r>
          </w:p>
        </w:tc>
        <w:tc>
          <w:tcPr>
            <w:tcW w:type="dxa" w:w="33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FORMATO</w:t>
            </w:r>
          </w:p>
        </w:tc>
      </w:tr>
      <w:tr>
        <w:tc>
          <w:tcPr>
            <w:tcW w:type="dxa" w:w="26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Gestão Financeira</w:t>
            </w:r>
          </w:p>
        </w:tc>
        <w:tc>
          <w:tcPr>
            <w:tcW w:type="dxa" w:w="33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Fluxo de caixa, precificação, impostos para MEI, crédito</w:t>
            </w:r>
          </w:p>
        </w:tc>
        <w:tc>
          <w:tcPr>
            <w:tcW w:type="dxa" w:w="33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Vídeoaulas, simuladores, quizzes</w:t>
            </w:r>
          </w:p>
        </w:tc>
      </w:tr>
      <w:tr>
        <w:tc>
          <w:tcPr>
            <w:tcW w:type="dxa" w:w="26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Marketing Digital</w:t>
            </w:r>
          </w:p>
        </w:tc>
        <w:tc>
          <w:tcPr>
            <w:tcW w:type="dxa" w:w="33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Redes sociais, Google Meu Negócio, publicidade online</w:t>
            </w:r>
          </w:p>
        </w:tc>
        <w:tc>
          <w:tcPr>
            <w:tcW w:type="dxa" w:w="33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Tutoriais práticos, templates</w:t>
            </w:r>
          </w:p>
        </w:tc>
      </w:tr>
      <w:tr>
        <w:tc>
          <w:tcPr>
            <w:tcW w:type="dxa" w:w="26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Gestão de Negócios</w:t>
            </w:r>
          </w:p>
        </w:tc>
        <w:tc>
          <w:tcPr>
            <w:tcW w:type="dxa" w:w="33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Planejamento estratégico, processos, atendimento ao cliente</w:t>
            </w:r>
          </w:p>
        </w:tc>
        <w:tc>
          <w:tcPr>
            <w:tcW w:type="dxa" w:w="33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Cases, mentorias virtuais</w:t>
            </w:r>
          </w:p>
        </w:tc>
      </w:tr>
      <w:tr>
        <w:tc>
          <w:tcPr>
            <w:tcW w:type="dxa" w:w="26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Legalização e Compliance</w:t>
            </w:r>
          </w:p>
        </w:tc>
        <w:tc>
          <w:tcPr>
            <w:tcW w:type="dxa" w:w="33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Abertura de MEI, licenças, LGPD, obrigações fiscais</w:t>
            </w:r>
          </w:p>
        </w:tc>
        <w:tc>
          <w:tcPr>
            <w:tcW w:type="dxa" w:w="33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Guias interativos, checklists</w:t>
            </w:r>
          </w:p>
        </w:tc>
      </w:tr>
      <w:tr>
        <w:tc>
          <w:tcPr>
            <w:tcW w:type="dxa" w:w="26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Tecnologia e Inovação</w:t>
            </w:r>
          </w:p>
        </w:tc>
        <w:tc>
          <w:tcPr>
            <w:tcW w:type="dxa" w:w="33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Ferramentas digitais, IA para negócios, automação</w:t>
            </w:r>
          </w:p>
        </w:tc>
        <w:tc>
          <w:tcPr>
            <w:tcW w:type="dxa" w:w="33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Workshops virtuais, labs</w:t>
            </w:r>
          </w:p>
        </w:tc>
      </w:tr>
      <w:tr>
        <w:tc>
          <w:tcPr>
            <w:tcW w:type="dxa" w:w="26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Agronegócio</w:t>
            </w:r>
          </w:p>
        </w:tc>
        <w:tc>
          <w:tcPr>
            <w:tcW w:type="dxa" w:w="33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Gestão rural, tecnologia agrícola, comercialização</w:t>
            </w:r>
          </w:p>
        </w:tc>
        <w:tc>
          <w:tcPr>
            <w:tcW w:type="dxa" w:w="33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Vídeos de campo, simulações</w:t>
            </w:r>
          </w:p>
        </w:tc>
      </w:tr>
    </w:tbl>
    <w:p>
      <w:pPr>
        <w:spacing w:after="80"/>
      </w:pPr>
    </w:p>
    <w:p>
      <w:pPr>
        <w:pStyle w:val="Heading3"/>
      </w:pPr>
      <w:r>
        <w:t xml:space="preserve">Recursos de IA na Academia:</w:t>
      </w:r>
    </w:p>
    <w:p>
      <w:pPr>
        <w:pStyle w:val="ListParagraph"/>
        <w:numPr>
          <w:ilvl w:val="0"/>
          <w:numId w:val="6"/>
        </w:numPr>
        <w:spacing w:after="80" w:line="280"/>
      </w:pPr>
      <w:r>
        <w:rPr>
          <w:rFonts w:ascii="Arial" w:cs="Arial" w:eastAsia="Arial" w:hAnsi="Arial"/>
          <w:color w:val="1E293B"/>
          <w:sz w:val="22"/>
          <w:szCs w:val="22"/>
        </w:rPr>
        <w:t xml:space="preserve">Trilhas Adaptativas: A IA analisa o perfil do empreendedor (tipo de negócio, estágio, desafios) e monta uma trilha de aprendizado personalizada</w:t>
      </w:r>
    </w:p>
    <w:p>
      <w:pPr>
        <w:pStyle w:val="ListParagraph"/>
        <w:numPr>
          <w:ilvl w:val="0"/>
          <w:numId w:val="6"/>
        </w:numPr>
        <w:spacing w:after="80" w:line="280"/>
      </w:pPr>
      <w:r>
        <w:rPr>
          <w:rFonts w:ascii="Arial" w:cs="Arial" w:eastAsia="Arial" w:hAnsi="Arial"/>
          <w:color w:val="1E293B"/>
          <w:sz w:val="22"/>
          <w:szCs w:val="22"/>
        </w:rPr>
        <w:t xml:space="preserve">Tutor Virtual IA: Assistente que tira dúvidas em tempo real sobre o conteúdo dos cursos, como um professor particular 24/7</w:t>
      </w:r>
    </w:p>
    <w:p>
      <w:pPr>
        <w:pStyle w:val="ListParagraph"/>
        <w:numPr>
          <w:ilvl w:val="0"/>
          <w:numId w:val="6"/>
        </w:numPr>
        <w:spacing w:after="80" w:line="280"/>
      </w:pPr>
      <w:r>
        <w:rPr>
          <w:rFonts w:ascii="Arial" w:cs="Arial" w:eastAsia="Arial" w:hAnsi="Arial"/>
          <w:color w:val="1E293B"/>
          <w:sz w:val="22"/>
          <w:szCs w:val="22"/>
        </w:rPr>
        <w:t xml:space="preserve">Geração de Conteúdo: Criação automática de resumos, flashcards, exercícios práticos e estudos de caso contextualizados para a realidade local</w:t>
      </w:r>
    </w:p>
    <w:p>
      <w:pPr>
        <w:pStyle w:val="ListParagraph"/>
        <w:numPr>
          <w:ilvl w:val="0"/>
          <w:numId w:val="6"/>
        </w:numPr>
        <w:spacing w:after="80" w:line="280"/>
      </w:pPr>
      <w:r>
        <w:rPr>
          <w:rFonts w:ascii="Arial" w:cs="Arial" w:eastAsia="Arial" w:hAnsi="Arial"/>
          <w:color w:val="1E293B"/>
          <w:sz w:val="22"/>
          <w:szCs w:val="22"/>
        </w:rPr>
        <w:t xml:space="preserve">Avaliação Inteligente: Provas adaptativas que ajustam a dificuldade conforme o desempenho do aluno</w:t>
      </w:r>
    </w:p>
    <w:p>
      <w:pPr>
        <w:pStyle w:val="ListParagraph"/>
        <w:numPr>
          <w:ilvl w:val="0"/>
          <w:numId w:val="6"/>
        </w:numPr>
        <w:spacing w:after="80" w:line="280"/>
      </w:pPr>
      <w:r>
        <w:rPr>
          <w:rFonts w:ascii="Arial" w:cs="Arial" w:eastAsia="Arial" w:hAnsi="Arial"/>
          <w:color w:val="1E293B"/>
          <w:sz w:val="22"/>
          <w:szCs w:val="22"/>
        </w:rPr>
        <w:t xml:space="preserve">Certificados Digitais: Emissão automática com verificação blockchain e QR Code</w:t>
      </w:r>
    </w:p>
    <w:p>
      <w:pPr>
        <w:pStyle w:val="ListParagraph"/>
        <w:numPr>
          <w:ilvl w:val="0"/>
          <w:numId w:val="6"/>
        </w:numPr>
        <w:spacing w:after="80" w:line="280"/>
      </w:pPr>
      <w:r>
        <w:rPr>
          <w:rFonts w:ascii="Arial" w:cs="Arial" w:eastAsia="Arial" w:hAnsi="Arial"/>
          <w:color w:val="1E293B"/>
          <w:sz w:val="22"/>
          <w:szCs w:val="22"/>
        </w:rPr>
        <w:t xml:space="preserve">Gamificação: Sistema de pontos, rankings, badges e desafios para engajamento</w:t>
      </w:r>
    </w:p>
    <w:p>
      <w:pPr>
        <w:pStyle w:val="ListParagraph"/>
        <w:numPr>
          <w:ilvl w:val="0"/>
          <w:numId w:val="6"/>
        </w:numPr>
        <w:spacing w:after="80" w:line="280"/>
      </w:pPr>
      <w:r>
        <w:rPr>
          <w:rFonts w:ascii="Arial" w:cs="Arial" w:eastAsia="Arial" w:hAnsi="Arial"/>
          <w:color w:val="1E293B"/>
          <w:sz w:val="22"/>
          <w:szCs w:val="22"/>
        </w:rPr>
        <w:t xml:space="preserve">Comunidade de Aprendizado: Fórum inteligente com moderação por IA e match entre empreendedores com desafios similares</w:t>
      </w:r>
    </w:p>
    <w:p>
      <w:pPr>
        <w:spacing w:after="100"/>
      </w:pPr>
    </w:p>
    <w:p>
      <w:pPr>
        <w:pStyle w:val="Heading2"/>
      </w:pPr>
      <w:r>
        <w:t xml:space="preserve">2.4 Painel de Inteligência Municipal</w:t>
      </w:r>
    </w:p>
    <w:p>
      <w:pPr>
        <w:spacing w:after="160" w:line="300"/>
        <w:jc w:val="both"/>
      </w:pPr>
      <w:r>
        <w:rPr>
          <w:rFonts w:ascii="Arial" w:cs="Arial" w:eastAsia="Arial" w:hAnsi="Arial"/>
          <w:color w:val="1E293B"/>
          <w:sz w:val="22"/>
          <w:szCs w:val="22"/>
        </w:rPr>
        <w:t xml:space="preserve">Dashboard analítico em tempo real que oferece visão 360° da economia do município, alimentado pela IA com dados da própria plataforma e fontes públicas.</w:t>
      </w:r>
    </w:p>
    <w:p>
      <w:pPr>
        <w:spacing w:after="60"/>
      </w:pPr>
    </w:p>
    <w:p>
      <w:pPr>
        <w:pStyle w:val="Heading3"/>
      </w:pPr>
      <w:r>
        <w:t xml:space="preserve">Indicadores Monitorados:</w:t>
      </w:r>
    </w:p>
    <w:p>
      <w:pPr>
        <w:pStyle w:val="ListParagraph"/>
        <w:numPr>
          <w:ilvl w:val="0"/>
          <w:numId w:val="7"/>
        </w:numPr>
        <w:spacing w:after="80" w:line="280"/>
      </w:pPr>
      <w:r>
        <w:rPr>
          <w:rFonts w:ascii="Arial" w:cs="Arial" w:eastAsia="Arial" w:hAnsi="Arial"/>
          <w:color w:val="1E293B"/>
          <w:sz w:val="22"/>
          <w:szCs w:val="22"/>
        </w:rPr>
        <w:t xml:space="preserve">Número de MEIs e empresas ativas/inativas no município</w:t>
      </w:r>
    </w:p>
    <w:p>
      <w:pPr>
        <w:pStyle w:val="ListParagraph"/>
        <w:numPr>
          <w:ilvl w:val="0"/>
          <w:numId w:val="7"/>
        </w:numPr>
        <w:spacing w:after="80" w:line="280"/>
      </w:pPr>
      <w:r>
        <w:rPr>
          <w:rFonts w:ascii="Arial" w:cs="Arial" w:eastAsia="Arial" w:hAnsi="Arial"/>
          <w:color w:val="1E293B"/>
          <w:sz w:val="22"/>
          <w:szCs w:val="22"/>
        </w:rPr>
        <w:t xml:space="preserve">Setores econômicos em crescimento e declínio</w:t>
      </w:r>
    </w:p>
    <w:p>
      <w:pPr>
        <w:pStyle w:val="ListParagraph"/>
        <w:numPr>
          <w:ilvl w:val="0"/>
          <w:numId w:val="7"/>
        </w:numPr>
        <w:spacing w:after="80" w:line="280"/>
      </w:pPr>
      <w:r>
        <w:rPr>
          <w:rFonts w:ascii="Arial" w:cs="Arial" w:eastAsia="Arial" w:hAnsi="Arial"/>
          <w:color w:val="1E293B"/>
          <w:sz w:val="22"/>
          <w:szCs w:val="22"/>
        </w:rPr>
        <w:t xml:space="preserve">Volume de transações e cotações na plataforma</w:t>
      </w:r>
    </w:p>
    <w:p>
      <w:pPr>
        <w:pStyle w:val="ListParagraph"/>
        <w:numPr>
          <w:ilvl w:val="0"/>
          <w:numId w:val="7"/>
        </w:numPr>
        <w:spacing w:after="80" w:line="280"/>
      </w:pPr>
      <w:r>
        <w:rPr>
          <w:rFonts w:ascii="Arial" w:cs="Arial" w:eastAsia="Arial" w:hAnsi="Arial"/>
          <w:color w:val="1E293B"/>
          <w:sz w:val="22"/>
          <w:szCs w:val="22"/>
        </w:rPr>
        <w:t xml:space="preserve">Taxa de capacitação e conclusão de cursos na Academia</w:t>
      </w:r>
    </w:p>
    <w:p>
      <w:pPr>
        <w:pStyle w:val="ListParagraph"/>
        <w:numPr>
          <w:ilvl w:val="0"/>
          <w:numId w:val="7"/>
        </w:numPr>
        <w:spacing w:after="80" w:line="280"/>
      </w:pPr>
      <w:r>
        <w:rPr>
          <w:rFonts w:ascii="Arial" w:cs="Arial" w:eastAsia="Arial" w:hAnsi="Arial"/>
          <w:color w:val="1E293B"/>
          <w:sz w:val="22"/>
          <w:szCs w:val="22"/>
        </w:rPr>
        <w:t xml:space="preserve">Mapa de calor dos serviços mais demandados por região</w:t>
      </w:r>
    </w:p>
    <w:p>
      <w:pPr>
        <w:pStyle w:val="ListParagraph"/>
        <w:numPr>
          <w:ilvl w:val="0"/>
          <w:numId w:val="7"/>
        </w:numPr>
        <w:spacing w:after="80" w:line="280"/>
      </w:pPr>
      <w:r>
        <w:rPr>
          <w:rFonts w:ascii="Arial" w:cs="Arial" w:eastAsia="Arial" w:hAnsi="Arial"/>
          <w:color w:val="1E293B"/>
          <w:sz w:val="22"/>
          <w:szCs w:val="22"/>
        </w:rPr>
        <w:t xml:space="preserve">Predições de demanda por setor (IA preditiva)</w:t>
      </w:r>
    </w:p>
    <w:p>
      <w:pPr>
        <w:pStyle w:val="ListParagraph"/>
        <w:numPr>
          <w:ilvl w:val="0"/>
          <w:numId w:val="7"/>
        </w:numPr>
        <w:spacing w:after="80" w:line="280"/>
      </w:pPr>
      <w:r>
        <w:rPr>
          <w:rFonts w:ascii="Arial" w:cs="Arial" w:eastAsia="Arial" w:hAnsi="Arial"/>
          <w:color w:val="1E293B"/>
          <w:sz w:val="22"/>
          <w:szCs w:val="22"/>
        </w:rPr>
        <w:t xml:space="preserve">Impacto econômico da plataforma (empregos gerados, faturamento movimentado)</w:t>
      </w:r>
    </w:p>
    <w:p>
      <w:pPr>
        <w:spacing w:after="60"/>
      </w:pPr>
    </w:p>
    <w:p>
      <w:pPr>
        <w:pStyle w:val="Heading3"/>
      </w:pPr>
      <w:r>
        <w:t xml:space="preserve">Recursos de IA:</w:t>
      </w:r>
    </w:p>
    <w:p>
      <w:pPr>
        <w:pStyle w:val="ListParagraph"/>
        <w:numPr>
          <w:ilvl w:val="0"/>
          <w:numId w:val="8"/>
        </w:numPr>
        <w:spacing w:after="80" w:line="280"/>
      </w:pPr>
      <w:r>
        <w:rPr>
          <w:rFonts w:ascii="Arial" w:cs="Arial" w:eastAsia="Arial" w:hAnsi="Arial"/>
          <w:color w:val="1E293B"/>
          <w:sz w:val="22"/>
          <w:szCs w:val="22"/>
        </w:rPr>
        <w:t xml:space="preserve">Relatórios automáticos gerados por IA com insights e recomendações para políticas públicas</w:t>
      </w:r>
    </w:p>
    <w:p>
      <w:pPr>
        <w:pStyle w:val="ListParagraph"/>
        <w:numPr>
          <w:ilvl w:val="0"/>
          <w:numId w:val="8"/>
        </w:numPr>
        <w:spacing w:after="80" w:line="280"/>
      </w:pPr>
      <w:r>
        <w:rPr>
          <w:rFonts w:ascii="Arial" w:cs="Arial" w:eastAsia="Arial" w:hAnsi="Arial"/>
          <w:color w:val="1E293B"/>
          <w:sz w:val="22"/>
          <w:szCs w:val="22"/>
        </w:rPr>
        <w:t xml:space="preserve">Detecção de oportunidades econômicas: a IA identifica gaps no mercado local (ex.: o município carece de serviços de TI)</w:t>
      </w:r>
    </w:p>
    <w:p>
      <w:pPr>
        <w:pStyle w:val="ListParagraph"/>
        <w:numPr>
          <w:ilvl w:val="0"/>
          <w:numId w:val="8"/>
        </w:numPr>
        <w:spacing w:after="80" w:line="280"/>
      </w:pPr>
      <w:r>
        <w:rPr>
          <w:rFonts w:ascii="Arial" w:cs="Arial" w:eastAsia="Arial" w:hAnsi="Arial"/>
          <w:color w:val="1E293B"/>
          <w:sz w:val="22"/>
          <w:szCs w:val="22"/>
        </w:rPr>
        <w:t xml:space="preserve">Alertas preditivos: previsão de tendências e riscos econômicos</w:t>
      </w:r>
    </w:p>
    <w:p>
      <w:pPr>
        <w:spacing w:after="100"/>
      </w:pPr>
    </w:p>
    <w:p>
      <w:r>
        <w:br w:type="page"/>
      </w:r>
    </w:p>
    <w:p>
      <w:pPr>
        <w:pStyle w:val="Heading2"/>
      </w:pPr>
      <w:r>
        <w:t xml:space="preserve">2.5 Assistente IA Municipal (Chatbot)</w:t>
      </w:r>
    </w:p>
    <w:p>
      <w:pPr>
        <w:spacing w:after="160" w:line="300"/>
        <w:jc w:val="both"/>
      </w:pPr>
      <w:r>
        <w:rPr>
          <w:rFonts w:ascii="Arial" w:cs="Arial" w:eastAsia="Arial" w:hAnsi="Arial"/>
          <w:color w:val="1E293B"/>
          <w:sz w:val="22"/>
          <w:szCs w:val="22"/>
        </w:rPr>
        <w:t xml:space="preserve">Um assistente virtual inteligente, disponível 24 horas por dia, 7 dias por semana, integrado ao portal web, aplicativo móvel e WhatsApp. Atende a três públicos distintos com linguagem e funcionalidades adaptadas:</w:t>
      </w:r>
    </w:p>
    <w:p>
      <w:pPr>
        <w:spacing w:after="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6"/>
      </w:tblGrid>
      <w:tr>
        <w:tc>
          <w:tcPr>
            <w:tcW w:type="dxa" w:w="22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PÚBLICO</w:t>
            </w:r>
          </w:p>
        </w:tc>
        <w:tc>
          <w:tcPr>
            <w:tcW w:type="dxa" w:w="35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FUNCIONALIDADES</w:t>
            </w:r>
          </w:p>
        </w:tc>
        <w:tc>
          <w:tcPr>
            <w:tcW w:type="dxa" w:w="35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EXEMPLOS DE INTERAÇÃO</w:t>
            </w:r>
          </w:p>
        </w:tc>
      </w:tr>
      <w:tr>
        <w:tc>
          <w:tcPr>
            <w:tcW w:type="dxa" w:w="22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Cidadão</w:t>
            </w:r>
          </w:p>
        </w:tc>
        <w:tc>
          <w:tcPr>
            <w:tcW w:type="dxa" w:w="3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Busca de serviços, solicitação de cotações, agendamentos, reclamações</w:t>
            </w:r>
          </w:p>
        </w:tc>
        <w:tc>
          <w:tcPr>
            <w:tcW w:type="dxa" w:w="35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“Preciso de um encanador para amanhã”, “Quero orçamento de pintura”</w:t>
            </w:r>
          </w:p>
        </w:tc>
      </w:tr>
      <w:tr>
        <w:tc>
          <w:tcPr>
            <w:tcW w:type="dxa" w:w="22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MEI / Empresa</w:t>
            </w:r>
          </w:p>
        </w:tc>
        <w:tc>
          <w:tcPr>
            <w:tcW w:type="dxa" w:w="35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Gestão do perfil, resposta a cotações, acesso a treinamentos, dúvidas fiscais</w:t>
            </w:r>
          </w:p>
        </w:tc>
        <w:tc>
          <w:tcPr>
            <w:tcW w:type="dxa" w:w="35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“Como emitir nota fiscal?”, “Qual curso me ajuda com preços?”</w:t>
            </w:r>
          </w:p>
        </w:tc>
      </w:tr>
      <w:tr>
        <w:tc>
          <w:tcPr>
            <w:tcW w:type="dxa" w:w="22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Gestão Pública</w:t>
            </w:r>
          </w:p>
        </w:tc>
        <w:tc>
          <w:tcPr>
            <w:tcW w:type="dxa" w:w="3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Consulta de indicadores, geração de relatórios, acompanhamento de metas</w:t>
            </w:r>
          </w:p>
        </w:tc>
        <w:tc>
          <w:tcPr>
            <w:tcW w:type="dxa" w:w="35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“Quantos MEIs abriram este mês?”, “Relatório do setor de construção”</w:t>
            </w:r>
          </w:p>
        </w:tc>
      </w:tr>
    </w:tbl>
    <w:p>
      <w:pPr>
        <w:spacing w:after="100"/>
      </w:pPr>
    </w:p>
    <w:p>
      <w:r>
        <w:br w:type="page"/>
      </w:r>
    </w:p>
    <w:p>
      <w:pPr>
        <w:pStyle w:val="Heading1"/>
      </w:pPr>
      <w:r>
        <w:t xml:space="preserve">3. Arquitetura Técnica</w:t>
      </w:r>
    </w:p>
    <w:p>
      <w:pPr>
        <w:pStyle w:val="Heading2"/>
      </w:pPr>
      <w:r>
        <w:t xml:space="preserve">3.1 Stack Tecnológico</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800"/>
        <w:gridCol w:w="6406"/>
      </w:tblGrid>
      <w:tr>
        <w:tc>
          <w:tcPr>
            <w:tcW w:type="dxa" w:w="28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CAMADA</w:t>
            </w:r>
          </w:p>
        </w:tc>
        <w:tc>
          <w:tcPr>
            <w:tcW w:type="dxa" w:w="64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TECNOLOGIAS</w:t>
            </w:r>
          </w:p>
        </w:tc>
      </w:tr>
      <w:tr>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Frontend Web</w:t>
            </w:r>
          </w:p>
        </w:tc>
        <w:tc>
          <w:tcPr>
            <w:tcW w:type="dxa" w:w="64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React.js / Next.js com TypeScript, Tailwind CSS, PWA (Progressive Web App)</w:t>
            </w:r>
          </w:p>
        </w:tc>
      </w:tr>
      <w:tr>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Frontend Mobile</w:t>
            </w:r>
          </w:p>
        </w:tc>
        <w:tc>
          <w:tcPr>
            <w:tcW w:type="dxa" w:w="64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React Native (iOS + Android) com experiência nativa</w:t>
            </w:r>
          </w:p>
        </w:tc>
      </w:tr>
      <w:tr>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Backend / API</w:t>
            </w:r>
          </w:p>
        </w:tc>
        <w:tc>
          <w:tcPr>
            <w:tcW w:type="dxa" w:w="64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Node.js com NestJS ou Python FastAPI, GraphQL + REST</w:t>
            </w:r>
          </w:p>
        </w:tc>
      </w:tr>
      <w:tr>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Banco de Dados</w:t>
            </w:r>
          </w:p>
        </w:tc>
        <w:tc>
          <w:tcPr>
            <w:tcW w:type="dxa" w:w="64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PostgreSQL (relacional), Redis (cache), Elasticsearch (busca)</w:t>
            </w:r>
          </w:p>
        </w:tc>
      </w:tr>
      <w:tr>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Inteligência Artificial</w:t>
            </w:r>
          </w:p>
        </w:tc>
        <w:tc>
          <w:tcPr>
            <w:tcW w:type="dxa" w:w="64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API Anthropic Claude (chatbot/NLP), modelos customizados para recomendação e análise</w:t>
            </w:r>
          </w:p>
        </w:tc>
      </w:tr>
      <w:tr>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Infraestrutura</w:t>
            </w:r>
          </w:p>
        </w:tc>
        <w:tc>
          <w:tcPr>
            <w:tcW w:type="dxa" w:w="64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AWS / Google Cloud com arquitetura serverless, CDN, auto-scaling</w:t>
            </w:r>
          </w:p>
        </w:tc>
      </w:tr>
      <w:tr>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Integrações</w:t>
            </w:r>
          </w:p>
        </w:tc>
        <w:tc>
          <w:tcPr>
            <w:tcW w:type="dxa" w:w="64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WhatsApp Business API, PIX (pagamentos), APIs governamentais (Receita Federal, IBGE)</w:t>
            </w:r>
          </w:p>
        </w:tc>
      </w:tr>
      <w:tr>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Segurança</w:t>
            </w:r>
          </w:p>
        </w:tc>
        <w:tc>
          <w:tcPr>
            <w:tcW w:type="dxa" w:w="64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OAuth 2.0, criptografia end-to-end, LGPD compliance, WAF, auditoria</w:t>
            </w:r>
          </w:p>
        </w:tc>
      </w:tr>
    </w:tbl>
    <w:p>
      <w:pPr>
        <w:spacing w:after="100"/>
      </w:pPr>
    </w:p>
    <w:p>
      <w:pPr>
        <w:pStyle w:val="Heading2"/>
      </w:pPr>
      <w:r>
        <w:t xml:space="preserve">3.2 Requisitos Não-Funcionais</w:t>
      </w: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6"/>
      </w:tblGrid>
      <w:tr>
        <w:tc>
          <w:tcPr>
            <w:tcW w:type="dxa" w:w="28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REQUISITO</w:t>
            </w:r>
          </w:p>
        </w:tc>
        <w:tc>
          <w:tcPr>
            <w:tcW w:type="dxa" w:w="32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META</w:t>
            </w:r>
          </w:p>
        </w:tc>
        <w:tc>
          <w:tcPr>
            <w:tcW w:type="dxa" w:w="32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ESTRATÉGIA</w:t>
            </w:r>
          </w:p>
        </w:tc>
      </w:tr>
      <w:tr>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Disponibilidade</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99,9% uptime</w:t>
            </w:r>
          </w:p>
        </w:tc>
        <w:tc>
          <w:tcPr>
            <w:tcW w:type="dxa" w:w="3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Redundância multi-AZ, failover automático</w:t>
            </w:r>
          </w:p>
        </w:tc>
      </w:tr>
      <w:tr>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Performance</w:t>
            </w:r>
          </w:p>
        </w:tc>
        <w:tc>
          <w:tcPr>
            <w:tcW w:type="dxa" w:w="32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&lt; 2s tempo de resposta</w:t>
            </w:r>
          </w:p>
        </w:tc>
        <w:tc>
          <w:tcPr>
            <w:tcW w:type="dxa" w:w="32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CDN, cache distribuído, otimização de queries</w:t>
            </w:r>
          </w:p>
        </w:tc>
      </w:tr>
      <w:tr>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Escalabilidade</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Até 100.000 usuários simultâneos</w:t>
            </w:r>
          </w:p>
        </w:tc>
        <w:tc>
          <w:tcPr>
            <w:tcW w:type="dxa" w:w="3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Auto-scaling horizontal, microserviços</w:t>
            </w:r>
          </w:p>
        </w:tc>
      </w:tr>
      <w:tr>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Acessibilidade</w:t>
            </w:r>
          </w:p>
        </w:tc>
        <w:tc>
          <w:tcPr>
            <w:tcW w:type="dxa" w:w="32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WCAG 2.1 AA</w:t>
            </w:r>
          </w:p>
        </w:tc>
        <w:tc>
          <w:tcPr>
            <w:tcW w:type="dxa" w:w="32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Design inclusivo, leitor de tela, alto contraste</w:t>
            </w:r>
          </w:p>
        </w:tc>
      </w:tr>
      <w:tr>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LGPD</w:t>
            </w:r>
          </w:p>
        </w:tc>
        <w:tc>
          <w:tcPr>
            <w:tcW w:type="dxa" w:w="32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Conformidade total</w:t>
            </w:r>
          </w:p>
        </w:tc>
        <w:tc>
          <w:tcPr>
            <w:tcW w:type="dxa" w:w="3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DPO, consentimento, portabilidade, exclusão</w:t>
            </w:r>
          </w:p>
        </w:tc>
      </w:tr>
    </w:tbl>
    <w:p>
      <w:pPr>
        <w:spacing w:after="100"/>
      </w:pPr>
    </w:p>
    <w:p>
      <w:r>
        <w:br w:type="page"/>
      </w:r>
    </w:p>
    <w:p>
      <w:pPr>
        <w:pStyle w:val="Heading1"/>
      </w:pPr>
      <w:r>
        <w:t xml:space="preserve">4. Perfis de Usuário e Permissões</w:t>
      </w:r>
    </w:p>
    <w:p>
      <w:pPr>
        <w:spacing w:after="160" w:line="300"/>
        <w:jc w:val="both"/>
      </w:pPr>
      <w:r>
        <w:rPr>
          <w:rFonts w:ascii="Arial" w:cs="Arial" w:eastAsia="Arial" w:hAnsi="Arial"/>
          <w:color w:val="1E293B"/>
          <w:sz w:val="22"/>
          <w:szCs w:val="22"/>
        </w:rPr>
        <w:t xml:space="preserve">O sistema opera com cinco perfis principais, cada um com funcionalidades e permissões específicas:</w:t>
      </w:r>
    </w:p>
    <w:p>
      <w:pPr>
        <w:spacing w:after="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206"/>
      </w:tblGrid>
      <w:tr>
        <w:tc>
          <w:tcPr>
            <w:tcW w:type="dxa" w:w="20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PERFIL</w:t>
            </w:r>
          </w:p>
        </w:tc>
        <w:tc>
          <w:tcPr>
            <w:tcW w:type="dxa" w:w="40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DESCRIÇÃO</w:t>
            </w:r>
          </w:p>
        </w:tc>
        <w:tc>
          <w:tcPr>
            <w:tcW w:type="dxa" w:w="32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ACESSO</w:t>
            </w:r>
          </w:p>
        </w:tc>
      </w:tr>
      <w:tr>
        <w:tc>
          <w:tcPr>
            <w:tcW w:type="dxa" w:w="20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Cidadão</w:t>
            </w:r>
          </w:p>
        </w:tc>
        <w:tc>
          <w:tcPr>
            <w:tcW w:type="dxa" w:w="40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Busca serviços, solicita cotações, avalia profissionais, acessa cursos básicos</w:t>
            </w:r>
          </w:p>
        </w:tc>
        <w:tc>
          <w:tcPr>
            <w:tcW w:type="dxa" w:w="3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Portal + App + WhatsApp</w:t>
            </w:r>
          </w:p>
        </w:tc>
      </w:tr>
      <w:tr>
        <w:tc>
          <w:tcPr>
            <w:tcW w:type="dxa" w:w="20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MEI</w:t>
            </w:r>
          </w:p>
        </w:tc>
        <w:tc>
          <w:tcPr>
            <w:tcW w:type="dxa" w:w="40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Cria perfil de negócio, responde cotações, acessa treinamentos completos, acompanha métricas</w:t>
            </w:r>
          </w:p>
        </w:tc>
        <w:tc>
          <w:tcPr>
            <w:tcW w:type="dxa" w:w="32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Portal + App + WhatsApp</w:t>
            </w:r>
          </w:p>
        </w:tc>
      </w:tr>
      <w:tr>
        <w:tc>
          <w:tcPr>
            <w:tcW w:type="dxa" w:w="20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Empresa</w:t>
            </w:r>
          </w:p>
        </w:tc>
        <w:tc>
          <w:tcPr>
            <w:tcW w:type="dxa" w:w="40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Múltiplos usuários, gestão de equipe, cotações corporativas, relatórios avançados</w:t>
            </w:r>
          </w:p>
        </w:tc>
        <w:tc>
          <w:tcPr>
            <w:tcW w:type="dxa" w:w="3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Portal + App</w:t>
            </w:r>
          </w:p>
        </w:tc>
      </w:tr>
      <w:tr>
        <w:tc>
          <w:tcPr>
            <w:tcW w:type="dxa" w:w="20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Gestor Público</w:t>
            </w:r>
          </w:p>
        </w:tc>
        <w:tc>
          <w:tcPr>
            <w:tcW w:type="dxa" w:w="40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Dashboard completo, relatórios de IA, gestão de selos, moderação</w:t>
            </w:r>
          </w:p>
        </w:tc>
        <w:tc>
          <w:tcPr>
            <w:tcW w:type="dxa" w:w="32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Portal (painel admin)</w:t>
            </w:r>
          </w:p>
        </w:tc>
      </w:tr>
      <w:tr>
        <w:tc>
          <w:tcPr>
            <w:tcW w:type="dxa" w:w="20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Administrador</w:t>
            </w:r>
          </w:p>
        </w:tc>
        <w:tc>
          <w:tcPr>
            <w:tcW w:type="dxa" w:w="40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Configuração total do sistema, gestão de usuários, parâmetros de IA, auditoria</w:t>
            </w:r>
          </w:p>
        </w:tc>
        <w:tc>
          <w:tcPr>
            <w:tcW w:type="dxa" w:w="32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Portal (superadmin)</w:t>
            </w:r>
          </w:p>
        </w:tc>
      </w:tr>
    </w:tbl>
    <w:p>
      <w:pPr>
        <w:spacing w:after="100"/>
      </w:pPr>
    </w:p>
    <w:p>
      <w:pPr>
        <w:pStyle w:val="Heading1"/>
      </w:pPr>
      <w:r>
        <w:t xml:space="preserve">5. Diferenciais Inovadores</w:t>
      </w:r>
    </w:p>
    <w:p>
      <w:pPr>
        <w:spacing w:after="160" w:line="300"/>
        <w:jc w:val="both"/>
      </w:pPr>
      <w:r>
        <w:rPr>
          <w:rFonts w:ascii="Arial" w:cs="Arial" w:eastAsia="Arial" w:hAnsi="Arial"/>
          <w:color w:val="1E293B"/>
          <w:sz w:val="22"/>
          <w:szCs w:val="22"/>
        </w:rPr>
        <w:t xml:space="preserve">O Conexão Municipal se diferencia de qualquer solução existente no mercado através dos seguintes pilares de inovação:</w:t>
      </w:r>
    </w:p>
    <w:p>
      <w:pPr>
        <w:spacing w:after="60"/>
      </w:pPr>
    </w:p>
    <w:p>
      <w:pPr>
        <w:spacing w:after="140" w:line="300"/>
        <w:jc w:val="both"/>
      </w:pPr>
      <w:r>
        <w:rPr>
          <w:rFonts w:ascii="Arial" w:cs="Arial" w:eastAsia="Arial" w:hAnsi="Arial"/>
          <w:b/>
          <w:bCs/>
          <w:color w:val="1E293B"/>
          <w:sz w:val="22"/>
          <w:szCs w:val="22"/>
        </w:rPr>
        <w:t xml:space="preserve">IA Contextualizada para o Município: </w:t>
      </w:r>
      <w:r>
        <w:rPr>
          <w:rFonts w:ascii="Arial" w:cs="Arial" w:eastAsia="Arial" w:hAnsi="Arial"/>
          <w:color w:val="1E293B"/>
          <w:sz w:val="22"/>
          <w:szCs w:val="22"/>
        </w:rPr>
        <w:t xml:space="preserve">Ao contrário de soluções genéricas, a inteligência artificial é treinada e calibrada com dados locais de Luís Eduardo Magalhães, entendendo as particularidades econômicas da região, incluindo o forte setor de agronegócio.</w:t>
      </w:r>
    </w:p>
    <w:p>
      <w:pPr>
        <w:spacing w:after="140" w:line="300"/>
        <w:jc w:val="both"/>
      </w:pPr>
      <w:r>
        <w:rPr>
          <w:rFonts w:ascii="Arial" w:cs="Arial" w:eastAsia="Arial" w:hAnsi="Arial"/>
          <w:b/>
          <w:bCs/>
          <w:color w:val="1E293B"/>
          <w:sz w:val="22"/>
          <w:szCs w:val="22"/>
        </w:rPr>
        <w:t xml:space="preserve">Ecossistema Completo: </w:t>
      </w:r>
      <w:r>
        <w:rPr>
          <w:rFonts w:ascii="Arial" w:cs="Arial" w:eastAsia="Arial" w:hAnsi="Arial"/>
          <w:color w:val="1E293B"/>
          <w:sz w:val="22"/>
          <w:szCs w:val="22"/>
        </w:rPr>
        <w:t xml:space="preserve">Não é apenas um diretório ou um site de cotações. É um ecossistema que conecta busca, transação, capacitação e inteligência de dados em uma única plataforma.</w:t>
      </w:r>
    </w:p>
    <w:p>
      <w:pPr>
        <w:spacing w:after="140" w:line="300"/>
        <w:jc w:val="both"/>
      </w:pPr>
      <w:r>
        <w:rPr>
          <w:rFonts w:ascii="Arial" w:cs="Arial" w:eastAsia="Arial" w:hAnsi="Arial"/>
          <w:b/>
          <w:bCs/>
          <w:color w:val="1E293B"/>
          <w:sz w:val="22"/>
          <w:szCs w:val="22"/>
        </w:rPr>
        <w:t xml:space="preserve">Inclusão Digital: </w:t>
      </w:r>
      <w:r>
        <w:rPr>
          <w:rFonts w:ascii="Arial" w:cs="Arial" w:eastAsia="Arial" w:hAnsi="Arial"/>
          <w:color w:val="1E293B"/>
          <w:sz w:val="22"/>
          <w:szCs w:val="22"/>
        </w:rPr>
        <w:t xml:space="preserve">Interface simples e intuitiva com suporte a áudio (o usuário pode falar ao invés de digitar), garantindo acesso a empreendedores com menor familiaridade tecnológica.</w:t>
      </w:r>
    </w:p>
    <w:p>
      <w:pPr>
        <w:spacing w:after="140" w:line="300"/>
        <w:jc w:val="both"/>
      </w:pPr>
      <w:r>
        <w:rPr>
          <w:rFonts w:ascii="Arial" w:cs="Arial" w:eastAsia="Arial" w:hAnsi="Arial"/>
          <w:b/>
          <w:bCs/>
          <w:color w:val="1E293B"/>
          <w:sz w:val="22"/>
          <w:szCs w:val="22"/>
        </w:rPr>
        <w:t xml:space="preserve">WhatsApp First: </w:t>
      </w:r>
      <w:r>
        <w:rPr>
          <w:rFonts w:ascii="Arial" w:cs="Arial" w:eastAsia="Arial" w:hAnsi="Arial"/>
          <w:color w:val="1E293B"/>
          <w:sz w:val="22"/>
          <w:szCs w:val="22"/>
        </w:rPr>
        <w:t xml:space="preserve">Reconhecendo que o WhatsApp é o canal de comunicação mais utilizado pela população, o chatbot inteligente funciona diretamente no WhatsApp, sem necessidade de baixar outro aplicativo.</w:t>
      </w:r>
    </w:p>
    <w:p>
      <w:pPr>
        <w:spacing w:after="140" w:line="300"/>
        <w:jc w:val="both"/>
      </w:pPr>
      <w:r>
        <w:rPr>
          <w:rFonts w:ascii="Arial" w:cs="Arial" w:eastAsia="Arial" w:hAnsi="Arial"/>
          <w:b/>
          <w:bCs/>
          <w:color w:val="1E293B"/>
          <w:sz w:val="22"/>
          <w:szCs w:val="22"/>
        </w:rPr>
        <w:t xml:space="preserve">Impacto Mensurável: </w:t>
      </w:r>
      <w:r>
        <w:rPr>
          <w:rFonts w:ascii="Arial" w:cs="Arial" w:eastAsia="Arial" w:hAnsi="Arial"/>
          <w:color w:val="1E293B"/>
          <w:sz w:val="22"/>
          <w:szCs w:val="22"/>
        </w:rPr>
        <w:t xml:space="preserve">Toda interação gera dados que alimentam o Painel de Inteligência, permitindo à gestão pública medir o impacto real da plataforma na economia local.</w:t>
      </w:r>
    </w:p>
    <w:p>
      <w:pPr>
        <w:spacing w:after="140" w:line="300"/>
        <w:jc w:val="both"/>
      </w:pPr>
      <w:r>
        <w:rPr>
          <w:rFonts w:ascii="Arial" w:cs="Arial" w:eastAsia="Arial" w:hAnsi="Arial"/>
          <w:b/>
          <w:bCs/>
          <w:color w:val="1E293B"/>
          <w:sz w:val="22"/>
          <w:szCs w:val="22"/>
        </w:rPr>
        <w:t xml:space="preserve">Modelo Escalável: </w:t>
      </w:r>
      <w:r>
        <w:rPr>
          <w:rFonts w:ascii="Arial" w:cs="Arial" w:eastAsia="Arial" w:hAnsi="Arial"/>
          <w:color w:val="1E293B"/>
          <w:sz w:val="22"/>
          <w:szCs w:val="22"/>
        </w:rPr>
        <w:t xml:space="preserve">Arquitetura projetada para ser replicada em outros municípios, criando uma rede intermunicipal de negócios.</w:t>
      </w:r>
    </w:p>
    <w:p>
      <w:pPr>
        <w:spacing w:after="100"/>
      </w:pPr>
    </w:p>
    <w:p>
      <w:r>
        <w:br w:type="page"/>
      </w:r>
    </w:p>
    <w:p>
      <w:pPr>
        <w:pStyle w:val="Heading1"/>
      </w:pPr>
      <w:r>
        <w:t xml:space="preserve">6. Roadmap de Implementação</w:t>
      </w:r>
    </w:p>
    <w:p>
      <w:pPr>
        <w:spacing w:after="160" w:line="300"/>
        <w:jc w:val="both"/>
      </w:pPr>
      <w:r>
        <w:rPr>
          <w:rFonts w:ascii="Arial" w:cs="Arial" w:eastAsia="Arial" w:hAnsi="Arial"/>
          <w:color w:val="1E293B"/>
          <w:sz w:val="22"/>
          <w:szCs w:val="22"/>
        </w:rPr>
        <w:t xml:space="preserve">O projeto será implementado em 4 fases progressivas, priorizando a entrega de valor contínua:</w:t>
      </w:r>
    </w:p>
    <w:p>
      <w:pPr>
        <w:spacing w:after="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606"/>
      </w:tblGrid>
      <w:tr>
        <w:tc>
          <w:tcPr>
            <w:tcW w:type="dxa" w:w="16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FASE</w:t>
            </w:r>
          </w:p>
        </w:tc>
        <w:tc>
          <w:tcPr>
            <w:tcW w:type="dxa" w:w="22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PERÍODO</w:t>
            </w:r>
          </w:p>
        </w:tc>
        <w:tc>
          <w:tcPr>
            <w:tcW w:type="dxa" w:w="28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ENTREGAS</w:t>
            </w:r>
          </w:p>
        </w:tc>
        <w:tc>
          <w:tcPr>
            <w:tcW w:type="dxa" w:w="26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MARCO</w:t>
            </w:r>
          </w:p>
        </w:tc>
      </w:tr>
      <w:tr>
        <w:tc>
          <w:tcPr>
            <w:tcW w:type="dxa" w:w="16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Fase 1 – MVP</w:t>
            </w:r>
          </w:p>
        </w:tc>
        <w:tc>
          <w:tcPr>
            <w:tcW w:type="dxa" w:w="22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Meses 1–3</w:t>
            </w:r>
          </w:p>
        </w:tc>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Diretório básico, cadastro MEI/empresa, busca com IA, chatbot WhatsApp</w:t>
            </w:r>
          </w:p>
        </w:tc>
        <w:tc>
          <w:tcPr>
            <w:tcW w:type="dxa" w:w="26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Lançamento público beta</w:t>
            </w:r>
          </w:p>
        </w:tc>
      </w:tr>
      <w:tr>
        <w:tc>
          <w:tcPr>
            <w:tcW w:type="dxa" w:w="16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Fase 2 – Expansão</w:t>
            </w:r>
          </w:p>
        </w:tc>
        <w:tc>
          <w:tcPr>
            <w:tcW w:type="dxa" w:w="22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Meses 4–6</w:t>
            </w:r>
          </w:p>
        </w:tc>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Central de Cotações, avaliações, app mobile, notificações</w:t>
            </w:r>
          </w:p>
        </w:tc>
        <w:tc>
          <w:tcPr>
            <w:tcW w:type="dxa" w:w="26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1.000 negócios cadastrados</w:t>
            </w:r>
          </w:p>
        </w:tc>
      </w:tr>
      <w:tr>
        <w:tc>
          <w:tcPr>
            <w:tcW w:type="dxa" w:w="16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Fase 3 – Academia</w:t>
            </w:r>
          </w:p>
        </w:tc>
        <w:tc>
          <w:tcPr>
            <w:tcW w:type="dxa" w:w="22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Meses 7–10</w:t>
            </w:r>
          </w:p>
        </w:tc>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Plataforma de treinamento, trilhas IA, certificados, gamificação</w:t>
            </w:r>
          </w:p>
        </w:tc>
        <w:tc>
          <w:tcPr>
            <w:tcW w:type="dxa" w:w="26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color w:val="1E293B"/>
                <w:sz w:val="20"/>
                <w:szCs w:val="20"/>
              </w:rPr>
              <w:t xml:space="preserve">500 alunos ativos</w:t>
            </w:r>
          </w:p>
        </w:tc>
      </w:tr>
      <w:tr>
        <w:tc>
          <w:tcPr>
            <w:tcW w:type="dxa" w:w="16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Fase 4 – Inteligência</w:t>
            </w:r>
          </w:p>
        </w:tc>
        <w:tc>
          <w:tcPr>
            <w:tcW w:type="dxa" w:w="22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Meses 11–12</w:t>
            </w:r>
          </w:p>
        </w:tc>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Painel analítico completo, IA preditiva, relatórios automáticos, integrações gov</w:t>
            </w:r>
          </w:p>
        </w:tc>
        <w:tc>
          <w:tcPr>
            <w:tcW w:type="dxa" w:w="26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color w:val="1E293B"/>
                <w:sz w:val="20"/>
                <w:szCs w:val="20"/>
              </w:rPr>
              <w:t xml:space="preserve">Plataforma completa</w:t>
            </w:r>
          </w:p>
        </w:tc>
      </w:tr>
    </w:tbl>
    <w:p>
      <w:pPr>
        <w:spacing w:after="100"/>
      </w:pPr>
    </w:p>
    <w:p>
      <w:pPr>
        <w:pStyle w:val="Heading1"/>
      </w:pPr>
      <w:r>
        <w:t xml:space="preserve">7. Modelo de Sustentabilidade Financeira</w:t>
      </w:r>
    </w:p>
    <w:p>
      <w:pPr>
        <w:spacing w:after="160" w:line="300"/>
        <w:jc w:val="both"/>
      </w:pPr>
      <w:r>
        <w:rPr>
          <w:rFonts w:ascii="Arial" w:cs="Arial" w:eastAsia="Arial" w:hAnsi="Arial"/>
          <w:color w:val="1E293B"/>
          <w:sz w:val="22"/>
          <w:szCs w:val="22"/>
        </w:rPr>
        <w:t xml:space="preserve">O portal opera com um modelo híbrido que garante sustentabilidade sem onerar os usuários básicos:</w:t>
      </w:r>
    </w:p>
    <w:p>
      <w:pPr>
        <w:spacing w:after="60"/>
      </w:pPr>
    </w:p>
    <w:p>
      <w:pPr>
        <w:pStyle w:val="ListParagraph"/>
        <w:numPr>
          <w:ilvl w:val="0"/>
          <w:numId w:val="9"/>
        </w:numPr>
        <w:spacing w:after="80" w:line="280"/>
      </w:pPr>
      <w:r>
        <w:rPr>
          <w:rFonts w:ascii="Arial" w:cs="Arial" w:eastAsia="Arial" w:hAnsi="Arial"/>
          <w:color w:val="1E293B"/>
          <w:sz w:val="22"/>
          <w:szCs w:val="22"/>
        </w:rPr>
        <w:t xml:space="preserve">Acesso Gratuito Básico: Cadastro, busca, solicitação de cotações e cursos básicos gratuitos para todos os cidadãos</w:t>
      </w:r>
    </w:p>
    <w:p>
      <w:pPr>
        <w:pStyle w:val="ListParagraph"/>
        <w:numPr>
          <w:ilvl w:val="0"/>
          <w:numId w:val="9"/>
        </w:numPr>
        <w:spacing w:after="80" w:line="280"/>
      </w:pPr>
      <w:r>
        <w:rPr>
          <w:rFonts w:ascii="Arial" w:cs="Arial" w:eastAsia="Arial" w:hAnsi="Arial"/>
          <w:color w:val="1E293B"/>
          <w:sz w:val="22"/>
          <w:szCs w:val="22"/>
        </w:rPr>
        <w:t xml:space="preserve">Planos Premium para Empresas: Perfis destacados, relatórios avançados, múltiplos usuários, prioridade em cotações</w:t>
      </w:r>
    </w:p>
    <w:p>
      <w:pPr>
        <w:pStyle w:val="ListParagraph"/>
        <w:numPr>
          <w:ilvl w:val="0"/>
          <w:numId w:val="9"/>
        </w:numPr>
        <w:spacing w:after="80" w:line="280"/>
      </w:pPr>
      <w:r>
        <w:rPr>
          <w:rFonts w:ascii="Arial" w:cs="Arial" w:eastAsia="Arial" w:hAnsi="Arial"/>
          <w:color w:val="1E293B"/>
          <w:sz w:val="22"/>
          <w:szCs w:val="22"/>
        </w:rPr>
        <w:t xml:space="preserve">Certificados Pagos: Cursos avançados com certificação profissional mediante taxa acessível</w:t>
      </w:r>
    </w:p>
    <w:p>
      <w:pPr>
        <w:pStyle w:val="ListParagraph"/>
        <w:numPr>
          <w:ilvl w:val="0"/>
          <w:numId w:val="9"/>
        </w:numPr>
        <w:spacing w:after="80" w:line="280"/>
      </w:pPr>
      <w:r>
        <w:rPr>
          <w:rFonts w:ascii="Arial" w:cs="Arial" w:eastAsia="Arial" w:hAnsi="Arial"/>
          <w:color w:val="1E293B"/>
          <w:sz w:val="22"/>
          <w:szCs w:val="22"/>
        </w:rPr>
        <w:t xml:space="preserve">Investimento Público: Financiamento inicial pela prefeitura como política de desenvolvimento econômico</w:t>
      </w:r>
    </w:p>
    <w:p>
      <w:pPr>
        <w:pStyle w:val="ListParagraph"/>
        <w:numPr>
          <w:ilvl w:val="0"/>
          <w:numId w:val="9"/>
        </w:numPr>
        <w:spacing w:after="80" w:line="280"/>
      </w:pPr>
      <w:r>
        <w:rPr>
          <w:rFonts w:ascii="Arial" w:cs="Arial" w:eastAsia="Arial" w:hAnsi="Arial"/>
          <w:color w:val="1E293B"/>
          <w:sz w:val="22"/>
          <w:szCs w:val="22"/>
        </w:rPr>
        <w:t xml:space="preserve">Parcerias: SEBRAE, SENAI, instituições de ensino e empresas patrocinadoras de conteúdo</w:t>
      </w:r>
    </w:p>
    <w:p>
      <w:pPr>
        <w:spacing w:after="100"/>
      </w:pPr>
    </w:p>
    <w:p>
      <w:pPr>
        <w:pStyle w:val="Heading1"/>
      </w:pPr>
      <w:r>
        <w:t xml:space="preserve">8. Métricas de Sucesso (KPIs)</w:t>
      </w:r>
    </w:p>
    <w:p>
      <w:pPr>
        <w:spacing w:after="160" w:line="300"/>
        <w:jc w:val="both"/>
      </w:pPr>
      <w:r>
        <w:rPr>
          <w:rFonts w:ascii="Arial" w:cs="Arial" w:eastAsia="Arial" w:hAnsi="Arial"/>
          <w:color w:val="1E293B"/>
          <w:sz w:val="22"/>
          <w:szCs w:val="22"/>
        </w:rPr>
        <w:t xml:space="preserve">O sucesso do projeto será medido através dos seguintes indicadores-chave:</w:t>
      </w:r>
    </w:p>
    <w:p>
      <w:pPr>
        <w:spacing w:after="60"/>
      </w:pPr>
    </w:p>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906"/>
      </w:tblGrid>
      <w:tr>
        <w:tc>
          <w:tcPr>
            <w:tcW w:type="dxa" w:w="35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w:t>
            </w:r>
          </w:p>
        </w:tc>
        <w:tc>
          <w:tcPr>
            <w:tcW w:type="dxa" w:w="28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META 6 MESES</w:t>
            </w:r>
          </w:p>
        </w:tc>
        <w:tc>
          <w:tcPr>
            <w:tcW w:type="dxa" w:w="2906"/>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META 12 MESES</w:t>
            </w:r>
          </w:p>
        </w:tc>
      </w:tr>
      <w:tr>
        <w:tc>
          <w:tcPr>
            <w:tcW w:type="dxa" w:w="3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NEGsÓCIOS cadastrados</w:t>
            </w:r>
          </w:p>
        </w:tc>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500+</w:t>
            </w:r>
          </w:p>
        </w:tc>
        <w:tc>
          <w:tcPr>
            <w:tcW w:type="dxa" w:w="29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2.000+</w:t>
            </w:r>
          </w:p>
        </w:tc>
      </w:tr>
      <w:tr>
        <w:tc>
          <w:tcPr>
            <w:tcW w:type="dxa" w:w="35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Usuários ativos mensais</w:t>
            </w:r>
          </w:p>
        </w:tc>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center"/>
            </w:pPr>
            <w:r>
              <w:rPr>
                <w:rFonts w:ascii="Arial" w:cs="Arial" w:eastAsia="Arial" w:hAnsi="Arial"/>
                <w:color w:val="1E293B"/>
                <w:sz w:val="20"/>
                <w:szCs w:val="20"/>
              </w:rPr>
              <w:t xml:space="preserve">3.000+</w:t>
            </w:r>
          </w:p>
        </w:tc>
        <w:tc>
          <w:tcPr>
            <w:tcW w:type="dxa" w:w="29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center"/>
            </w:pPr>
            <w:r>
              <w:rPr>
                <w:rFonts w:ascii="Arial" w:cs="Arial" w:eastAsia="Arial" w:hAnsi="Arial"/>
                <w:color w:val="1E293B"/>
                <w:sz w:val="20"/>
                <w:szCs w:val="20"/>
              </w:rPr>
              <w:t xml:space="preserve">15.000+</w:t>
            </w:r>
          </w:p>
        </w:tc>
      </w:tr>
      <w:tr>
        <w:tc>
          <w:tcPr>
            <w:tcW w:type="dxa" w:w="3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Cotações realizadas/mês</w:t>
            </w:r>
          </w:p>
        </w:tc>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200+</w:t>
            </w:r>
          </w:p>
        </w:tc>
        <w:tc>
          <w:tcPr>
            <w:tcW w:type="dxa" w:w="29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1.000+</w:t>
            </w:r>
          </w:p>
        </w:tc>
      </w:tr>
      <w:tr>
        <w:tc>
          <w:tcPr>
            <w:tcW w:type="dxa" w:w="35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Alunos capacitados</w:t>
            </w:r>
          </w:p>
        </w:tc>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center"/>
            </w:pPr>
            <w:r>
              <w:rPr>
                <w:rFonts w:ascii="Arial" w:cs="Arial" w:eastAsia="Arial" w:hAnsi="Arial"/>
                <w:color w:val="1E293B"/>
                <w:sz w:val="20"/>
                <w:szCs w:val="20"/>
              </w:rPr>
              <w:t xml:space="preserve">300+</w:t>
            </w:r>
          </w:p>
        </w:tc>
        <w:tc>
          <w:tcPr>
            <w:tcW w:type="dxa" w:w="29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center"/>
            </w:pPr>
            <w:r>
              <w:rPr>
                <w:rFonts w:ascii="Arial" w:cs="Arial" w:eastAsia="Arial" w:hAnsi="Arial"/>
                <w:color w:val="1E293B"/>
                <w:sz w:val="20"/>
                <w:szCs w:val="20"/>
              </w:rPr>
              <w:t xml:space="preserve">1.500+</w:t>
            </w:r>
          </w:p>
        </w:tc>
      </w:tr>
      <w:tr>
        <w:tc>
          <w:tcPr>
            <w:tcW w:type="dxa" w:w="35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left"/>
            </w:pPr>
            <w:r>
              <w:rPr>
                <w:rFonts w:ascii="Arial" w:cs="Arial" w:eastAsia="Arial" w:hAnsi="Arial"/>
                <w:b/>
                <w:bCs/>
                <w:color w:val="1E293B"/>
                <w:sz w:val="20"/>
                <w:szCs w:val="20"/>
              </w:rPr>
              <w:t xml:space="preserve">NPS (Satisfação do usuário)</w:t>
            </w:r>
          </w:p>
        </w:tc>
        <w:tc>
          <w:tcPr>
            <w:tcW w:type="dxa" w:w="2800"/>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&gt; 70</w:t>
            </w:r>
          </w:p>
        </w:tc>
        <w:tc>
          <w:tcPr>
            <w:tcW w:type="dxa" w:w="2906"/>
            <w:tcBorders>
              <w:top w:val="single" w:color="CBD5E1" w:sz="1"/>
              <w:left w:val="single" w:color="CBD5E1" w:sz="1"/>
              <w:bottom w:val="single" w:color="CBD5E1" w:sz="1"/>
              <w:right w:val="single" w:color="CBD5E1" w:sz="1"/>
            </w:tcBorders>
            <w:shd w:fill="F0FDFA" w:val="clear"/>
            <w:tcMar>
              <w:top w:type="dxa" w:w="100"/>
              <w:left w:type="dxa" w:w="150"/>
              <w:bottom w:type="dxa" w:w="100"/>
              <w:right w:type="dxa" w:w="150"/>
            </w:tcMar>
          </w:tcPr>
          <w:p>
            <w:pPr>
              <w:jc w:val="center"/>
            </w:pPr>
            <w:r>
              <w:rPr>
                <w:rFonts w:ascii="Arial" w:cs="Arial" w:eastAsia="Arial" w:hAnsi="Arial"/>
                <w:color w:val="1E293B"/>
                <w:sz w:val="20"/>
                <w:szCs w:val="20"/>
              </w:rPr>
              <w:t xml:space="preserve">&gt; 80</w:t>
            </w:r>
          </w:p>
        </w:tc>
      </w:tr>
      <w:tr>
        <w:tc>
          <w:tcPr>
            <w:tcW w:type="dxa" w:w="35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left"/>
            </w:pPr>
            <w:r>
              <w:rPr>
                <w:rFonts w:ascii="Arial" w:cs="Arial" w:eastAsia="Arial" w:hAnsi="Arial"/>
                <w:b/>
                <w:bCs/>
                <w:color w:val="1E293B"/>
                <w:sz w:val="20"/>
                <w:szCs w:val="20"/>
              </w:rPr>
              <w:t xml:space="preserve">Taxa de resolução do chatbot</w:t>
            </w:r>
          </w:p>
        </w:tc>
        <w:tc>
          <w:tcPr>
            <w:tcW w:type="dxa" w:w="2800"/>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center"/>
            </w:pPr>
            <w:r>
              <w:rPr>
                <w:rFonts w:ascii="Arial" w:cs="Arial" w:eastAsia="Arial" w:hAnsi="Arial"/>
                <w:color w:val="1E293B"/>
                <w:sz w:val="20"/>
                <w:szCs w:val="20"/>
              </w:rPr>
              <w:t xml:space="preserve">&gt; 75%</w:t>
            </w:r>
          </w:p>
        </w:tc>
        <w:tc>
          <w:tcPr>
            <w:tcW w:type="dxa" w:w="2906"/>
            <w:tcBorders>
              <w:top w:val="single" w:color="CBD5E1" w:sz="1"/>
              <w:left w:val="single" w:color="CBD5E1" w:sz="1"/>
              <w:bottom w:val="single" w:color="CBD5E1" w:sz="1"/>
              <w:right w:val="single" w:color="CBD5E1" w:sz="1"/>
            </w:tcBorders>
            <w:tcMar>
              <w:top w:type="dxa" w:w="100"/>
              <w:left w:type="dxa" w:w="150"/>
              <w:bottom w:type="dxa" w:w="100"/>
              <w:right w:type="dxa" w:w="150"/>
            </w:tcMar>
          </w:tcPr>
          <w:p>
            <w:pPr>
              <w:jc w:val="center"/>
            </w:pPr>
            <w:r>
              <w:rPr>
                <w:rFonts w:ascii="Arial" w:cs="Arial" w:eastAsia="Arial" w:hAnsi="Arial"/>
                <w:color w:val="1E293B"/>
                <w:sz w:val="20"/>
                <w:szCs w:val="20"/>
              </w:rPr>
              <w:t xml:space="preserve">&gt; 90%</w:t>
            </w:r>
          </w:p>
        </w:tc>
      </w:tr>
    </w:tbl>
    <w:p>
      <w:pPr>
        <w:spacing w:after="200"/>
      </w:pPr>
    </w:p>
    <w:p>
      <w:pPr>
        <w:pStyle w:val="Heading1"/>
      </w:pPr>
      <w:r>
        <w:t xml:space="preserve">9. Considerações Finais</w:t>
      </w:r>
    </w:p>
    <w:p>
      <w:pPr>
        <w:spacing w:after="160" w:line="300"/>
        <w:jc w:val="both"/>
      </w:pPr>
      <w:r>
        <w:rPr>
          <w:rFonts w:ascii="Arial" w:cs="Arial" w:eastAsia="Arial" w:hAnsi="Arial"/>
          <w:color w:val="1E293B"/>
          <w:sz w:val="22"/>
          <w:szCs w:val="22"/>
        </w:rPr>
        <w:t xml:space="preserve">O Conexão Municipal representa uma oportunidade única de posicionar Luís Eduardo Magalhães como referência nacional em inovação digital para gestão econômica municipal. Ao integrar inteligência artificial de ponta com as necessidades reais da comunidade local, o sistema não apenas resolve problemas práticos — como a dificuldade de encontrar profissionais ou acessar treinamentos — mas cria um ciclo virtuoso de desenvolvimento econômico.</w:t>
      </w:r>
    </w:p>
    <w:p>
      <w:pPr>
        <w:spacing w:after="160" w:line="300"/>
        <w:jc w:val="both"/>
      </w:pPr>
      <w:r>
        <w:rPr>
          <w:rFonts w:ascii="Arial" w:cs="Arial" w:eastAsia="Arial" w:hAnsi="Arial"/>
          <w:color w:val="1E293B"/>
          <w:sz w:val="22"/>
          <w:szCs w:val="22"/>
        </w:rPr>
        <w:t xml:space="preserve">A plataforma transforma dados em inteligência, conexões em negócios e conhecimento em prosperidade, consolidando o município como polo de inovação no Oeste Baiano.</w:t>
      </w:r>
    </w:p>
    <w:p>
      <w:pPr>
        <w:spacing w:after="200"/>
      </w:pPr>
    </w:p>
    <w:p>
      <w:pPr>
        <w:pBdr>
          <w:top w:val="single" w:color="1B3A5C" w:sz="2" w:space="8"/>
        </w:pBdr>
        <w:spacing w:before="400"/>
        <w:jc w:val="center"/>
      </w:pPr>
      <w:r>
        <w:rPr>
          <w:rFonts w:ascii="Arial" w:cs="Arial" w:eastAsia="Arial" w:hAnsi="Arial"/>
          <w:i/>
          <w:iCs/>
          <w:color w:val="64748B"/>
          <w:sz w:val="20"/>
          <w:szCs w:val="20"/>
        </w:rPr>
        <w:t xml:space="preserve">Documento elaborado para a Prefeitura Municipal de Luís Eduardo Magalhães – BA</w:t>
      </w:r>
    </w:p>
    <w:p>
      <w:pPr>
        <w:spacing w:after="0"/>
        <w:jc w:val="center"/>
      </w:pPr>
      <w:r>
        <w:rPr>
          <w:rFonts w:ascii="Arial" w:cs="Arial" w:eastAsia="Arial" w:hAnsi="Arial"/>
          <w:i/>
          <w:iCs/>
          <w:color w:val="64748B"/>
          <w:sz w:val="20"/>
          <w:szCs w:val="20"/>
        </w:rPr>
        <w:t xml:space="preserve">Março de 2026 – Versão 1.0</w:t>
      </w:r>
    </w:p>
    <w:sectPr>
      <w:headerReference w:type="default" r:id="rId6"/>
      <w:footerReference w:type="default" r:id="rId7"/>
      <w:pgSz w:w="11906" w:h="16838"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64748B"/>
        <w:sz w:val="16"/>
        <w:szCs w:val="16"/>
      </w:rPr>
      <w:t xml:space="preserve">Confidencial – Prefeitura de Luís Eduardo Magalhães</w:t>
    </w:r>
    <w:r>
      <w:rPr>
        <w:rFonts w:ascii="Arial" w:cs="Arial" w:eastAsia="Arial" w:hAnsi="Arial"/>
        <w:color w:val="64748B"/>
        <w:sz w:val="16"/>
        <w:szCs w:val="16"/>
      </w:rPr>
      <w:t xml:space="preserve">	Página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tabs>
        <w:tab w:val="right" w:pos="9026"/>
      </w:tabs>
    </w:pPr>
    <w:r>
      <w:rPr>
        <w:rFonts w:ascii="Arial" w:cs="Arial" w:eastAsia="Arial" w:hAnsi="Arial"/>
        <w:b/>
        <w:bCs/>
        <w:color w:val="1B3A5C"/>
        <w:sz w:val="16"/>
        <w:szCs w:val="16"/>
      </w:rPr>
      <w:t xml:space="preserve">CONEXÃO MUNICIPAL</w:t>
    </w:r>
    <w:r>
      <w:rPr>
        <w:rFonts w:ascii="Arial" w:cs="Arial" w:eastAsia="Arial" w:hAnsi="Arial"/>
        <w:color w:val="64748B"/>
        <w:sz w:val="16"/>
        <w:szCs w:val="16"/>
      </w:rPr>
      <w:t xml:space="preserve">	Descrição do Sistema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D9488" w:sz="4" w:space="8"/>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2026-03-31T00:18:00.024Z</dcterms:created>
  <dcterms:modified xsi:type="dcterms:W3CDTF">2026-03-31T00:18:00.025Z</dcterms:modified>
</cp:coreProperties>
</file>

<file path=docProps/custom.xml><?xml version="1.0" encoding="utf-8"?>
<Properties xmlns="http://schemas.openxmlformats.org/officeDocument/2006/custom-properties" xmlns:vt="http://schemas.openxmlformats.org/officeDocument/2006/docPropsVTypes"/>
</file>