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Fog-to-AWS Wildlife Pipeline</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b/>
      <w:bCs/>
      <w:sz w:val="44"/>
      <w:szCs w:val="44"/>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Fog-to-AWS Wildlife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Fog-to-AWS Wildlife Pipeline</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