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Toward Data-Driven Precision Agriculture: A Fog-to-Serverless AWS Pipeline for Field Sensor Monitoring</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x25171216@student.ncirl.ie</w:t>
      </w:r>
    </w:p>
    <w:p>
      <w:pPr>
        <w:pStyle w:val="Abstract"/>
      </w:pPr>
      <w:r>
        <w:rPr>
          <w:b/>
          <w:i/>
        </w:rPr>
        <w:t xml:space="preserve">Abstract</w:t>
      </w:r>
      <w:r>
        <w:rPr>
          <w:i/>
        </w:rPr>
        <w:t xml:space="preserve">—This paper presents the design, implementation, and live cloud deployment of a fog-to-serverless pipeline for precision agriculture field monitoring.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where testing surfaced two genuine defects: a DynamoDB Scan-pagination bug that silently undercounted large tables, and a missing message-batching capability in the SQS publisher. This paper documents the architecture, the alternatives considered and rejected, the defects found during deployment, and evidence gathered against the live system.</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Bonomi et al. describe it as a platform characterised by low latency, geographic distribution, and support for a large number of nodes [3]. This project follows that definition directly: windowed aggregation and threshold evaluation happen on a fog node co-located with the sensors, and only the resulting aggregate-plus-alerts payload crosses the network boundary into the cloud, not every raw reading.</w:t>
      </w:r>
    </w:p>
    <w:p>
      <w:pPr>
        <w:pStyle w:val="BodyText"/>
      </w:pPr>
      <w:r>
        <w:t xml:space="preserve">This paper documents a fog and edge computing pipeline for field sensor monitoring, built to satisfy three requirements. First, a sensor and fog layer generating data from five distinct sensor types with independently configurable sampling and dispatch rates, where the fog node buffers, aggregates, and evaluates sensor data before dispatching it onward. Second, a scalable backend layer, built from managed queue and function-as-a-service mechanisms, that processes the fog node's output and exposes a responsive dashboard for every sensor type. Third, deployment and testing of that backend on a public cloud platform, not a local simulation alone.</w:t>
      </w:r>
    </w:p>
    <w:p>
      <w:pPr>
        <w:pStyle w:val="BodyText"/>
      </w:pPr>
      <w:r>
        <w:t xml:space="preserve">The remainder of this paper is organised as follows. Section II describes the system's architecture and the design decisions taken at each layer, including a critical comparison against the alternatives that were not chosen and the security posture of the resulting deployment. Section III describes the concrete implementation: the software components and libraries used, the automated test suite, the continuous integration pipeline, and the live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Every sensor process exposes two independent, separately configurable environment variables, SAMPLE_INTERVAL and DISPATCH_INTERVAL, so that reading frequency and dispatch rate are decoupled knobs, not a single aliased value.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 degrees across 2-42 degC,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 never one shared global constant -- 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The backend layer is built entirely from managed, scalable AWS primitives. An Amazon SQS standard queue (fec-agri-agg) decouples the fog node's dispatch rate from the backend's processing rate, following the general pattern of queue-based load levelling for elastic cloud services [5]. An AWS Lambda function (fec-agri-processor), subscribed to that queue through an event-source mapping, is invoked automatically as messages arrive and writes each aggregated window into an Amazon DynamoDB table (fec-agri-readings). The table uses sensor_type as its partition key and a composite sort key of the form window_end#site_id as its range key, following the same narrow, well-known key-based lookup philosophy behind Amazon's key-value storage design [6], now offered as the managed DynamoDB service [7]. This is a deliberate choice: if the sort key were window_end alone, field-1 and field-2 producing a soil_moisture aggregate in the same flush cycle would collide on an identical primary key, and whichever write landed second would silently overwrite the first. Appending the site identifier disambiguates the two fields' concurrent writes without an additional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commercial FaaS platforms [8]. This is judged acceptable here for two reasons specific to this workload. First, the fog-to-processor path is asynchronous and queue-triggered, not a user-facing request/response path, so an occasional cold-start delay when a reading is durably stored is not a user-visible page load. Second, the live dashboard polls the dashboard-facing Lambda often enough that its execution environment rarely goes cold during an active demonstration session.</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This last dependency mirrors a constraint discovered elsewhere in this portfolio: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a small runtime-config.js file, overwritten at deploy time with the deployed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Fig. 1 summarises the resulting topology. Sensor processes and the fog node run in Docker containers on an EC2 instance, administered exclusively through AWS Systems Manager Session Manager: no key pair was ever provisioned, and the instance's security group has no inbound rule for port 22 at all. The fog node dispatches aggregated windows to SQS, which triggers fec-agri-processor, which writes to DynamoDB. fec-agri-dashboard-api, sitting behind API Gateway, reads from that table and from the three further sources described above to answer the dashboard's REST API calls, while the dashboard's static frontend is served independently from S3, reached directly by the browser. This topology places every backend component except the sensor and fog tier behind a managed, serverless service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purl.oclc.org/ooxml/drawingml/main">
              <ns4:graphicData uri="http://purl.oclc.org/ooxml/drawingml/picture">
                <ns5:pic xmlns:pic="http://purl.oclc.org/ooxml/drawingml/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sensors and the fog node run on EC2; the backend (SQS, both Lambda functions, DynamoDB, API Gateway) is fully serverless; the frontend is served from S3.</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rejected, each for a specific, statable reason.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and coupling them in one function would let a slow or failing query path starve the ingestion path of concurrency, or the reverse -- exactly the failure mode that splitting the two functions is meant to avoid.</w:t>
      </w:r>
    </w:p>
    <w:p>
      <w:pPr>
        <w:pStyle w:val="BodyText"/>
      </w:pPr>
      <w:r>
        <w:t xml:space="preserve">Amazon Kinesis Data Streams was considered in place of SQS for the fog-to-processor link. Kinesis suits workloads where several independent consumers must each read the same ordered stream from a position they control, or where strict per-shard ordering is itself a requirement. Neither applies here: fec-agri-processor is the aggregated window's only consumer, and windows are already ordered by window_end timestamp once written to DynamoDB, so the stream-level ordering guarantee Kinesis provides would not be exercised by anything downstream. SQS's simpler consume-once-and-delete model, together with its native Lambda event-source-mapping integration, matches this workload with less operational surface to configure -- no shard count to provision or re-shard as throughput changes.</w:t>
      </w:r>
    </w:p>
    <w:p>
      <w:pPr>
        <w:pStyle w:val="BodyText"/>
      </w:pPr>
      <w:r>
        <w:t xml:space="preserve">A ring buffer with a fixed capacity, the approach taken elsewhere in this portfolio for fog-side buffering, was considered here too,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the technique used elsewhere in this portfolio,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Amazon RDS was considered in place of DynamoDB. A relational schema was rejected because the access pattern here is a narrow, well-known set of key-based lookups (by sensor type, most recent first) rather than ad-hoc relational queries across normalised tables --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would be serverless and not only the backend, was considered and explicitly deferred instead of rejected outright. A continuous sensor loop maps awkwardly onto Lambda's stateless, time-limited invocation model without a redesign of the sampling logic itself, and this project's cloud-deployment scope is also limited to the backend layer. Pursuing this conversion was judged a larger redesign than the remaining project time justified, and is recorded as future work in Section V.</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the fog node's own health endpoint (port 8000), which fec-agri-dashboard-api needs to reach, and it exposes only read-only, non-sensitive status information, not data or control-plane access.</w:t>
      </w:r>
    </w:p>
    <w:p>
      <w:pPr>
        <w:pStyle w:val="BodyText"/>
      </w:pPr>
      <w:r>
        <w:t xml:space="preserve">Both Lambda functions execute under the AWS Academy Learner Lab account's shared LabRole, since this account's service-control policies prevent a student from creating new, more narrowly scoped IAM roles. This is an actual limitation, not a design preference: in a production account, fec-agri-processor and fec-agri-dashboard-api would each hold their own least-privilege role (fec-agri-processor needing only sqs:ReceiveMessage/DeleteMessage and dynamodb:PutItem; fec-agri-dashboard-api needing only read-oriented DynamoDB, SQS, and Lambda-metadata actions), and this gap is recorded honestly here, not glossed over. The dashboard's REST API is intentionally unauthenticated, since it exposes only aggregated, non-personal field readings, not data for which access control would be a meaningful requirement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FastAPI for the two HTTP-facing services (the fog node locally, and the dashboard API once wrapped with Mangum for Lambda) and boto3 for every AWS interaction -- a different technology stack from this portfolio's Node.js-based siblings. The dashboard's trend visualisation is rendered client-side with Chart.js; the library is vendored locally, not pulled from a content-delivery network, so the page carries no third-party runtime dependency. Local development and continuous integration both use Docker Compose together with LocalStack, an open-source AWS cloud emulator, so the same SQS, DynamoDB, and Lambda interactions used in production can be exercised without touching AWS itself day to day.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shared, with only its docstring differing, across five other individual projects in this portfolio that face the same windowed-aggregation problem for their respective sensor domains. Every other file in this project -- the sensor loop, the alert-rule table, the SQS publisher, and the dashboard routes -- is an independent implementation written for this domain -- disclosed here honestly, not presented as built entirely from scratch.</w:t>
      </w:r>
    </w:p>
    <w:p>
      <w:pPr>
        <w:pStyle w:val="Heading2"/>
      </w:pPr>
      <w:r>
        <w:t xml:space="preserve">Testing Strategy</w:t>
      </w:r>
    </w:p>
    <w:p>
      <w:pPr>
        <w:pStyle w:val="BodyText"/>
      </w:pPr>
      <w:r>
        <w:t xml:space="preserve">Every module has its own automated test suite written with pytest and exercised through hand-written fake AWS client objects and FastAPI's TestClient; no mocking library sits between a test and the code it exercises, so each test asserts on the exact request shape or response body a given call produces.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 -- 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Beyond CI, a separate load-testing script bursts a configurable number of synthetic messages directly onto the live queue, using sensor-type names distinct from the five real types so the burst can never land in the DynamoDB partitions the live dashboard reads from -- the same script used to gather the live evidence reported in Section IV.</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live AWS account (an AWS Academy Learner Lab account) in region us-east-1, so the backend was deployed and tested on an actual public cloud platform, not only a local emulator. This deployment surfaced two defects the local, LocalStack-backed test suite had not caught.</w:t>
      </w:r>
    </w:p>
    <w:p>
      <w:pPr>
        <w:pStyle w:val="BodyText"/>
      </w:pPr>
      <w:r>
        <w:t xml:space="preserve">First, fec-agri-dashboard-api's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This defect was found and fixed before it produced a visible symptom in this project's data volume, since the same pagination gap had already caused an actual, deployment-triggered undercount in two other projects in this portfolio built against the same AWS SDK. The fix, _count_scan_pages(), is a generator that follows LastEvaluatedKey across pages and sums every page's Count -- a distinct code shape from the do-while and while-true implementations used for the equivalent fix in those other two projects, not the same patch copy-pasted a third time.</w:t>
      </w:r>
    </w:p>
    <w:p>
      <w:pPr>
        <w:pStyle w:val="BodyText"/>
      </w:pPr>
      <w:r>
        <w:t xml:space="preserve">Second, fog/publisher.py originally sent one SQS message per aggregate in a loop -- functionally correct but wasteful, issuing one outbound API call per aggregate even when several (sensor_type, site_id) windows closed in the same flush cycle. The fix, publish_batch(), chunks messages at SendMessageBatch's ten-entry limit, and the fog node's flush loop now calls it once per window instead of looping the earlier single-message publish call, cutting the number of outbound SQS calls and the per-message overhead that comes with each one.</w:t>
      </w:r>
    </w:p>
    <w:p>
      <w:pPr>
        <w:pStyle w:val="BodyText"/>
      </w:pPr>
      <w:r>
        <w:t xml:space="preserve">The pagination fix was re-verified against the live deployment, not trusted from the unit test suite alone: the items_in_table count in Section IV-C returns correctly against the deployed table. The batching fix is verified by tests/test_publisher.py's assertion that a 23-message window produces batches of ten, ten, and three, not by the live burst load test in Section IV-B, which deliberately bypasses the fog node's publish path -- it exercises the queue directly with individual sqs.send_message calls to gather queue-depth evidence, and was never intended to exercise send_message_batch. The source code, including the fixes described above, is available at [GitHub repository URL],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39 tests pass against both the LocalStack-backed development environment and, where the suite exercises actual AWS client-construction logic, against the fixes verified in the deployed AWS environment described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A burst load test sent 300 synthetic messages directly to the deployed fec-agri-agg queue in 4.49 seconds (approximately 67 messages per second), using synthetic sensor-type names distinct from the five sensor types the pipeline actually uses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 sixty per partition -- had been received, processed, and written by fec-agri-processor before the follow-up check even ran.</w:t>
      </w:r>
    </w:p>
    <w:p>
      <w:pPr>
        <w:pStyle w:val="BodyText"/>
      </w:pPr>
      <w:r>
        <w:t xml:space="preserve">This is consistent with a documented property of real SQS, not evidence of a broken pipeline: the queue's approximate-count attributes are explicitly eventually consistent and can under-report immediately after a burst, a behaviour LocalStack's own, more immediately consistent emulation does not reproduce. This evaluation would not have discovered that behaviour without testing against the deployed service.</w:t>
      </w:r>
    </w:p>
    <w:p>
      <w:pPr>
        <w:pStyle w:val="Heading2"/>
      </w:pPr>
      <w:r>
        <w:t xml:space="preserve">Live Deployment Health</w:t>
      </w:r>
    </w:p>
    <w:p>
      <w:pPr>
        <w:pStyle w:val="BodyText"/>
      </w:pPr>
      <w:r>
        <w:t xml:space="preserve">Polling the deployed API's /api/health endpoint twice, fifteen seconds apart, returned freshest_age_seconds of 7.46 and 1.88 respectively, and items_in_table counts consistent with a live, continuously updating pipeline, not static or cached data. All AWS resources (the DynamoDB table, the SQS queue, both Lambda functions, the API Gateway API, and the EC2 instance) were independently confirmed healthy through direct AWS CLI calls, not merely trusted from the application's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not per provisioned throughput, both Lambda functions' invocation counts sit well inside the perpetual 1-million-request Lambda free tier, and the API Gateway HTTP API and SQS queue are billed the same way, per request, with no idle cost between requests. The EC2 instance is the only continuously billed resource in this architecture: it keeps the fog node and sensor containers running as long-lived processes, unlike the on-demand invocations that bill everything else, and it can be stopped between demonstration sessions without affecting the dashboard or its API, since neither depends on it being available except for the fog-health field of /api/health and freshly generated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one EC2 instance and remains a single point of failure for that tier specifically, even though the backend behind it is fully redundant AWS-managed infrastructure; the critical analysis in Section II-E explains why converting this tier to a fully serverless model was deferred, not attempted, but the resulting availability gap is real and unresolved, not merely theoretical. Second, the AWS Academy Learner Lab account used for this deployment is session-based, not persistent, so the sustained, multi-day uptime evaluation a production deployment would warrant was not possible within the account's constraints; the evidence in this section reflects verified behaviour within a continuous session, not long-run reliability. Third, both Lambda functions share one broadly scoped IAM role instead of two least-privilege roles, a constraint of the Learner Lab account and not a deliberate security design, as discussed in Section II-F.</w:t>
      </w:r>
    </w:p>
    <w:p>
      <w:pPr>
        <w:pStyle w:val="Heading1"/>
      </w:pPr>
      <w:r>
        <w:t xml:space="preserve">Conclusion</w:t>
      </w:r>
    </w:p>
    <w:p>
      <w:pPr>
        <w:pStyle w:val="BodyText"/>
      </w:pPr>
      <w:r>
        <w:t xml:space="preserve">This project set out to build a complete fog and edge computing pipeline for precision agriculture field monitoring, with a configurable sensor and fog layer, a scalable cloud backend split across two independently deployed Lambda functions, and deployment and testing on a public cloud platform, and to critically analyse the architectural decisions taken at each layer against the alternatives available. All three layers were implemented, tested, and deployed to a production AWS account, not a local simulation alone.</w:t>
      </w:r>
    </w:p>
    <w:p>
      <w:pPr>
        <w:pStyle w:val="BodyText"/>
      </w:pPr>
      <w:r>
        <w:t xml:space="preserve">The most significant finding of this project is methodological rather than architectural: local testing against a cloud emulator, however thorough, is not a substitute for testing against the real target platform. The DynamoDB pagination defect passed the full local test suite and a full LocalStack-backed integration test cleanly, and would have shipped undetected had the project stopped at the local-simulation stage. The live load test's eventual-consistency finding reinforces the same point from a different angle: even a passing local test cannot exercise a platform behaviour, like SQS's approximate-count consistency model, that the local emulator does not itself reproduce.</w:t>
      </w:r>
    </w:p>
    <w:p>
      <w:pPr>
        <w:pStyle w:val="BodyText"/>
      </w:pPr>
      <w:r>
        <w:t xml:space="preserve">The most difficult part of this project was not writing the application code but discovering the AWS Academy Learner Lab account's own platform and IAM constraints -- the shared LabRole and a session-based account lifetime -- which shaped design decisions directly and were far from incidental. Future work would include converting the fog and sensor tier to a fully event-driven, scheduled-Lambda model instead of a continuously running EC2 instance, and, if the account restrictions were lifted, provisioning two separate least-privilege IAM roles for fec-agri-processor and fec-agri-dashboard-api instead of the single shared LabRole this deployment was constrained to.</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