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An AWS-Deployed Fog Computing Pipeline for Data Center Environmental Monitoring: Design and Evaluation</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resulting sensor processes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A separate project elsewhere in this portfolio ran into the same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purl.oclc.org/ooxml/drawingml/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the pattern the rest of this portfolio's Node.js siblings use,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following an identical pagination gap that had already produced a real, deployment-triggered undercount in a different project elsewhere in this portfolio built on the same AWS SDK.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Fog Computing Pipeline for Data Center Environmental Monitoring: Design, Deployment, and Evaluation on AWS</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Fog Computing Pipeline for Data Center Environmental Monitoring: Design, Deployment, and Evaluation on AWS</dc:title>
  <dc:subject/>
  <dc:creator>Nithin</dc:creator>
  <cp:keywords/>
  <cp:lastModifiedBy>Nithin</cp:lastModifiedBy>
  <cp:revision>2</cp:revision>
  <dcterms:created xsi:type="dcterms:W3CDTF">2026-07-14T00:00:00Z</dcterms:created>
  <dcterms:modified xsi:type="dcterms:W3CDTF">2026-07-14T00:00:00Z</dcterms:modified>
</cp:coreProperties>
</file>