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7DC69B">
      <w:pPr>
        <w:spacing w:after="0"/>
        <w:jc w:val="center"/>
        <w:rPr>
          <w:b/>
          <w:sz w:val="28"/>
          <w:szCs w:val="28"/>
        </w:rPr>
      </w:pPr>
      <w:r>
        <w:rPr>
          <w:b/>
          <w:sz w:val="28"/>
          <w:szCs w:val="28"/>
        </w:rPr>
        <w:t>Ideation Phase</w:t>
      </w:r>
    </w:p>
    <w:p w14:paraId="543921B1">
      <w:pPr>
        <w:spacing w:after="0"/>
        <w:jc w:val="center"/>
        <w:rPr>
          <w:b/>
          <w:sz w:val="28"/>
          <w:szCs w:val="28"/>
        </w:rPr>
      </w:pPr>
      <w:r>
        <w:rPr>
          <w:b/>
          <w:sz w:val="28"/>
          <w:szCs w:val="28"/>
        </w:rPr>
        <w:t>Empathize &amp; Discover</w:t>
      </w:r>
    </w:p>
    <w:tbl>
      <w:tblPr>
        <w:tblStyle w:val="22"/>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16FF9C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0000004">
            <w:pPr>
              <w:spacing w:after="0" w:line="240" w:lineRule="auto"/>
              <w:rPr>
                <w:rFonts w:hint="default" w:ascii="Calibri" w:hAnsi="Calibri" w:cs="Calibri"/>
              </w:rPr>
            </w:pPr>
            <w:r>
              <w:rPr>
                <w:rFonts w:hint="default" w:ascii="Calibri" w:hAnsi="Calibri" w:cs="Calibri"/>
                <w:rtl w:val="0"/>
              </w:rPr>
              <w:t>Date</w:t>
            </w:r>
          </w:p>
        </w:tc>
        <w:tc>
          <w:tcPr>
            <w:tcW w:w="4508" w:type="dxa"/>
          </w:tcPr>
          <w:p w14:paraId="00000005">
            <w:pPr>
              <w:spacing w:after="0" w:line="240" w:lineRule="auto"/>
              <w:rPr>
                <w:rFonts w:hint="default" w:ascii="Calibri" w:hAnsi="Calibri" w:cs="Calibri"/>
              </w:rPr>
            </w:pPr>
            <w:r>
              <w:rPr>
                <w:rFonts w:hint="default" w:ascii="Calibri" w:hAnsi="Calibri" w:cs="Calibri"/>
                <w:rtl w:val="0"/>
                <w:lang w:val="en-IN"/>
              </w:rPr>
              <w:t>19 June</w:t>
            </w:r>
            <w:r>
              <w:rPr>
                <w:rFonts w:hint="default" w:ascii="Calibri" w:hAnsi="Calibri" w:cs="Calibri"/>
                <w:rtl w:val="0"/>
              </w:rPr>
              <w:t xml:space="preserve"> 2025</w:t>
            </w:r>
          </w:p>
        </w:tc>
      </w:tr>
      <w:tr w14:paraId="1EFA69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0000006">
            <w:pPr>
              <w:spacing w:after="0" w:line="240" w:lineRule="auto"/>
              <w:rPr>
                <w:rFonts w:hint="default" w:ascii="Calibri" w:hAnsi="Calibri" w:cs="Calibri"/>
              </w:rPr>
            </w:pPr>
            <w:r>
              <w:rPr>
                <w:rFonts w:hint="default" w:ascii="Calibri" w:hAnsi="Calibri" w:cs="Calibri"/>
                <w:rtl w:val="0"/>
              </w:rPr>
              <w:t>Team ID</w:t>
            </w:r>
          </w:p>
        </w:tc>
        <w:tc>
          <w:tcPr>
            <w:tcW w:w="4508" w:type="dxa"/>
          </w:tcPr>
          <w:p w14:paraId="00000007">
            <w:pPr>
              <w:spacing w:after="0" w:line="240" w:lineRule="auto"/>
              <w:rPr>
                <w:rFonts w:hint="default" w:ascii="Calibri" w:hAnsi="Calibri" w:cs="Calibri"/>
              </w:rPr>
            </w:pPr>
            <w:r>
              <w:rPr>
                <w:rFonts w:hint="default" w:ascii="Calibri" w:hAnsi="Calibri" w:eastAsia="SimSun" w:cs="Calibri"/>
                <w:i w:val="0"/>
                <w:iCs w:val="0"/>
                <w:caps w:val="0"/>
                <w:color w:val="222222"/>
                <w:spacing w:val="0"/>
                <w:sz w:val="22"/>
                <w:szCs w:val="22"/>
                <w:shd w:val="clear" w:fill="FFFFFF"/>
              </w:rPr>
              <w:t>LTVIP2025TMID30187</w:t>
            </w:r>
          </w:p>
        </w:tc>
      </w:tr>
      <w:tr w14:paraId="65A905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0000008">
            <w:pPr>
              <w:spacing w:after="0" w:line="240" w:lineRule="auto"/>
              <w:rPr>
                <w:rFonts w:hint="default" w:ascii="Calibri" w:hAnsi="Calibri" w:cs="Calibri"/>
              </w:rPr>
            </w:pPr>
            <w:r>
              <w:rPr>
                <w:rFonts w:hint="default" w:ascii="Calibri" w:hAnsi="Calibri" w:cs="Calibri"/>
                <w:rtl w:val="0"/>
              </w:rPr>
              <w:t>Project Name</w:t>
            </w:r>
          </w:p>
        </w:tc>
        <w:tc>
          <w:tcPr>
            <w:tcW w:w="4508" w:type="dxa"/>
          </w:tcPr>
          <w:p w14:paraId="00000009">
            <w:pPr>
              <w:spacing w:after="0" w:line="240" w:lineRule="auto"/>
              <w:rPr>
                <w:rFonts w:hint="default" w:ascii="Calibri" w:hAnsi="Calibri" w:cs="Calibri"/>
              </w:rPr>
            </w:pPr>
            <w:r>
              <w:rPr>
                <w:rFonts w:hint="default" w:ascii="Calibri" w:hAnsi="Calibri" w:eastAsia="sans-serif" w:cs="Calibri"/>
                <w:b w:val="0"/>
                <w:bCs w:val="0"/>
                <w:i w:val="0"/>
                <w:iCs w:val="0"/>
                <w:caps w:val="0"/>
                <w:color w:val="auto"/>
                <w:spacing w:val="0"/>
                <w:sz w:val="22"/>
                <w:szCs w:val="22"/>
                <w:shd w:val="clear" w:fill="FFFFFF"/>
              </w:rPr>
              <w:t>Optimizing User, Group, and Role Management with Access Control and Workflows</w:t>
            </w:r>
          </w:p>
        </w:tc>
      </w:tr>
      <w:tr w14:paraId="461FC1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000000A">
            <w:pPr>
              <w:spacing w:after="0" w:line="240" w:lineRule="auto"/>
              <w:rPr>
                <w:rFonts w:hint="default" w:ascii="Calibri" w:hAnsi="Calibri" w:cs="Calibri"/>
              </w:rPr>
            </w:pPr>
            <w:r>
              <w:rPr>
                <w:rFonts w:hint="default" w:ascii="Calibri" w:hAnsi="Calibri" w:cs="Calibri"/>
              </w:rPr>
              <w:t>Mentor Name</w:t>
            </w:r>
          </w:p>
        </w:tc>
        <w:tc>
          <w:tcPr>
            <w:tcW w:w="4508" w:type="dxa"/>
          </w:tcPr>
          <w:p w14:paraId="0000000B">
            <w:pPr>
              <w:spacing w:after="0" w:line="240" w:lineRule="auto"/>
              <w:rPr>
                <w:rFonts w:hint="default" w:ascii="Calibri" w:hAnsi="Calibri" w:cs="Calibri"/>
              </w:rPr>
            </w:pPr>
            <w:r>
              <w:rPr>
                <w:rFonts w:hint="default" w:ascii="Calibri" w:hAnsi="Calibri" w:cs="Calibri"/>
              </w:rPr>
              <w:t>Dr Shaik Salma Begum</w:t>
            </w:r>
          </w:p>
        </w:tc>
      </w:tr>
      <w:tr w14:paraId="032C02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319AF7C">
            <w:pPr>
              <w:spacing w:after="0" w:line="240" w:lineRule="auto"/>
              <w:rPr>
                <w:rFonts w:hint="default" w:ascii="Calibri" w:hAnsi="Calibri" w:cs="Calibri"/>
                <w:rtl w:val="0"/>
              </w:rPr>
            </w:pPr>
            <w:r>
              <w:rPr>
                <w:rFonts w:hint="default" w:ascii="Calibri" w:hAnsi="Calibri" w:cs="Calibri"/>
                <w:rtl w:val="0"/>
              </w:rPr>
              <w:t>Maximum Marks</w:t>
            </w:r>
          </w:p>
        </w:tc>
        <w:tc>
          <w:tcPr>
            <w:tcW w:w="4508" w:type="dxa"/>
          </w:tcPr>
          <w:p w14:paraId="6592F09F">
            <w:pPr>
              <w:spacing w:after="0" w:line="240" w:lineRule="auto"/>
              <w:rPr>
                <w:rFonts w:hint="default" w:ascii="Calibri" w:hAnsi="Calibri" w:cs="Calibri"/>
                <w:rtl w:val="0"/>
              </w:rPr>
            </w:pPr>
            <w:r>
              <w:rPr>
                <w:rFonts w:hint="default" w:ascii="Calibri" w:hAnsi="Calibri" w:cs="Calibri"/>
                <w:rtl w:val="0"/>
              </w:rPr>
              <w:t>4 Marks</w:t>
            </w:r>
          </w:p>
        </w:tc>
      </w:tr>
    </w:tbl>
    <w:p w14:paraId="1ED09408">
      <w:pPr>
        <w:rPr>
          <w:b/>
          <w:sz w:val="24"/>
          <w:szCs w:val="24"/>
        </w:rPr>
      </w:pPr>
      <w:bookmarkStart w:id="0" w:name="_GoBack"/>
      <w:bookmarkEnd w:id="0"/>
    </w:p>
    <w:p w14:paraId="371BA022">
      <w:pPr>
        <w:rPr>
          <w:b/>
          <w:sz w:val="24"/>
          <w:szCs w:val="24"/>
        </w:rPr>
      </w:pPr>
      <w:r>
        <w:rPr>
          <w:b/>
          <w:sz w:val="24"/>
          <w:szCs w:val="24"/>
        </w:rPr>
        <w:t>Empathy Map Canvas:</w:t>
      </w:r>
    </w:p>
    <w:p w14:paraId="6F2685D4">
      <w:pPr>
        <w:pStyle w:val="10"/>
      </w:pPr>
      <w:r>
        <w:t>The Empathy Map Canvas is a simple and effective tool that helped our team understand the needs of users managing roles and workflows in the “Optimizing User, Group, and Role Management with Access Control and Workflows” project. It allowed us to visualize user behaviors, attitudes, needs, and challenges. By creating this map, we ensured that our solution was aligned with the actual experiences and goals of users managing roles, permissions, and task workflows.</w:t>
      </w:r>
    </w:p>
    <w:p w14:paraId="25296817">
      <w:pPr>
        <w:jc w:val="both"/>
        <w:rPr>
          <w:b/>
          <w:bCs/>
          <w:color w:val="2A2A2A"/>
          <w:sz w:val="24"/>
          <w:szCs w:val="24"/>
          <w:lang w:val="en-US"/>
        </w:rPr>
      </w:pPr>
      <w:r>
        <w:rPr>
          <w:b/>
          <w:bCs/>
          <w:color w:val="2A2A2A"/>
          <w:sz w:val="24"/>
          <w:szCs w:val="24"/>
          <w:lang w:val="en-US"/>
        </w:rPr>
        <w:t>Purpose</w:t>
      </w:r>
    </w:p>
    <w:p w14:paraId="52F63389">
      <w:pPr>
        <w:pStyle w:val="10"/>
      </w:pPr>
      <w:r>
        <w:t>Creating an empathy map enabled the team to:</w:t>
      </w:r>
    </w:p>
    <w:p w14:paraId="4A23F6FF">
      <w:pPr>
        <w:pStyle w:val="20"/>
        <w:numPr>
          <w:ilvl w:val="0"/>
          <w:numId w:val="1"/>
        </w:numPr>
      </w:pPr>
      <w:r>
        <w:t>Step into the users’ shoes and view workflow and permission issues from their perspective.</w:t>
      </w:r>
    </w:p>
    <w:p w14:paraId="60C76183">
      <w:pPr>
        <w:pStyle w:val="20"/>
        <w:numPr>
          <w:ilvl w:val="0"/>
          <w:numId w:val="1"/>
        </w:numPr>
      </w:pPr>
      <w:r>
        <w:t>Identify the goals, pain points, and motivations of different users involved in the management system.</w:t>
      </w:r>
    </w:p>
    <w:p w14:paraId="52BD795A">
      <w:pPr>
        <w:pStyle w:val="20"/>
        <w:numPr>
          <w:ilvl w:val="0"/>
          <w:numId w:val="1"/>
        </w:numPr>
      </w:pPr>
      <w:r>
        <w:t>Design features that address real operational needs rather than assumptions.</w:t>
      </w:r>
    </w:p>
    <w:p w14:paraId="408B0309">
      <w:pPr>
        <w:jc w:val="both"/>
        <w:rPr>
          <w:b/>
          <w:bCs/>
          <w:color w:val="2A2A2A"/>
          <w:sz w:val="24"/>
          <w:szCs w:val="24"/>
          <w:lang w:val="en-US"/>
        </w:rPr>
      </w:pPr>
      <w:r>
        <w:rPr>
          <w:b/>
          <w:bCs/>
          <w:color w:val="2A2A2A"/>
          <w:sz w:val="24"/>
          <w:szCs w:val="24"/>
          <w:lang w:val="en-US"/>
        </w:rPr>
        <w:t>User Perspective Captured</w:t>
      </w:r>
    </w:p>
    <w:tbl>
      <w:tblPr>
        <w:tblStyle w:val="9"/>
        <w:tblW w:w="0" w:type="auto"/>
        <w:tblCellSpacing w:w="15" w:type="dxa"/>
        <w:tblInd w:w="0" w:type="dxa"/>
        <w:tblLayout w:type="autofit"/>
        <w:tblCellMar>
          <w:top w:w="15" w:type="dxa"/>
          <w:left w:w="15" w:type="dxa"/>
          <w:bottom w:w="15" w:type="dxa"/>
          <w:right w:w="15" w:type="dxa"/>
        </w:tblCellMar>
      </w:tblPr>
      <w:tblGrid>
        <w:gridCol w:w="750"/>
        <w:gridCol w:w="8366"/>
      </w:tblGrid>
      <w:tr w14:paraId="4A9DF225">
        <w:tblPrEx>
          <w:tblCellMar>
            <w:top w:w="15" w:type="dxa"/>
            <w:left w:w="15" w:type="dxa"/>
            <w:bottom w:w="15" w:type="dxa"/>
            <w:right w:w="15" w:type="dxa"/>
          </w:tblCellMar>
        </w:tblPrEx>
        <w:trPr>
          <w:tblHeader/>
          <w:tblCellSpacing w:w="15" w:type="dxa"/>
        </w:trPr>
        <w:tc>
          <w:tcPr>
            <w:tcW w:w="0" w:type="auto"/>
            <w:vAlign w:val="center"/>
          </w:tcPr>
          <w:p w14:paraId="30005174">
            <w:pPr>
              <w:jc w:val="both"/>
              <w:rPr>
                <w:b/>
                <w:bCs/>
                <w:color w:val="2A2A2A"/>
                <w:sz w:val="24"/>
                <w:szCs w:val="24"/>
                <w:lang w:val="en-US"/>
              </w:rPr>
            </w:pPr>
            <w:r>
              <w:rPr>
                <w:b/>
                <w:bCs/>
                <w:color w:val="2A2A2A"/>
                <w:sz w:val="24"/>
                <w:szCs w:val="24"/>
                <w:lang w:val="en-US"/>
              </w:rPr>
              <w:t>Aspect</w:t>
            </w:r>
          </w:p>
        </w:tc>
        <w:tc>
          <w:tcPr>
            <w:tcW w:w="0" w:type="auto"/>
            <w:vAlign w:val="center"/>
          </w:tcPr>
          <w:p w14:paraId="1741992C">
            <w:pPr>
              <w:jc w:val="both"/>
              <w:rPr>
                <w:b/>
                <w:bCs/>
                <w:color w:val="2A2A2A"/>
                <w:sz w:val="24"/>
                <w:szCs w:val="24"/>
                <w:lang w:val="en-US"/>
              </w:rPr>
            </w:pPr>
            <w:r>
              <w:rPr>
                <w:b/>
                <w:bCs/>
                <w:color w:val="2A2A2A"/>
                <w:sz w:val="24"/>
                <w:szCs w:val="24"/>
                <w:lang w:val="en-US"/>
              </w:rPr>
              <w:t>Details Captured</w:t>
            </w:r>
          </w:p>
        </w:tc>
      </w:tr>
      <w:tr w14:paraId="38191D4F">
        <w:tblPrEx>
          <w:tblCellMar>
            <w:top w:w="15" w:type="dxa"/>
            <w:left w:w="15" w:type="dxa"/>
            <w:bottom w:w="15" w:type="dxa"/>
            <w:right w:w="15" w:type="dxa"/>
          </w:tblCellMar>
        </w:tblPrEx>
        <w:trPr>
          <w:tblHeader/>
          <w:tblCellSpacing w:w="15" w:type="dxa"/>
        </w:trPr>
        <w:tc>
          <w:tcPr>
            <w:tcW w:w="0" w:type="auto"/>
          </w:tcPr>
          <w:p w14:paraId="3F7F99D0">
            <w:pPr>
              <w:jc w:val="both"/>
              <w:rPr>
                <w:b/>
                <w:bCs/>
                <w:color w:val="2A2A2A"/>
                <w:sz w:val="24"/>
                <w:szCs w:val="24"/>
                <w:lang w:val="en-US"/>
              </w:rPr>
            </w:pPr>
            <w:r>
              <w:rPr>
                <w:b/>
                <w:bCs/>
                <w:sz w:val="24"/>
                <w:szCs w:val="24"/>
              </w:rPr>
              <w:t>Says</w:t>
            </w:r>
          </w:p>
        </w:tc>
        <w:tc>
          <w:tcPr>
            <w:tcW w:w="0" w:type="auto"/>
          </w:tcPr>
          <w:p w14:paraId="1D3C947C">
            <w:pPr>
              <w:jc w:val="both"/>
              <w:rPr>
                <w:b/>
                <w:bCs/>
                <w:color w:val="2A2A2A"/>
                <w:sz w:val="24"/>
                <w:szCs w:val="24"/>
                <w:lang w:val="en-US"/>
              </w:rPr>
            </w:pPr>
            <w:r>
              <w:rPr>
                <w:sz w:val="24"/>
                <w:szCs w:val="24"/>
              </w:rPr>
              <w:t>“I want clarity on who can do what.”“I need to make sure sensitive tasks aren’t changed by mistake.”</w:t>
            </w:r>
          </w:p>
        </w:tc>
      </w:tr>
      <w:tr w14:paraId="4A23EF55">
        <w:tblPrEx>
          <w:tblCellMar>
            <w:top w:w="15" w:type="dxa"/>
            <w:left w:w="15" w:type="dxa"/>
            <w:bottom w:w="15" w:type="dxa"/>
            <w:right w:w="15" w:type="dxa"/>
          </w:tblCellMar>
        </w:tblPrEx>
        <w:trPr>
          <w:tblHeader/>
          <w:tblCellSpacing w:w="15" w:type="dxa"/>
        </w:trPr>
        <w:tc>
          <w:tcPr>
            <w:tcW w:w="0" w:type="auto"/>
          </w:tcPr>
          <w:p w14:paraId="3FAB6C25">
            <w:pPr>
              <w:jc w:val="both"/>
              <w:rPr>
                <w:b/>
                <w:bCs/>
                <w:sz w:val="24"/>
                <w:szCs w:val="24"/>
              </w:rPr>
            </w:pPr>
            <w:r>
              <w:rPr>
                <w:b/>
                <w:bCs/>
                <w:sz w:val="24"/>
                <w:szCs w:val="24"/>
              </w:rPr>
              <w:t>Thinks</w:t>
            </w:r>
          </w:p>
        </w:tc>
        <w:tc>
          <w:tcPr>
            <w:tcW w:w="0" w:type="auto"/>
          </w:tcPr>
          <w:p w14:paraId="2E60943F">
            <w:pPr>
              <w:jc w:val="both"/>
              <w:rPr>
                <w:sz w:val="24"/>
                <w:szCs w:val="24"/>
              </w:rPr>
            </w:pPr>
            <w:r>
              <w:rPr>
                <w:sz w:val="24"/>
                <w:szCs w:val="24"/>
              </w:rPr>
              <w:t>“Is Bob editing tasks that only I should manage?”“Is this workflow secure and trackable?”</w:t>
            </w:r>
          </w:p>
        </w:tc>
      </w:tr>
      <w:tr w14:paraId="5BCBA1C1">
        <w:tblPrEx>
          <w:tblCellMar>
            <w:top w:w="15" w:type="dxa"/>
            <w:left w:w="15" w:type="dxa"/>
            <w:bottom w:w="15" w:type="dxa"/>
            <w:right w:w="15" w:type="dxa"/>
          </w:tblCellMar>
        </w:tblPrEx>
        <w:trPr>
          <w:tblHeader/>
          <w:tblCellSpacing w:w="15" w:type="dxa"/>
        </w:trPr>
        <w:tc>
          <w:tcPr>
            <w:tcW w:w="0" w:type="auto"/>
          </w:tcPr>
          <w:p w14:paraId="389AAD67">
            <w:pPr>
              <w:jc w:val="both"/>
              <w:rPr>
                <w:b/>
                <w:bCs/>
                <w:sz w:val="24"/>
                <w:szCs w:val="24"/>
              </w:rPr>
            </w:pPr>
            <w:r>
              <w:rPr>
                <w:b/>
                <w:bCs/>
                <w:sz w:val="24"/>
                <w:szCs w:val="24"/>
              </w:rPr>
              <w:t>Does</w:t>
            </w:r>
          </w:p>
        </w:tc>
        <w:tc>
          <w:tcPr>
            <w:tcW w:w="0" w:type="auto"/>
          </w:tcPr>
          <w:p w14:paraId="20FB17C5">
            <w:pPr>
              <w:jc w:val="both"/>
              <w:rPr>
                <w:sz w:val="24"/>
                <w:szCs w:val="24"/>
              </w:rPr>
            </w:pPr>
            <w:r>
              <w:rPr>
                <w:sz w:val="24"/>
                <w:szCs w:val="24"/>
              </w:rPr>
              <w:t>Assigns tasks without defined permissions.Has difficulty tracking task ownership and changes.</w:t>
            </w:r>
          </w:p>
        </w:tc>
      </w:tr>
      <w:tr w14:paraId="2507543D">
        <w:tblPrEx>
          <w:tblCellMar>
            <w:top w:w="15" w:type="dxa"/>
            <w:left w:w="15" w:type="dxa"/>
            <w:bottom w:w="15" w:type="dxa"/>
            <w:right w:w="15" w:type="dxa"/>
          </w:tblCellMar>
        </w:tblPrEx>
        <w:trPr>
          <w:tblHeader/>
          <w:tblCellSpacing w:w="15" w:type="dxa"/>
        </w:trPr>
        <w:tc>
          <w:tcPr>
            <w:tcW w:w="0" w:type="auto"/>
          </w:tcPr>
          <w:p w14:paraId="051FEB12">
            <w:pPr>
              <w:jc w:val="both"/>
              <w:rPr>
                <w:b/>
                <w:bCs/>
                <w:sz w:val="24"/>
                <w:szCs w:val="24"/>
              </w:rPr>
            </w:pPr>
            <w:r>
              <w:rPr>
                <w:b/>
                <w:bCs/>
                <w:sz w:val="24"/>
                <w:szCs w:val="24"/>
              </w:rPr>
              <w:t>Feels</w:t>
            </w:r>
          </w:p>
        </w:tc>
        <w:tc>
          <w:tcPr>
            <w:tcW w:w="0" w:type="auto"/>
          </w:tcPr>
          <w:p w14:paraId="3489C996">
            <w:pPr>
              <w:jc w:val="both"/>
              <w:rPr>
                <w:sz w:val="24"/>
                <w:szCs w:val="24"/>
              </w:rPr>
            </w:pPr>
            <w:r>
              <w:rPr>
                <w:sz w:val="24"/>
                <w:szCs w:val="24"/>
              </w:rPr>
              <w:t>Frustrated with permission errors.Worried about accountability and data security.</w:t>
            </w:r>
          </w:p>
        </w:tc>
      </w:tr>
    </w:tbl>
    <w:p w14:paraId="3CE38D9F">
      <w:pPr>
        <w:jc w:val="both"/>
        <w:rPr>
          <w:b/>
          <w:bCs/>
          <w:color w:val="2A2A2A"/>
          <w:sz w:val="24"/>
          <w:szCs w:val="24"/>
          <w:lang w:val="en-US"/>
        </w:rPr>
      </w:pPr>
      <w:r>
        <w:rPr>
          <w:b/>
          <w:bCs/>
          <w:color w:val="2A2A2A"/>
          <w:sz w:val="24"/>
          <w:szCs w:val="24"/>
          <w:lang w:val="en-US"/>
        </w:rPr>
        <w:t>Outcome</w:t>
      </w:r>
    </w:p>
    <w:p w14:paraId="0AE739C9">
      <w:pPr>
        <w:pStyle w:val="10"/>
      </w:pPr>
      <w:r>
        <w:t>The Empathy Map Canvas exercise helped the team:</w:t>
      </w:r>
    </w:p>
    <w:p w14:paraId="63A07F1A">
      <w:pPr>
        <w:pStyle w:val="20"/>
        <w:numPr>
          <w:ilvl w:val="0"/>
          <w:numId w:val="1"/>
        </w:numPr>
      </w:pPr>
      <w:r>
        <w:t>Define clear roles like Project Manager and Team Member with precise access rights.</w:t>
      </w:r>
    </w:p>
    <w:p w14:paraId="1F38F34C">
      <w:pPr>
        <w:pStyle w:val="20"/>
        <w:numPr>
          <w:ilvl w:val="0"/>
          <w:numId w:val="1"/>
        </w:numPr>
      </w:pPr>
      <w:r>
        <w:t>Implement role-based access controls to prevent unauthorized changes.</w:t>
      </w:r>
    </w:p>
    <w:p w14:paraId="66DA5ED5">
      <w:pPr>
        <w:pStyle w:val="20"/>
        <w:numPr>
          <w:ilvl w:val="0"/>
          <w:numId w:val="1"/>
        </w:numPr>
      </w:pPr>
      <w:r>
        <w:t>Create a task workflow with automated tracking and notifications.</w:t>
      </w:r>
    </w:p>
    <w:p w14:paraId="6275025E">
      <w:pPr>
        <w:pStyle w:val="20"/>
        <w:numPr>
          <w:ilvl w:val="0"/>
          <w:numId w:val="1"/>
        </w:numPr>
      </w:pPr>
      <w:r>
        <w:t>Improve user accountability with audit trails and permission-based task access.</w:t>
      </w:r>
    </w:p>
    <w:p w14:paraId="3DE8CD0E">
      <w:pPr>
        <w:pStyle w:val="21"/>
      </w:pPr>
      <w:r>
        <w:t>This structure ensures improved transparency, security, and user satisfaction across the project lifecycle.</w:t>
      </w:r>
    </w:p>
    <w:p w14:paraId="1D240BD9">
      <w:pPr>
        <w:jc w:val="both"/>
        <w:rPr>
          <w:b/>
          <w:bCs/>
          <w:color w:val="2A2A2A"/>
          <w:sz w:val="24"/>
          <w:szCs w:val="24"/>
          <w:lang w:val="en-US"/>
        </w:rPr>
      </w:pPr>
    </w:p>
    <w:p w14:paraId="0C117186">
      <w:pPr>
        <w:jc w:val="both"/>
        <w:rPr>
          <w:color w:val="2A2A2A"/>
          <w:sz w:val="24"/>
          <w:szCs w:val="24"/>
          <w:lang w:val="en-US"/>
        </w:rPr>
      </w:pPr>
      <w:r>
        <w:rPr>
          <w:color w:val="2A2A2A"/>
          <w:sz w:val="24"/>
          <w:szCs w:val="24"/>
          <w:lang w:val="en-US"/>
        </w:rPr>
        <w:drawing>
          <wp:inline distT="0" distB="0" distL="0" distR="0">
            <wp:extent cx="6101080" cy="5784215"/>
            <wp:effectExtent l="0" t="0" r="0" b="6985"/>
            <wp:docPr id="152800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00813"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1034" cy="5803319"/>
                    </a:xfrm>
                    <a:prstGeom prst="rect">
                      <a:avLst/>
                    </a:prstGeom>
                  </pic:spPr>
                </pic:pic>
              </a:graphicData>
            </a:graphic>
          </wp:inline>
        </w:drawing>
      </w:r>
    </w:p>
    <w:p w14:paraId="1FAB1CA0">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3B8"/>
    <w:rsid w:val="001B184D"/>
    <w:rsid w:val="00334C07"/>
    <w:rsid w:val="00413F9C"/>
    <w:rsid w:val="00414CFF"/>
    <w:rsid w:val="0048018C"/>
    <w:rsid w:val="005E03B8"/>
    <w:rsid w:val="00852A0E"/>
    <w:rsid w:val="0086005D"/>
    <w:rsid w:val="0098554B"/>
    <w:rsid w:val="00A913B5"/>
    <w:rsid w:val="00B17EC0"/>
    <w:rsid w:val="00B9461B"/>
    <w:rsid w:val="00C311C7"/>
    <w:rsid w:val="00CB27A8"/>
    <w:rsid w:val="00D83C24"/>
    <w:rsid w:val="00F34D4F"/>
    <w:rsid w:val="00FB0B80"/>
    <w:rsid w:val="55254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link w:val="19"/>
    <w:qFormat/>
    <w:uiPriority w:val="0"/>
    <w:pPr>
      <w:spacing w:before="180" w:after="180" w:line="240" w:lineRule="auto"/>
    </w:pPr>
    <w:rPr>
      <w:rFonts w:asciiTheme="minorHAnsi" w:hAnsiTheme="minorHAnsi" w:eastAsiaTheme="minorHAnsi" w:cstheme="minorBidi"/>
      <w:sz w:val="24"/>
      <w:szCs w:val="24"/>
      <w:lang w:val="en-US"/>
    </w:rPr>
  </w:style>
  <w:style w:type="character" w:styleId="11">
    <w:name w:val="Hyperlink"/>
    <w:basedOn w:val="8"/>
    <w:unhideWhenUsed/>
    <w:uiPriority w:val="99"/>
    <w:rPr>
      <w:color w:val="0563C1" w:themeColor="hyperlink"/>
      <w:u w:val="single"/>
      <w14:textFill>
        <w14:solidFill>
          <w14:schemeClr w14:val="hlink"/>
        </w14:solidFill>
      </w14:textFill>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3">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keepNext/>
      <w:keepLines/>
      <w:spacing w:before="480" w:after="120"/>
    </w:pPr>
    <w:rPr>
      <w:b/>
      <w:sz w:val="72"/>
      <w:szCs w:val="72"/>
    </w:rPr>
  </w:style>
  <w:style w:type="character" w:customStyle="1" w:styleId="15">
    <w:name w:val="Unresolved Mention"/>
    <w:basedOn w:val="8"/>
    <w:semiHidden/>
    <w:unhideWhenUsed/>
    <w:uiPriority w:val="99"/>
    <w:rPr>
      <w:color w:val="605E5C"/>
      <w:shd w:val="clear" w:color="auto" w:fill="E1DFDD"/>
    </w:rPr>
  </w:style>
  <w:style w:type="paragraph" w:customStyle="1" w:styleId="16">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US" w:bidi="ar-SA"/>
    </w:rPr>
  </w:style>
  <w:style w:type="table" w:customStyle="1" w:styleId="17">
    <w:name w:val="_Style 15"/>
    <w:basedOn w:val="9"/>
    <w:qFormat/>
    <w:uiPriority w:val="0"/>
    <w:pPr>
      <w:spacing w:after="0" w:line="240" w:lineRule="auto"/>
    </w:pPr>
  </w:style>
  <w:style w:type="paragraph" w:styleId="18">
    <w:name w:val="No Spacing"/>
    <w:qFormat/>
    <w:uiPriority w:val="1"/>
    <w:pPr>
      <w:spacing w:after="0" w:line="240" w:lineRule="auto"/>
    </w:pPr>
    <w:rPr>
      <w:rFonts w:ascii="Calibri" w:hAnsi="Calibri" w:eastAsia="Calibri" w:cs="Calibri"/>
      <w:sz w:val="22"/>
      <w:szCs w:val="22"/>
      <w:lang w:val="en-IN" w:eastAsia="en-US" w:bidi="ar-SA"/>
    </w:rPr>
  </w:style>
  <w:style w:type="character" w:customStyle="1" w:styleId="19">
    <w:name w:val="Body Text Char"/>
    <w:basedOn w:val="8"/>
    <w:link w:val="10"/>
    <w:qFormat/>
    <w:uiPriority w:val="0"/>
    <w:rPr>
      <w:rFonts w:asciiTheme="minorHAnsi" w:hAnsiTheme="minorHAnsi" w:eastAsiaTheme="minorHAnsi" w:cstheme="minorBidi"/>
      <w:sz w:val="24"/>
      <w:szCs w:val="24"/>
      <w:lang w:val="en-US"/>
    </w:rPr>
  </w:style>
  <w:style w:type="paragraph" w:customStyle="1" w:styleId="20">
    <w:name w:val="Compact"/>
    <w:basedOn w:val="10"/>
    <w:qFormat/>
    <w:uiPriority w:val="0"/>
    <w:pPr>
      <w:spacing w:before="36" w:after="36"/>
    </w:pPr>
  </w:style>
  <w:style w:type="paragraph" w:customStyle="1" w:styleId="21">
    <w:name w:val="First Paragraph"/>
    <w:basedOn w:val="10"/>
    <w:next w:val="10"/>
    <w:qFormat/>
    <w:uiPriority w:val="0"/>
  </w:style>
  <w:style w:type="table" w:customStyle="1" w:styleId="22">
    <w:name w:val="_Style 18"/>
    <w:basedOn w:val="23"/>
    <w:qFormat/>
    <w:uiPriority w:val="0"/>
    <w:pPr>
      <w:spacing w:after="0" w:line="240" w:lineRule="auto"/>
    </w:pPr>
    <w:tblPr>
      <w:tblCellMar>
        <w:top w:w="0" w:type="dxa"/>
        <w:left w:w="108" w:type="dxa"/>
        <w:bottom w:w="0" w:type="dxa"/>
        <w:right w:w="108" w:type="dxa"/>
      </w:tblCellMar>
    </w:tblPr>
  </w:style>
  <w:style w:type="table" w:customStyle="1" w:styleId="23">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2</Pages>
  <Words>287</Words>
  <Characters>1638</Characters>
  <Lines>13</Lines>
  <Paragraphs>3</Paragraphs>
  <TotalTime>0</TotalTime>
  <ScaleCrop>false</ScaleCrop>
  <LinksUpToDate>false</LinksUpToDate>
  <CharactersWithSpaces>1922</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2025-06-27T12:35:00Z</dcterms:created>
  <dc:creator>Amarender Katkam</dc:creator>
  <cp:lastModifiedBy>Bhargavkumar Valluru</cp:lastModifiedBy>
  <dcterms:modified xsi:type="dcterms:W3CDTF">2025-06-28T09:55:21Z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2DFB3CCDE3EC44A29096CC51DF6A8A84_12</vt:lpwstr>
  </property>
</Properties>
</file>