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40"/>
      </w:pPr>
      <w:r>
        <w:rPr>
          <w:b/>
          <w:sz w:val="32"/>
        </w:rPr>
        <w:t xml:space="preserve">Analise Estatistica Olist - Versao Revisada para Storytelling Executivo</w:t>
      </w:r>
    </w:p>
    <w:p/>
    <w:p>
      <w:pPr>
        <w:spacing w:after="140"/>
      </w:pPr>
      <w:r>
        <w:rPr>
          <w:b/>
          <w:sz w:val="28"/>
        </w:rPr>
        <w:t xml:space="preserve">Objetivo desta revisao</w:t>
      </w:r>
    </w:p>
    <w:p/>
    <w:p>
      <w:pPr>
        <w:spacing w:after="140"/>
      </w:pPr>
      <w:r>
        <w:rPr>
          <w:sz w:val="22"/>
        </w:rPr>
        <w:t xml:space="preserve">Este documento reorganiza a saida estatistica do Python para fortalecer a apresentacao executiva sem forcar conclusoes que os dados nao sustentam. O foco ficou em:</w:t>
      </w:r>
    </w:p>
    <w:p/>
    <w:p>
      <w:pPr>
        <w:spacing w:after="140"/>
      </w:pPr>
      <w:r>
        <w:rPr>
          <w:sz w:val="22"/>
        </w:rPr>
        <w:t xml:space="preserve">- manter apenas evidencias coerentes e defensaveis na narrativa principal;</w:t>
      </w:r>
    </w:p>
    <w:p>
      <w:pPr>
        <w:spacing w:after="140"/>
      </w:pPr>
      <w:r>
        <w:rPr>
          <w:sz w:val="22"/>
        </w:rPr>
        <w:t xml:space="preserve">- mover leituras sensiveis para apendice tecnico;</w:t>
      </w:r>
    </w:p>
    <w:p>
      <w:pPr>
        <w:spacing w:after="140"/>
      </w:pPr>
      <w:r>
        <w:rPr>
          <w:sz w:val="22"/>
        </w:rPr>
        <w:t xml:space="preserve">- retirar regressao e simulacao do escopo do Python;</w:t>
      </w:r>
    </w:p>
    <w:p>
      <w:pPr>
        <w:spacing w:after="140"/>
      </w:pPr>
      <w:r>
        <w:rPr>
          <w:sz w:val="22"/>
        </w:rPr>
        <w:t xml:space="preserve">- preservar a tese central com linguagem segura: associacao, leitura observada e priorizacao.</w:t>
      </w:r>
    </w:p>
    <w:p/>
    <w:p>
      <w:pPr>
        <w:spacing w:after="140"/>
      </w:pPr>
      <w:r>
        <w:rPr>
          <w:b/>
          <w:sz w:val="28"/>
        </w:rPr>
        <w:t xml:space="preserve">Curadoria executiva do material</w:t>
      </w:r>
    </w:p>
    <w:p/>
    <w:p>
      <w:pPr>
        <w:spacing w:after="140"/>
      </w:pPr>
      <w:r>
        <w:rPr>
          <w:b/>
          <w:sz w:val="24"/>
        </w:rPr>
        <w:t xml:space="preserve">Graficos mantidos na apresentacao principal</w:t>
      </w:r>
    </w:p>
    <w:p/>
    <w:p>
      <w:pPr>
        <w:spacing w:after="140"/>
      </w:pPr>
      <w:r>
        <w:rPr>
          <w:sz w:val="22"/>
        </w:rPr>
        <w:t xml:space="preserve">- `pareto_receita_cidade.png`: sustenta que o crescimento existe, mas esta concentrado em poucos polos geograficos.</w:t>
      </w:r>
    </w:p>
    <w:p>
      <w:pPr>
        <w:spacing w:after="140"/>
      </w:pPr>
      <w:r>
        <w:rPr>
          <w:sz w:val="22"/>
        </w:rPr>
        <w:t xml:space="preserve">- `pareto_receita_categoria.png`: mostra que o valor tambem se concentra em algumas categorias lideres.</w:t>
      </w:r>
    </w:p>
    <w:p>
      <w:pPr>
        <w:spacing w:after="140"/>
      </w:pPr>
      <w:r>
        <w:rPr>
          <w:sz w:val="22"/>
        </w:rPr>
        <w:t xml:space="preserve">- `boxplot_review_por_atraso.png`: evidencia central de que atraso piora a percepcao de valor.</w:t>
      </w:r>
    </w:p>
    <w:p>
      <w:pPr>
        <w:spacing w:after="140"/>
      </w:pPr>
      <w:r>
        <w:rPr>
          <w:sz w:val="22"/>
        </w:rPr>
        <w:t xml:space="preserve">- `top_10_sellers_detratores.png`: mostra que o problema logistico pode ser priorizado em sellers especificos.</w:t>
      </w:r>
    </w:p>
    <w:p>
      <w:pPr>
        <w:spacing w:after="140"/>
      </w:pPr>
      <w:r>
        <w:rPr>
          <w:sz w:val="22"/>
        </w:rPr>
        <w:t xml:space="preserve">- `novos_vs_recompra_mes.png`: sustenta que a aquisicao e muito maior do que a base com recompra.</w:t>
      </w:r>
    </w:p>
    <w:p/>
    <w:p>
      <w:pPr>
        <w:spacing w:after="140"/>
      </w:pPr>
      <w:r>
        <w:rPr>
          <w:b/>
          <w:sz w:val="24"/>
        </w:rPr>
        <w:t xml:space="preserve">Graficos movidos para apendice tecnico</w:t>
      </w:r>
    </w:p>
    <w:p/>
    <w:p>
      <w:pPr>
        <w:spacing w:after="140"/>
      </w:pPr>
      <w:r>
        <w:rPr>
          <w:sz w:val="22"/>
        </w:rPr>
        <w:t xml:space="preserve">- `receita_mensal.png`: ajuda a mostrar tracao, mas nao precisa ser a prova central.</w:t>
      </w:r>
    </w:p>
    <w:p>
      <w:pPr>
        <w:spacing w:after="140"/>
      </w:pPr>
      <w:r>
        <w:rPr>
          <w:sz w:val="22"/>
        </w:rPr>
        <w:t xml:space="preserve">- `pedidos_mensais.png`: util como suporte de crescimento, sem ser headline.</w:t>
      </w:r>
    </w:p>
    <w:p>
      <w:pPr>
        <w:spacing w:after="140"/>
      </w:pPr>
      <w:r>
        <w:rPr>
          <w:sz w:val="22"/>
        </w:rPr>
        <w:t xml:space="preserve">- `pareto_receita_seller.png`: complementar para mostrar concentracao por seller.</w:t>
      </w:r>
    </w:p>
    <w:p>
      <w:pPr>
        <w:spacing w:after="140"/>
      </w:pPr>
      <w:r>
        <w:rPr>
          <w:sz w:val="22"/>
        </w:rPr>
        <w:t xml:space="preserve">- `categorias_recompra.png`: bom apoio para retencao seletiva, melhor no relatorio do que no slide principal.</w:t>
      </w:r>
    </w:p>
    <w:p>
      <w:pPr>
        <w:spacing w:after="140"/>
      </w:pPr>
      <w:r>
        <w:rPr>
          <w:sz w:val="22"/>
        </w:rPr>
        <w:t xml:space="preserve">- `dispersao_volume_vs_taxa_atraso_seller.png`: analitico e util para apendice.</w:t>
      </w:r>
    </w:p>
    <w:p>
      <w:pPr>
        <w:spacing w:after="140"/>
      </w:pPr>
      <w:r>
        <w:rPr>
          <w:sz w:val="22"/>
        </w:rPr>
        <w:t xml:space="preserve">- `controle_receita_mensal.png`, `controle_pedidos_mensais.png`, `controle_nota_media.png`: leitura exploratoria apenas.</w:t>
      </w:r>
    </w:p>
    <w:p/>
    <w:p>
      <w:pPr>
        <w:spacing w:after="140"/>
      </w:pPr>
      <w:r>
        <w:rPr>
          <w:b/>
          <w:sz w:val="24"/>
        </w:rPr>
        <w:t xml:space="preserve">Graficos removidos da apresentacao principal</w:t>
      </w:r>
    </w:p>
    <w:p/>
    <w:p>
      <w:pPr>
        <w:spacing w:after="140"/>
      </w:pPr>
      <w:r>
        <w:rPr>
          <w:sz w:val="22"/>
        </w:rPr>
        <w:t xml:space="preserve">- `coeficientes_regressao.png`: removido porque pode contradizer a tese e depende de amostra mensal curta.</w:t>
      </w:r>
    </w:p>
    <w:p>
      <w:pPr>
        <w:spacing w:after="140"/>
      </w:pPr>
      <w:r>
        <w:rPr>
          <w:sz w:val="22"/>
        </w:rPr>
        <w:t xml:space="preserve">- `correlacao_drivers.png`: removido porque correlacao simples nao sustenta decisao executiva isoladamente.</w:t>
      </w:r>
    </w:p>
    <w:p>
      <w:pPr>
        <w:spacing w:after="140"/>
      </w:pPr>
      <w:r>
        <w:rPr>
          <w:sz w:val="22"/>
        </w:rPr>
        <w:t xml:space="preserve">- `comparacao_baseline_vs_cenario_m1.png`: removido porque a simulacao passou a ficar fora do Python.</w:t>
      </w:r>
    </w:p>
    <w:p>
      <w:pPr>
        <w:spacing w:after="140"/>
      </w:pPr>
      <w:r>
        <w:rPr>
          <w:sz w:val="22"/>
        </w:rPr>
        <w:t xml:space="preserve">- `receita_historica_vs_baseline.png`: removido pelo mesmo motivo da simulacao.</w:t>
      </w:r>
    </w:p>
    <w:p>
      <w:pPr>
        <w:spacing w:after="140"/>
      </w:pPr>
      <w:r>
        <w:rPr>
          <w:sz w:val="22"/>
        </w:rPr>
        <w:t xml:space="preserve">- `ticket_medio_grupo_recompra.png`: removido porque enfraquece a narrativa se lido como prova de maior valor.</w:t>
      </w:r>
    </w:p>
    <w:p>
      <w:pPr>
        <w:spacing w:after="140"/>
      </w:pPr>
      <w:r>
        <w:rPr>
          <w:sz w:val="22"/>
        </w:rPr>
        <w:t xml:space="preserve">- `taxa_atraso_mensal.png` e `controle_taxa_atraso.png`: removidos da narrativa principal ate reconciliar integralmente a formula com o dashboard.</w:t>
      </w:r>
    </w:p>
    <w:p/>
    <w:p>
      <w:pPr>
        <w:spacing w:after="140"/>
      </w:pPr>
      <w:r>
        <w:rPr>
          <w:b/>
          <w:sz w:val="28"/>
        </w:rPr>
        <w:t xml:space="preserve">Narrativa estatistica revisada</w:t>
      </w:r>
    </w:p>
    <w:p/>
    <w:p>
      <w:pPr>
        <w:spacing w:after="140"/>
      </w:pPr>
      <w:r>
        <w:rPr>
          <w:b/>
          <w:sz w:val="24"/>
        </w:rPr>
        <w:t xml:space="preserve">1. Crescimento existe, mas e concentrado</w:t>
      </w:r>
    </w:p>
    <w:p/>
    <w:p>
      <w:pPr>
        <w:spacing w:after="140"/>
      </w:pPr>
      <w:r>
        <w:rPr>
          <w:sz w:val="22"/>
        </w:rPr>
        <w:t xml:space="preserve">- Top 10 cidades concentram **33,72%** da receita.</w:t>
      </w:r>
    </w:p>
    <w:p>
      <w:pPr>
        <w:spacing w:after="140"/>
      </w:pPr>
      <w:r>
        <w:rPr>
          <w:sz w:val="22"/>
        </w:rPr>
        <w:t xml:space="preserve">- Sao Paulo sozinha concentra **14,08%**.</w:t>
      </w:r>
    </w:p>
    <w:p>
      <w:pPr>
        <w:spacing w:after="140"/>
      </w:pPr>
      <w:r>
        <w:rPr>
          <w:sz w:val="22"/>
        </w:rPr>
        <w:t xml:space="preserve">- Top 5 categorias concentram **39,87%** e top 10 categorias **62,46%**.</w:t>
      </w:r>
    </w:p>
    <w:p>
      <w:pPr>
        <w:spacing w:after="140"/>
      </w:pPr>
      <w:r>
        <w:rPr>
          <w:sz w:val="22"/>
        </w:rPr>
        <w:t xml:space="preserve">- Top 10 sellers concentram **13,31%** da receita.</w:t>
      </w:r>
    </w:p>
    <w:p/>
    <w:p>
      <w:pPr>
        <w:spacing w:after="140"/>
      </w:pPr>
      <w:r>
        <w:rPr>
          <w:sz w:val="22"/>
        </w:rPr>
        <w:t xml:space="preserve">Texto executivo sugerido:</w:t>
      </w:r>
    </w:p>
    <w:p>
      <w:pPr>
        <w:spacing w:after="140"/>
      </w:pPr>
      <w:r>
        <w:rPr>
          <w:sz w:val="22"/>
        </w:rPr>
        <w:t xml:space="preserve">&gt; Os dados sugerem que a Olist ganhou escala comercial, mas com dependencia relevante de poucos polos geograficos, categorias lideres e um grupo restrito de sellers. Isso reforca tracao, mas tambem indica concentracao de risco e de oportunidade.</w:t>
      </w:r>
    </w:p>
    <w:p/>
    <w:p>
      <w:pPr>
        <w:spacing w:after="140"/>
      </w:pPr>
      <w:r>
        <w:rPr>
          <w:sz w:val="22"/>
        </w:rPr>
        <w:t xml:space="preserve">Grafico referenciado: Pareto de receita por cidade</w:t>
      </w:r>
    </w:p>
    <w:p/>
    <w:p>
      <w:pPr>
        <w:spacing w:after="140"/>
      </w:pPr>
      <w:r>
        <w:rPr>
          <w:sz w:val="22"/>
        </w:rPr>
        <w:t xml:space="preserve">Grafico referenciado: Pareto de receita por categoria</w:t>
      </w:r>
    </w:p>
    <w:p/>
    <w:p>
      <w:pPr>
        <w:spacing w:after="140"/>
      </w:pPr>
      <w:r>
        <w:rPr>
          <w:b/>
          <w:sz w:val="24"/>
        </w:rPr>
        <w:t xml:space="preserve">2. Atraso destroi valor percebido</w:t>
      </w:r>
    </w:p>
    <w:p/>
    <w:p>
      <w:pPr>
        <w:spacing w:after="140"/>
      </w:pPr>
      <w:r>
        <w:rPr>
          <w:sz w:val="22"/>
        </w:rPr>
        <w:t xml:space="preserve">- Nota media no prazo: **4,30**</w:t>
      </w:r>
    </w:p>
    <w:p>
      <w:pPr>
        <w:spacing w:after="140"/>
      </w:pPr>
      <w:r>
        <w:rPr>
          <w:sz w:val="22"/>
        </w:rPr>
        <w:t xml:space="preserve">- Nota media com atraso: **2,57**</w:t>
      </w:r>
    </w:p>
    <w:p>
      <w:pPr>
        <w:spacing w:after="140"/>
      </w:pPr>
      <w:r>
        <w:rPr>
          <w:sz w:val="22"/>
        </w:rPr>
        <w:t xml:space="preserve">- Gap absoluto: **1,72 pontos**</w:t>
      </w:r>
    </w:p>
    <w:p>
      <w:pPr>
        <w:spacing w:after="140"/>
      </w:pPr>
      <w:r>
        <w:rPr>
          <w:sz w:val="22"/>
        </w:rPr>
        <w:t xml:space="preserve">- Variacao relativa: **-40,16%**</w:t>
      </w:r>
    </w:p>
    <w:p>
      <w:pPr>
        <w:spacing w:after="140"/>
      </w:pPr>
      <w:r>
        <w:rPr>
          <w:sz w:val="22"/>
        </w:rPr>
        <w:t xml:space="preserve">- Teste de Mann-Whitney: **p=&lt;0,001**</w:t>
      </w:r>
    </w:p>
    <w:p>
      <w:pPr>
        <w:spacing w:after="140"/>
      </w:pPr>
      <w:r>
        <w:rPr>
          <w:sz w:val="22"/>
        </w:rPr>
        <w:t xml:space="preserve">- Spearman atraso vs nota: **rho=-0,30 | p=&lt;0,001**</w:t>
      </w:r>
    </w:p>
    <w:p/>
    <w:p>
      <w:pPr>
        <w:spacing w:after="140"/>
      </w:pPr>
      <w:r>
        <w:rPr>
          <w:sz w:val="22"/>
        </w:rPr>
        <w:t xml:space="preserve">Texto executivo sugerido:</w:t>
      </w:r>
    </w:p>
    <w:p>
      <w:pPr>
        <w:spacing w:after="140"/>
      </w:pPr>
      <w:r>
        <w:rPr>
          <w:sz w:val="22"/>
        </w:rPr>
        <w:t xml:space="preserve">&gt; Ha evidencia estatistica de associacao entre atraso logistico e pior satisfacao. O comportamento observado aponta que logistica deve ser tratada como tema de experiencia e reputacao, e nao apenas de eficiencia operacional.</w:t>
      </w:r>
    </w:p>
    <w:p/>
    <w:p>
      <w:pPr>
        <w:spacing w:after="140"/>
      </w:pPr>
      <w:r>
        <w:rPr>
          <w:sz w:val="22"/>
        </w:rPr>
        <w:t xml:space="preserve">Grafico referenciado: Boxplot de review_score por atraso</w:t>
      </w:r>
    </w:p>
    <w:p/>
    <w:p>
      <w:pPr>
        <w:spacing w:after="140"/>
      </w:pPr>
      <w:r>
        <w:rPr>
          <w:b/>
          <w:sz w:val="24"/>
        </w:rPr>
        <w:t xml:space="preserve">3. O problema logistico e priorizavel</w:t>
      </w:r>
    </w:p>
    <w:p/>
    <w:p>
      <w:pPr>
        <w:spacing w:after="140"/>
      </w:pPr>
      <w:r>
        <w:rPr>
          <w:sz w:val="22"/>
        </w:rPr>
        <w:t xml:space="preserve">- O score de risco foi definido como `volume_pedidos * taxa_atraso * impacto_na_nota`.</w:t>
      </w:r>
    </w:p>
    <w:p>
      <w:pPr>
        <w:spacing w:after="140"/>
      </w:pPr>
      <w:r>
        <w:rPr>
          <w:sz w:val="22"/>
        </w:rPr>
        <w:t xml:space="preserve">- O ranking prioriza sellers com volume suficiente para acao pratica.</w:t>
      </w:r>
    </w:p>
    <w:p>
      <w:pPr>
        <w:spacing w:after="140"/>
      </w:pPr>
      <w:r>
        <w:rPr>
          <w:sz w:val="22"/>
        </w:rPr>
        <w:t xml:space="preserve">- A leitura correta e de priorizacao operacional, nao de causalidade individual.</w:t>
      </w:r>
    </w:p>
    <w:p/>
    <w:p>
      <w:pPr>
        <w:spacing w:after="140"/>
      </w:pPr>
      <w:r>
        <w:rPr>
          <w:sz w:val="22"/>
        </w:rPr>
        <w:t xml:space="preserve">Texto executivo sugerido:</w:t>
      </w:r>
    </w:p>
    <w:p>
      <w:pPr>
        <w:spacing w:after="140"/>
      </w:pPr>
      <w:r>
        <w:rPr>
          <w:sz w:val="22"/>
        </w:rPr>
        <w:t xml:space="preserve">&gt; O problema logistico nao e homogeneo. A analise indica que parte relevante do risco esta concentrada em sellers especificos, o que permite plano direcionado em vez de acao generica sobre toda a base.</w:t>
      </w:r>
    </w:p>
    <w:p/>
    <w:p>
      <w:pPr>
        <w:spacing w:after="140"/>
      </w:pPr>
      <w:r>
        <w:rPr>
          <w:sz w:val="22"/>
        </w:rPr>
        <w:t xml:space="preserve">seller_id | seller_orders | late_rate | avg_delay_days | avg_review_score | risk_score</w:t>
      </w:r>
    </w:p>
    <w:p>
      <w:pPr>
        <w:spacing w:after="140"/>
      </w:pPr>
      <w:r>
        <w:rPr>
          <w:sz w:val="22"/>
        </w:rPr>
        <w:t xml:space="preserve">4a3ca9315b744ce9f8e9374361493884 | 1772 | 11,00% | 1,17 | 3,85 | 315,80</w:t>
      </w:r>
    </w:p>
    <w:p>
      <w:pPr>
        <w:spacing w:after="140"/>
      </w:pPr>
      <w:r>
        <w:rPr>
          <w:sz w:val="22"/>
        </w:rPr>
        <w:t xml:space="preserve">4869f7a5dfa277a7dca6462dcf3b52b2 | 1123 | 11,49% | 1,03 | 4,15 | 279,99</w:t>
      </w:r>
    </w:p>
    <w:p>
      <w:pPr>
        <w:spacing w:after="140"/>
      </w:pPr>
      <w:r>
        <w:rPr>
          <w:sz w:val="22"/>
        </w:rPr>
        <w:t xml:space="preserve">1f50f920176fa81dab994f9023523100 | 1399 | 10,58% | 1,01 | 4,14 | 271,00</w:t>
      </w:r>
    </w:p>
    <w:p>
      <w:pPr>
        <w:spacing w:after="140"/>
      </w:pPr>
      <w:r>
        <w:rPr>
          <w:sz w:val="22"/>
        </w:rPr>
        <w:t xml:space="preserve">cc419e0650a3c5ba77189a1882b7556a | 1651 | 6,12% | 0,46 | 4,15 | 176,15</w:t>
      </w:r>
    </w:p>
    <w:p>
      <w:pPr>
        <w:spacing w:after="140"/>
      </w:pPr>
      <w:r>
        <w:rPr>
          <w:sz w:val="22"/>
        </w:rPr>
        <w:t xml:space="preserve">8b321bb669392f5163d04c59e235e066 | 930 | 10,43% | 0,93 | 4,10 | 175,55</w:t>
      </w:r>
    </w:p>
    <w:p>
      <w:pPr>
        <w:spacing w:after="140"/>
      </w:pPr>
      <w:r>
        <w:rPr>
          <w:sz w:val="22"/>
        </w:rPr>
        <w:t xml:space="preserve">6560211a19b47992c3666cc44a7e94c0 | 1818 | 6,38% | 0,44 | 3,98 | 168,20</w:t>
      </w:r>
    </w:p>
    <w:p>
      <w:pPr>
        <w:spacing w:after="140"/>
      </w:pPr>
      <w:r>
        <w:rPr>
          <w:sz w:val="22"/>
        </w:rPr>
        <w:t xml:space="preserve">da8622b14eb17ae2831f4ac5b9dab84a | 1311 | 7,63% | 0,82 | 4,18 | 167,69</w:t>
      </w:r>
    </w:p>
    <w:p>
      <w:pPr>
        <w:spacing w:after="140"/>
      </w:pPr>
      <w:r>
        <w:rPr>
          <w:sz w:val="22"/>
        </w:rPr>
        <w:t xml:space="preserve">7d13fca15225358621be4086e1eb0964 | 557 | 12,03% | 1,32 | 4,05 | 166,25</w:t>
      </w:r>
    </w:p>
    <w:p>
      <w:pPr>
        <w:spacing w:after="140"/>
      </w:pPr>
      <w:r>
        <w:rPr>
          <w:sz w:val="22"/>
        </w:rPr>
        <w:t xml:space="preserve">ea8482cd71df3c1969d7b9473ff13abc | 1132 | 10,42% | 0,77 | 4,03 | 157,70</w:t>
      </w:r>
    </w:p>
    <w:p>
      <w:pPr>
        <w:spacing w:after="140"/>
      </w:pPr>
      <w:r>
        <w:rPr>
          <w:sz w:val="22"/>
        </w:rPr>
        <w:t xml:space="preserve">620c87c171fb2a6dd6e8bb4dec959fc6 | 699 | 10,30% | 1,04 | 4,29 | 152,63</w:t>
      </w:r>
    </w:p>
    <w:p/>
    <w:p>
      <w:pPr>
        <w:spacing w:after="140"/>
      </w:pPr>
      <w:r>
        <w:rPr>
          <w:sz w:val="22"/>
        </w:rPr>
        <w:t xml:space="preserve">Grafico referenciado: Top 10 sellers detratores</w:t>
      </w:r>
    </w:p>
    <w:p/>
    <w:p>
      <w:pPr>
        <w:spacing w:after="140"/>
      </w:pPr>
      <w:r>
        <w:rPr>
          <w:b/>
          <w:sz w:val="24"/>
        </w:rPr>
        <w:t xml:space="preserve">4. Recompra e oportunidade, nao prova isolada de valor</w:t>
      </w:r>
    </w:p>
    <w:p/>
    <w:p>
      <w:pPr>
        <w:spacing w:after="140"/>
      </w:pPr>
      <w:r>
        <w:rPr>
          <w:sz w:val="22"/>
        </w:rPr>
        <w:t xml:space="preserve">- Clientes unicos: **93.039**</w:t>
      </w:r>
    </w:p>
    <w:p>
      <w:pPr>
        <w:spacing w:after="140"/>
      </w:pPr>
      <w:r>
        <w:rPr>
          <w:sz w:val="22"/>
        </w:rPr>
        <w:t xml:space="preserve">- Frequencia media: **1,03 compras por cliente**</w:t>
      </w:r>
    </w:p>
    <w:p>
      <w:pPr>
        <w:spacing w:after="140"/>
      </w:pPr>
      <w:r>
        <w:rPr>
          <w:sz w:val="22"/>
        </w:rPr>
        <w:t xml:space="preserve">- Clientes com recompra: **3,00%**</w:t>
      </w:r>
    </w:p>
    <w:p>
      <w:pPr>
        <w:spacing w:after="140"/>
      </w:pPr>
      <w:r>
        <w:rPr>
          <w:sz w:val="22"/>
        </w:rPr>
        <w:t xml:space="preserve">- Receita da base com recompra: **R$ 724.801,52**</w:t>
      </w:r>
    </w:p>
    <w:p/>
    <w:p>
      <w:pPr>
        <w:spacing w:after="140"/>
      </w:pPr>
      <w:r>
        <w:rPr>
          <w:sz w:val="22"/>
        </w:rPr>
        <w:t xml:space="preserve">Texto executivo sugerido:</w:t>
      </w:r>
    </w:p>
    <w:p>
      <w:pPr>
        <w:spacing w:after="140"/>
      </w:pPr>
      <w:r>
        <w:rPr>
          <w:sz w:val="22"/>
        </w:rPr>
        <w:t xml:space="preserve">&gt; A recompra ainda e pequena frente ao volume de aquisicao. Isso nao invalida a agenda de retencao; ao contrario, sugere que existe espaco para expansao seletiva nas categorias que ja mostram tracao dentro da base recorrente.</w:t>
      </w:r>
    </w:p>
    <w:p/>
    <w:p>
      <w:pPr>
        <w:spacing w:after="140"/>
      </w:pPr>
      <w:r>
        <w:rPr>
          <w:sz w:val="22"/>
        </w:rPr>
        <w:t xml:space="preserve">Grafico referenciado: Novos clientes vs clientes com recompra</w:t>
      </w:r>
    </w:p>
    <w:p/>
    <w:p>
      <w:pPr>
        <w:spacing w:after="140"/>
      </w:pPr>
      <w:r>
        <w:rPr>
          <w:sz w:val="22"/>
        </w:rPr>
        <w:t xml:space="preserve">Categorias mais relevantes dentro da base com recompra:</w:t>
      </w:r>
    </w:p>
    <w:p/>
    <w:p>
      <w:pPr>
        <w:spacing w:after="140"/>
      </w:pPr>
      <w:r>
        <w:rPr>
          <w:sz w:val="22"/>
        </w:rPr>
        <w:t xml:space="preserve">product_category_final | item_revenue | share</w:t>
      </w:r>
    </w:p>
    <w:p>
      <w:pPr>
        <w:spacing w:after="140"/>
      </w:pPr>
      <w:r>
        <w:rPr>
          <w:sz w:val="22"/>
        </w:rPr>
        <w:t xml:space="preserve">bed_bath_table | R$ 94.838,43 | 13,08%</w:t>
      </w:r>
    </w:p>
    <w:p>
      <w:pPr>
        <w:spacing w:after="140"/>
      </w:pPr>
      <w:r>
        <w:rPr>
          <w:sz w:val="22"/>
        </w:rPr>
        <w:t xml:space="preserve">sports_leisure | R$ 71.258,13 | 9,83%</w:t>
      </w:r>
    </w:p>
    <w:p>
      <w:pPr>
        <w:spacing w:after="140"/>
      </w:pPr>
      <w:r>
        <w:rPr>
          <w:sz w:val="22"/>
        </w:rPr>
        <w:t xml:space="preserve">furniture_decor | R$ 61.260,76 | 8,45%</w:t>
      </w:r>
    </w:p>
    <w:p>
      <w:pPr>
        <w:spacing w:after="140"/>
      </w:pPr>
      <w:r>
        <w:rPr>
          <w:sz w:val="22"/>
        </w:rPr>
        <w:t xml:space="preserve">computers_accessories | R$ 60.577,08 | 8,36%</w:t>
      </w:r>
    </w:p>
    <w:p>
      <w:pPr>
        <w:spacing w:after="140"/>
      </w:pPr>
      <w:r>
        <w:rPr>
          <w:sz w:val="22"/>
        </w:rPr>
        <w:t xml:space="preserve">health_beauty | R$ 53.891,01 | 7,44%</w:t>
      </w:r>
    </w:p>
    <w:p>
      <w:pPr>
        <w:spacing w:after="140"/>
      </w:pPr>
      <w:r>
        <w:rPr>
          <w:sz w:val="22"/>
        </w:rPr>
        <w:t xml:space="preserve">watches_gifts | R$ 52.173,05 | 7,20%</w:t>
      </w:r>
    </w:p>
    <w:p>
      <w:pPr>
        <w:spacing w:after="140"/>
      </w:pPr>
      <w:r>
        <w:rPr>
          <w:sz w:val="22"/>
        </w:rPr>
        <w:t xml:space="preserve">housewares | R$ 33.386,46 | 4,61%</w:t>
      </w:r>
    </w:p>
    <w:p>
      <w:pPr>
        <w:spacing w:after="140"/>
      </w:pPr>
      <w:r>
        <w:rPr>
          <w:sz w:val="22"/>
        </w:rPr>
        <w:t xml:space="preserve">toys | R$ 22.070,62 | 3,05%</w:t>
      </w:r>
    </w:p>
    <w:p>
      <w:pPr>
        <w:spacing w:after="140"/>
      </w:pPr>
      <w:r>
        <w:rPr>
          <w:sz w:val="22"/>
        </w:rPr>
        <w:t xml:space="preserve">cool_stuff | R$ 21.332,06 | 2,94%</w:t>
      </w:r>
    </w:p>
    <w:p>
      <w:pPr>
        <w:spacing w:after="140"/>
      </w:pPr>
      <w:r>
        <w:rPr>
          <w:sz w:val="22"/>
        </w:rPr>
        <w:t xml:space="preserve">perfumery | R$ 20.735,02 | 2,86%</w:t>
      </w:r>
    </w:p>
    <w:p/>
    <w:p>
      <w:pPr>
        <w:spacing w:after="140"/>
      </w:pPr>
      <w:r>
        <w:rPr>
          <w:b/>
          <w:sz w:val="24"/>
        </w:rPr>
        <w:t xml:space="preserve">5. Sellers estrategicos e cenario futuro</w:t>
      </w:r>
    </w:p>
    <w:p/>
    <w:p>
      <w:pPr>
        <w:spacing w:after="140"/>
      </w:pPr>
      <w:r>
        <w:rPr>
          <w:sz w:val="22"/>
        </w:rPr>
        <w:t xml:space="preserve">- O Python manteve apenas a identificacao operacional de sellers estrategicos por score composto de receita, pedidos e itens.</w:t>
      </w:r>
    </w:p>
    <w:p>
      <w:pPr>
        <w:spacing w:after="140"/>
      </w:pPr>
      <w:r>
        <w:rPr>
          <w:sz w:val="22"/>
        </w:rPr>
        <w:t xml:space="preserve">- O grupo estrategico definido no recorte responde por **11,45%** da receita consolidada do grupo.</w:t>
      </w:r>
    </w:p>
    <w:p>
      <w:pPr>
        <w:spacing w:after="140"/>
      </w:pPr>
      <w:r>
        <w:rPr>
          <w:sz w:val="22"/>
        </w:rPr>
        <w:t xml:space="preserve">- A simulacao e a regressao ficaram fora deste material e devem ser tratadas na versao validada em Excel.</w:t>
      </w:r>
    </w:p>
    <w:p/>
    <w:p>
      <w:pPr>
        <w:spacing w:after="140"/>
      </w:pPr>
      <w:r>
        <w:rPr>
          <w:sz w:val="22"/>
        </w:rPr>
        <w:t xml:space="preserve">Texto executivo sugerido:</w:t>
      </w:r>
    </w:p>
    <w:p>
      <w:pPr>
        <w:spacing w:after="140"/>
      </w:pPr>
      <w:r>
        <w:rPr>
          <w:sz w:val="22"/>
        </w:rPr>
        <w:t xml:space="preserve">&gt; A leitura mais defensavel e usar sellers estrategicos como frente de expansao seletiva, apoiada por retencao e disciplina operacional. O cenario numerico deve ser apresentado separadamente, como hipotese validada fora deste relatorio Python.</w:t>
      </w:r>
    </w:p>
    <w:p/>
    <w:p>
      <w:pPr>
        <w:spacing w:after="140"/>
      </w:pPr>
      <w:r>
        <w:rPr>
          <w:b/>
          <w:sz w:val="28"/>
        </w:rPr>
        <w:t xml:space="preserve">Recomendacao de uso em apresentacao</w:t>
      </w:r>
    </w:p>
    <w:p/>
    <w:p>
      <w:pPr>
        <w:spacing w:after="140"/>
      </w:pPr>
      <w:r>
        <w:rPr>
          <w:b/>
          <w:sz w:val="24"/>
        </w:rPr>
        <w:t xml:space="preserve">Entram na apresentacao principal</w:t>
      </w:r>
    </w:p>
    <w:p/>
    <w:p>
      <w:pPr>
        <w:spacing w:after="140"/>
      </w:pPr>
      <w:r>
        <w:rPr>
          <w:sz w:val="22"/>
        </w:rPr>
        <w:t xml:space="preserve">- Pareto por cidade</w:t>
      </w:r>
    </w:p>
    <w:p>
      <w:pPr>
        <w:spacing w:after="140"/>
      </w:pPr>
      <w:r>
        <w:rPr>
          <w:sz w:val="22"/>
        </w:rPr>
        <w:t xml:space="preserve">- Pareto por categoria</w:t>
      </w:r>
    </w:p>
    <w:p>
      <w:pPr>
        <w:spacing w:after="140"/>
      </w:pPr>
      <w:r>
        <w:rPr>
          <w:sz w:val="22"/>
        </w:rPr>
        <w:t xml:space="preserve">- Boxplot de review por atraso</w:t>
      </w:r>
    </w:p>
    <w:p>
      <w:pPr>
        <w:spacing w:after="140"/>
      </w:pPr>
      <w:r>
        <w:rPr>
          <w:sz w:val="22"/>
        </w:rPr>
        <w:t xml:space="preserve">- Top 10 sellers detratores</w:t>
      </w:r>
    </w:p>
    <w:p>
      <w:pPr>
        <w:spacing w:after="140"/>
      </w:pPr>
      <w:r>
        <w:rPr>
          <w:sz w:val="22"/>
        </w:rPr>
        <w:t xml:space="preserve">- Novos clientes vs clientes com recompra</w:t>
      </w:r>
    </w:p>
    <w:p/>
    <w:p>
      <w:pPr>
        <w:spacing w:after="140"/>
      </w:pPr>
      <w:r>
        <w:rPr>
          <w:b/>
          <w:sz w:val="24"/>
        </w:rPr>
        <w:t xml:space="preserve">Ficam no apendice tecnico</w:t>
      </w:r>
    </w:p>
    <w:p/>
    <w:p>
      <w:pPr>
        <w:spacing w:after="140"/>
      </w:pPr>
      <w:r>
        <w:rPr>
          <w:sz w:val="22"/>
        </w:rPr>
        <w:t xml:space="preserve">- Dispersao volume vs taxa de atraso por seller</w:t>
      </w:r>
    </w:p>
    <w:p>
      <w:pPr>
        <w:spacing w:after="140"/>
      </w:pPr>
      <w:r>
        <w:rPr>
          <w:sz w:val="22"/>
        </w:rPr>
        <w:t xml:space="preserve">- Serie de receita e pedidos</w:t>
      </w:r>
    </w:p>
    <w:p>
      <w:pPr>
        <w:spacing w:after="140"/>
      </w:pPr>
      <w:r>
        <w:rPr>
          <w:sz w:val="22"/>
        </w:rPr>
        <w:t xml:space="preserve">- Graficos de controle</w:t>
      </w:r>
    </w:p>
    <w:p>
      <w:pPr>
        <w:spacing w:after="140"/>
      </w:pPr>
      <w:r>
        <w:rPr>
          <w:sz w:val="22"/>
        </w:rPr>
        <w:t xml:space="preserve">- Categorias da base com recompra</w:t>
      </w:r>
    </w:p>
    <w:p>
      <w:pPr>
        <w:spacing w:after="140"/>
      </w:pPr>
      <w:r>
        <w:rPr>
          <w:sz w:val="22"/>
        </w:rPr>
        <w:t xml:space="preserve">- Pareto de receita por seller</w:t>
      </w:r>
    </w:p>
    <w:p/>
    <w:p>
      <w:pPr>
        <w:spacing w:after="140"/>
      </w:pPr>
      <w:r>
        <w:rPr>
          <w:b/>
          <w:sz w:val="28"/>
        </w:rPr>
        <w:t xml:space="preserve">Alertas de consistencia antes da defesa</w:t>
      </w:r>
    </w:p>
    <w:p/>
    <w:p>
      <w:pPr>
        <w:spacing w:after="140"/>
      </w:pPr>
      <w:r>
        <w:rPr>
          <w:sz w:val="22"/>
        </w:rPr>
        <w:t xml:space="preserve">- Validar a taxa de atraso do Python contra a definicao usada no Power BI: pedidos atrasados / pedidos entregues com datas validas.</w:t>
      </w:r>
    </w:p>
    <w:p>
      <w:pPr>
        <w:spacing w:after="140"/>
      </w:pPr>
      <w:r>
        <w:rPr>
          <w:sz w:val="22"/>
        </w:rPr>
        <w:t xml:space="preserve">- Nao usar ticket medio por grupo de recompra como headline.</w:t>
      </w:r>
    </w:p>
    <w:p>
      <w:pPr>
        <w:spacing w:after="140"/>
      </w:pPr>
      <w:r>
        <w:rPr>
          <w:sz w:val="22"/>
        </w:rPr>
        <w:t xml:space="preserve">- Nao usar regressao, correlacao simples ou simulacao do Python para sustentar causalidade.</w:t>
      </w:r>
    </w:p>
    <w:p>
      <w:pPr>
        <w:spacing w:after="140"/>
      </w:pPr>
      <w:r>
        <w:rPr>
          <w:sz w:val="22"/>
        </w:rPr>
        <w:t xml:space="preserve">- Revisar slides antigos com numeros hardcoded para evitar divergencia com a base tratada.</w:t>
      </w:r>
    </w:p>
    <w:p/>
    <w:p>
      <w:pPr>
        <w:spacing w:after="140"/>
      </w:pPr>
      <w:r>
        <w:rPr>
          <w:b/>
          <w:sz w:val="28"/>
        </w:rPr>
        <w:t xml:space="preserve">Fontes e filtros aplicados</w:t>
      </w:r>
    </w:p>
    <w:p/>
    <w:p>
      <w:pPr>
        <w:spacing w:after="140"/>
      </w:pPr>
      <w:r>
        <w:rPr>
          <w:sz w:val="22"/>
        </w:rPr>
        <w:t xml:space="preserve">Os CSVs foram lidos automaticamente a partir de `C:\Users\Pichau\Desktop\Pos Data Analytics\Tech Challenge\bases`. Arquivos carregados:</w:t>
      </w:r>
    </w:p>
    <w:p/>
    <w:p>
      <w:pPr>
        <w:spacing w:after="140"/>
      </w:pPr>
      <w:r>
        <w:rPr>
          <w:sz w:val="22"/>
        </w:rPr>
        <w:t xml:space="preserve">- `customers`: olist_customers_dataset.csv | linhas=99441 | separador=`,` | encoding=`utf-8-sig`</w:t>
      </w:r>
    </w:p>
    <w:p>
      <w:pPr>
        <w:spacing w:after="140"/>
      </w:pPr>
      <w:r>
        <w:rPr>
          <w:sz w:val="22"/>
        </w:rPr>
        <w:t xml:space="preserve">- `orders`: olist_orders_dataset.csv | linhas=99441 | separador=`,` | encoding=`utf-8-sig`</w:t>
      </w:r>
    </w:p>
    <w:p>
      <w:pPr>
        <w:spacing w:after="140"/>
      </w:pPr>
      <w:r>
        <w:rPr>
          <w:sz w:val="22"/>
        </w:rPr>
        <w:t xml:space="preserve">- `order_items`: olist_order_items_dataset.csv | linhas=112650 | separador=`,` | encoding=`utf-8-sig`</w:t>
      </w:r>
    </w:p>
    <w:p>
      <w:pPr>
        <w:spacing w:after="140"/>
      </w:pPr>
      <w:r>
        <w:rPr>
          <w:sz w:val="22"/>
        </w:rPr>
        <w:t xml:space="preserve">- `order_payments`: olist_order_payments_dataset.csv | linhas=103886 | separador=`,` | encoding=`utf-8-sig`</w:t>
      </w:r>
    </w:p>
    <w:p>
      <w:pPr>
        <w:spacing w:after="140"/>
      </w:pPr>
      <w:r>
        <w:rPr>
          <w:sz w:val="22"/>
        </w:rPr>
        <w:t xml:space="preserve">- `order_reviews`: olist_order_reviews_dataset.csv | linhas=99224 | separador=`,` | encoding=`utf-8-sig`</w:t>
      </w:r>
    </w:p>
    <w:p>
      <w:pPr>
        <w:spacing w:after="140"/>
      </w:pPr>
      <w:r>
        <w:rPr>
          <w:sz w:val="22"/>
        </w:rPr>
        <w:t xml:space="preserve">- `products`: olist_products_dataset.csv | linhas=32951 | separador=`,` | encoding=`utf-8-sig`</w:t>
      </w:r>
    </w:p>
    <w:p>
      <w:pPr>
        <w:spacing w:after="140"/>
      </w:pPr>
      <w:r>
        <w:rPr>
          <w:sz w:val="22"/>
        </w:rPr>
        <w:t xml:space="preserve">- `sellers`: olist_sellers_dataset.csv | linhas=3095 | separador=`,` | encoding=`utf-8-sig`</w:t>
      </w:r>
    </w:p>
    <w:p>
      <w:pPr>
        <w:spacing w:after="140"/>
      </w:pPr>
      <w:r>
        <w:rPr>
          <w:sz w:val="22"/>
        </w:rPr>
        <w:t xml:space="preserve">- `geolocation`: olist_geolocation_dataset.csv | linhas=1000163 | separador=`,` | encoding=`utf-8-sig`</w:t>
      </w:r>
    </w:p>
    <w:p>
      <w:pPr>
        <w:spacing w:after="140"/>
      </w:pPr>
      <w:r>
        <w:rPr>
          <w:sz w:val="22"/>
        </w:rPr>
        <w:t xml:space="preserve">- `translation`: product_category_name_translation.csv | linhas=71 | separador=`,` | encoding=`utf-8-sig`</w:t>
      </w:r>
    </w:p>
    <w:p/>
    <w:p>
      <w:pPr>
        <w:spacing w:after="140"/>
      </w:pPr>
      <w:r>
        <w:rPr>
          <w:sz w:val="22"/>
        </w:rPr>
        <w:t xml:space="preserve">Filtros e regras principais:</w:t>
      </w:r>
    </w:p>
    <w:p/>
    <w:p>
      <w:pPr>
        <w:spacing w:after="140"/>
      </w:pPr>
      <w:r>
        <w:rPr>
          <w:sz w:val="22"/>
        </w:rPr>
        <w:t xml:space="preserve">- Recorte principal alinhado ao dashboard: pedidos entregues de `2017-01-01` a `2018-08-31`.</w:t>
      </w:r>
    </w:p>
    <w:p>
      <w:pPr>
        <w:spacing w:after="140"/>
      </w:pPr>
      <w:r>
        <w:rPr>
          <w:sz w:val="22"/>
        </w:rPr>
        <w:t xml:space="preserve">- Pedidos sem `order_purchase_timestamp` foram descartados.</w:t>
      </w:r>
    </w:p>
    <w:p>
      <w:pPr>
        <w:spacing w:after="140"/>
      </w:pPr>
      <w:r>
        <w:rPr>
          <w:sz w:val="22"/>
        </w:rPr>
        <w:t xml:space="preserve">- A camada comercial considera apenas pedidos `delivered` com `order_delivered_customer_date` válido.</w:t>
      </w:r>
    </w:p>
    <w:p>
      <w:pPr>
        <w:spacing w:after="140"/>
      </w:pPr>
      <w:r>
        <w:rPr>
          <w:sz w:val="22"/>
        </w:rPr>
        <w:t xml:space="preserve">- Meses residuais removidos nas bordas da serie: `[]`.</w:t>
      </w:r>
    </w:p>
    <w:p>
      <w:pPr>
        <w:spacing w:after="140"/>
      </w:pPr>
      <w:r>
        <w:rPr>
          <w:sz w:val="22"/>
        </w:rPr>
        <w:t xml:space="preserve">- Analise de atraso considera apenas pedidos entregues com datas validas.</w:t>
      </w:r>
    </w:p>
    <w:p>
      <w:pPr>
        <w:spacing w:after="140"/>
      </w:pPr>
      <w:r>
        <w:rPr>
          <w:sz w:val="22"/>
        </w:rPr>
        <w:t xml:space="preserve">- Quando havia mais de um review por pedido, a nota foi agregada pela media.</w:t>
      </w:r>
    </w:p>
    <w:p/>
    <w:p>
      <w:pPr>
        <w:spacing w:after="140"/>
      </w:pPr>
      <w:r>
        <w:rPr>
          <w:b/>
          <w:sz w:val="28"/>
        </w:rPr>
        <w:t xml:space="preserve">Limitacoes</w:t>
      </w:r>
    </w:p>
    <w:p/>
    <w:p>
      <w:pPr>
        <w:spacing w:after="140"/>
      </w:pPr>
      <w:r>
        <w:rPr>
          <w:sz w:val="22"/>
        </w:rPr>
        <w:t xml:space="preserve">- A base e observacional e nao sustenta causalidade.</w:t>
      </w:r>
    </w:p>
    <w:p>
      <w:pPr>
        <w:spacing w:after="140"/>
      </w:pPr>
      <w:r>
        <w:rPr>
          <w:sz w:val="22"/>
        </w:rPr>
        <w:t xml:space="preserve">- Parte das leituras mensais pode ser sensivel a meses especificos e a amostra curta.</w:t>
      </w:r>
    </w:p>
    <w:p>
      <w:pPr>
        <w:spacing w:after="140"/>
      </w:pPr>
      <w:r>
        <w:rPr>
          <w:sz w:val="22"/>
        </w:rPr>
        <w:t xml:space="preserve">- Nem todo pedido recebeu review, o que pode introduzir vies de selecao.</w:t>
      </w:r>
    </w:p>
    <w:p>
      <w:pPr>
        <w:spacing w:after="140"/>
      </w:pPr>
      <w:r>
        <w:rPr>
          <w:sz w:val="22"/>
        </w:rPr>
        <w:t xml:space="preserve">- O score de seller detrator e uma ferramenta de priorizacao, nao diagnostico causal definitivo.</w:t>
      </w:r>
    </w:p>
    <w:p/>
    <w:p>
      <w:pPr>
        <w:spacing w:after="140"/>
      </w:pPr>
      <w:r>
        <w:rPr>
          <w:b/>
          <w:sz w:val="28"/>
        </w:rPr>
        <w:t xml:space="preserve">Alertas tecnicos consolidados</w:t>
      </w:r>
    </w:p>
    <w:p/>
    <w:p>
      <w:pPr>
        <w:spacing w:after="140"/>
      </w:pPr>
      <w:r>
        <w:rPr>
          <w:sz w:val="22"/>
        </w:rPr>
        <w:t xml:space="preserve">- A regressao e a simulacao de cenario foram retiradas deste material Python e devem ser apresentadas apenas na versao validada em Excel.</w:t>
      </w:r>
    </w:p>
    <w:p>
      <w:pPr>
        <w:spacing w:after="140"/>
      </w:pPr>
      <w:r>
        <w:rPr>
          <w:sz w:val="22"/>
        </w:rPr>
        <w:t xml:space="preserve">- O grafico de taxa de atraso mensal nao deve entrar na apresentacao principal antes de reconciliar a definicao com o dashboard do Power BI.</w:t>
      </w:r>
    </w:p>
    <w:p>
      <w:pPr>
        <w:spacing w:after="140"/>
      </w:pPr>
      <w:r>
        <w:rPr>
          <w:sz w:val="22"/>
        </w:rPr>
        <w:t xml:space="preserve">- Graficos de controle ficam restritos ao apendice tecnico, porque a serie tem tendencia e nao representa processo estavel classico.</w:t>
      </w:r>
    </w:p>
    <w:p>
      <w:pPr>
        <w:spacing w:after="140"/>
      </w:pPr>
      <w:r>
        <w:rPr>
          <w:sz w:val="22"/>
        </w:rPr>
        <w:t xml:space="preserve">- Ha pico mensal de atraso acima do patamar medio em parte da serie. Esse comportamento deve ser validado antes de ser usado como headline.</w:t>
      </w:r>
    </w:p>
    <w:p>
      <w:pPr>
        <w:spacing w:after="140"/>
      </w:pPr>
      <w:r>
        <w:rPr>
          <w:sz w:val="22"/>
        </w:rPr>
        <w:t xml:space="preserve">- Plotly não está disponível. O candlestick mensal será ignorado.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Executivo Tech Challenge Olist Data</dc:title>
  <dc:creator>OpenAI Codex</dc:creator>
  <cp:lastModifiedBy>OpenAI Codex</cp:lastModifiedBy>
</cp:coreProperties>
</file>