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F3360" w:rsidRPr="001F3360" w:rsidRDefault="001F3360" w:rsidP="001F3360">
      <w:pPr>
        <w:spacing w:line="480" w:lineRule="auto"/>
        <w:rPr>
          <w:rFonts w:ascii="Arial" w:hAnsi="Arial" w:cs="Arial"/>
          <w:b/>
          <w:bCs/>
        </w:rPr>
      </w:pPr>
      <w:r w:rsidRPr="001F3360">
        <w:rPr>
          <w:rFonts w:ascii="Arial" w:hAnsi="Arial" w:cs="Arial"/>
          <w:b/>
          <w:bCs/>
        </w:rPr>
        <w:t>Ethical Issues in Deep Learning</w:t>
      </w:r>
      <w:r>
        <w:rPr>
          <w:rFonts w:ascii="Arial" w:hAnsi="Arial" w:cs="Arial"/>
          <w:b/>
          <w:bCs/>
        </w:rPr>
        <w:t>-</w:t>
      </w:r>
      <w:r w:rsidRPr="001F3360">
        <w:rPr>
          <w:rFonts w:ascii="Arial" w:hAnsi="Arial" w:cs="Arial"/>
          <w:b/>
          <w:bCs/>
        </w:rPr>
        <w:t>Based Generative Technologies</w:t>
      </w:r>
    </w:p>
    <w:p w:rsidR="001F3360" w:rsidRPr="001F3360" w:rsidRDefault="001F3360" w:rsidP="001F3360">
      <w:pPr>
        <w:spacing w:line="480" w:lineRule="auto"/>
        <w:rPr>
          <w:rFonts w:ascii="Arial" w:hAnsi="Arial" w:cs="Arial"/>
        </w:rPr>
      </w:pPr>
      <w:r w:rsidRPr="001F3360">
        <w:rPr>
          <w:rFonts w:ascii="Arial" w:hAnsi="Arial" w:cs="Arial"/>
        </w:rPr>
        <w:t>Recent advances in deep learning have enabled generative technologies such as image synthesis (e.g. DALL·E) and large language models (e.g. ChatGPT) to create novel content that resembles human creativity. While these systems offer substantial benefits</w:t>
      </w:r>
      <w:r>
        <w:rPr>
          <w:rFonts w:ascii="Arial" w:hAnsi="Arial" w:cs="Arial"/>
        </w:rPr>
        <w:t xml:space="preserve"> - </w:t>
      </w:r>
      <w:r w:rsidRPr="001F3360">
        <w:rPr>
          <w:rFonts w:ascii="Arial" w:hAnsi="Arial" w:cs="Arial"/>
        </w:rPr>
        <w:t>ranging from productivity gains to new forms of artistic expression</w:t>
      </w:r>
      <w:r>
        <w:rPr>
          <w:rFonts w:ascii="Arial" w:hAnsi="Arial" w:cs="Arial"/>
        </w:rPr>
        <w:t xml:space="preserve"> - </w:t>
      </w:r>
      <w:r w:rsidRPr="001F3360">
        <w:rPr>
          <w:rFonts w:ascii="Arial" w:hAnsi="Arial" w:cs="Arial"/>
        </w:rPr>
        <w:t>they also raise important ethical issues that must be carefully considered.</w:t>
      </w:r>
    </w:p>
    <w:p w:rsidR="001F3360" w:rsidRPr="001F3360" w:rsidRDefault="001F3360" w:rsidP="001F3360">
      <w:pPr>
        <w:spacing w:line="480" w:lineRule="auto"/>
        <w:rPr>
          <w:rFonts w:ascii="Arial" w:hAnsi="Arial" w:cs="Arial"/>
        </w:rPr>
      </w:pPr>
      <w:r w:rsidRPr="001F3360">
        <w:rPr>
          <w:rFonts w:ascii="Arial" w:hAnsi="Arial" w:cs="Arial"/>
        </w:rPr>
        <w:t>A key concern relates to authorship and intellectual property. Generative models are typically trained on vast datasets containing human-created text or images, often scraped from the internet. This raises questions about consent, ownership, and whether generated outputs unfairly appropriate or reproduce existing creative works (Floridi et al., 2018). Closely related is the issue of misrepresentation and misinformation. Deep learning models can generate highly convincing but false content, which may be misused for deception, plagiarism, or the spread of disinformation at scale.</w:t>
      </w:r>
    </w:p>
    <w:p w:rsidR="001F3360" w:rsidRPr="001F3360" w:rsidRDefault="001F3360" w:rsidP="001F3360">
      <w:pPr>
        <w:spacing w:line="480" w:lineRule="auto"/>
        <w:rPr>
          <w:rFonts w:ascii="Arial" w:hAnsi="Arial" w:cs="Arial"/>
        </w:rPr>
      </w:pPr>
      <w:r w:rsidRPr="001F3360">
        <w:rPr>
          <w:rFonts w:ascii="Arial" w:hAnsi="Arial" w:cs="Arial"/>
        </w:rPr>
        <w:t>Another ethical issue concerns bias and fairness. Generative models inherit biases present in their training data, which can lead to the reinforcement of harmful stereotypes or the marginalisation of certain groups (Bender et al., 2021). In addition, the increasing realism of generated content challenges social trust, as it becomes harder to distinguish authentic human-produced material from synthetic outputs.</w:t>
      </w:r>
    </w:p>
    <w:p w:rsidR="001F3360" w:rsidRPr="001F3360" w:rsidRDefault="001F3360" w:rsidP="001F3360">
      <w:pPr>
        <w:spacing w:line="480" w:lineRule="auto"/>
        <w:rPr>
          <w:rFonts w:ascii="Arial" w:hAnsi="Arial" w:cs="Arial"/>
        </w:rPr>
      </w:pPr>
      <w:r w:rsidRPr="001F3360">
        <w:rPr>
          <w:rFonts w:ascii="Arial" w:hAnsi="Arial" w:cs="Arial"/>
        </w:rPr>
        <w:t xml:space="preserve">Despite these concerns, such technologies are not inherently unethical. Their impact depends largely on how they are designed, governed, and used. Transparent data practices, clear disclosure of AI-generated content, and appropriate regulatory frameworks can mitigate many risks. Therefore, the ethical challenge lies less in the </w:t>
      </w:r>
      <w:r w:rsidRPr="001F3360">
        <w:rPr>
          <w:rFonts w:ascii="Arial" w:hAnsi="Arial" w:cs="Arial"/>
        </w:rPr>
        <w:lastRenderedPageBreak/>
        <w:t>existence of generative deep learning itself and more in ensuring responsible development and deployment aligned with societal values.</w:t>
      </w:r>
    </w:p>
    <w:p w:rsidR="001F3360" w:rsidRPr="001F3360" w:rsidRDefault="001F3360" w:rsidP="001F3360">
      <w:pPr>
        <w:spacing w:line="480" w:lineRule="auto"/>
        <w:rPr>
          <w:rFonts w:ascii="Arial" w:hAnsi="Arial" w:cs="Arial"/>
        </w:rPr>
      </w:pPr>
    </w:p>
    <w:p w:rsidR="001F3360" w:rsidRPr="001F3360" w:rsidRDefault="001F3360" w:rsidP="001F3360">
      <w:pPr>
        <w:spacing w:line="480" w:lineRule="auto"/>
        <w:rPr>
          <w:rFonts w:ascii="Arial" w:hAnsi="Arial" w:cs="Arial"/>
        </w:rPr>
      </w:pPr>
      <w:r w:rsidRPr="001F3360">
        <w:rPr>
          <w:rFonts w:ascii="Arial" w:hAnsi="Arial" w:cs="Arial"/>
        </w:rPr>
        <w:t xml:space="preserve">References </w:t>
      </w:r>
    </w:p>
    <w:p w:rsidR="001F3360" w:rsidRPr="001F3360" w:rsidRDefault="001F3360" w:rsidP="001F3360">
      <w:pPr>
        <w:spacing w:line="480" w:lineRule="auto"/>
        <w:rPr>
          <w:rFonts w:ascii="Arial" w:hAnsi="Arial" w:cs="Arial"/>
        </w:rPr>
      </w:pPr>
      <w:r w:rsidRPr="001F3360">
        <w:rPr>
          <w:rFonts w:ascii="Arial" w:hAnsi="Arial" w:cs="Arial"/>
        </w:rPr>
        <w:t xml:space="preserve">Bender, E.M. et al. (2021) ‘On the dangers of stochastic parrots: Can language models be too big?’, </w:t>
      </w:r>
      <w:r w:rsidRPr="001F3360">
        <w:rPr>
          <w:rFonts w:ascii="Arial" w:hAnsi="Arial" w:cs="Arial"/>
          <w:i/>
          <w:iCs/>
        </w:rPr>
        <w:t>Proceedings of the 2021 ACM Conference on Fairness, Accountability, and Transparency</w:t>
      </w:r>
      <w:r w:rsidRPr="001F3360">
        <w:rPr>
          <w:rFonts w:ascii="Arial" w:hAnsi="Arial" w:cs="Arial"/>
        </w:rPr>
        <w:t>, pp. 610–623.</w:t>
      </w:r>
    </w:p>
    <w:p w:rsidR="001F3360" w:rsidRPr="001F3360" w:rsidRDefault="001F3360" w:rsidP="001F3360">
      <w:pPr>
        <w:spacing w:line="480" w:lineRule="auto"/>
        <w:rPr>
          <w:rFonts w:ascii="Arial" w:hAnsi="Arial" w:cs="Arial"/>
        </w:rPr>
      </w:pPr>
      <w:r w:rsidRPr="001F3360">
        <w:rPr>
          <w:rFonts w:ascii="Arial" w:hAnsi="Arial" w:cs="Arial"/>
        </w:rPr>
        <w:t xml:space="preserve">Floridi, L. et al. (2018) ‘AI4People—An ethical framework for a good AI society’, </w:t>
      </w:r>
      <w:r w:rsidRPr="001F3360">
        <w:rPr>
          <w:rFonts w:ascii="Arial" w:hAnsi="Arial" w:cs="Arial"/>
          <w:i/>
          <w:iCs/>
        </w:rPr>
        <w:t>Minds and Machines</w:t>
      </w:r>
      <w:r w:rsidRPr="001F3360">
        <w:rPr>
          <w:rFonts w:ascii="Arial" w:hAnsi="Arial" w:cs="Arial"/>
        </w:rPr>
        <w:t>, 28(4), pp. 689–707.</w:t>
      </w:r>
    </w:p>
    <w:p w:rsidR="001F3360" w:rsidRPr="001F3360" w:rsidRDefault="001F3360" w:rsidP="001F3360">
      <w:pPr>
        <w:spacing w:line="480" w:lineRule="auto"/>
        <w:rPr>
          <w:rFonts w:ascii="Arial" w:hAnsi="Arial" w:cs="Arial"/>
        </w:rPr>
      </w:pPr>
      <w:r w:rsidRPr="001F3360">
        <w:rPr>
          <w:rFonts w:ascii="Arial" w:hAnsi="Arial" w:cs="Arial"/>
        </w:rPr>
        <w:t xml:space="preserve">LeCun, Y., Bengio, Y. and Hinton, G. (2015) ‘Deep learning’, </w:t>
      </w:r>
      <w:r w:rsidRPr="001F3360">
        <w:rPr>
          <w:rFonts w:ascii="Arial" w:hAnsi="Arial" w:cs="Arial"/>
          <w:i/>
          <w:iCs/>
        </w:rPr>
        <w:t>Nature</w:t>
      </w:r>
      <w:r w:rsidRPr="001F3360">
        <w:rPr>
          <w:rFonts w:ascii="Arial" w:hAnsi="Arial" w:cs="Arial"/>
        </w:rPr>
        <w:t>, 521(7553), pp. 436–444.</w:t>
      </w:r>
    </w:p>
    <w:p w:rsidR="001F3360" w:rsidRDefault="001F3360"/>
    <w:sectPr w:rsidR="001F3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360"/>
    <w:rsid w:val="001F3360"/>
    <w:rsid w:val="002E12CF"/>
    <w:rsid w:val="00815CFD"/>
    <w:rsid w:val="00D13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700B5E-3729-084D-BC6A-8DA914818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840728">
      <w:bodyDiv w:val="1"/>
      <w:marLeft w:val="0"/>
      <w:marRight w:val="0"/>
      <w:marTop w:val="0"/>
      <w:marBottom w:val="0"/>
      <w:divBdr>
        <w:top w:val="none" w:sz="0" w:space="0" w:color="auto"/>
        <w:left w:val="none" w:sz="0" w:space="0" w:color="auto"/>
        <w:bottom w:val="none" w:sz="0" w:space="0" w:color="auto"/>
        <w:right w:val="none" w:sz="0" w:space="0" w:color="auto"/>
      </w:divBdr>
    </w:div>
    <w:div w:id="1055467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2004</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ofili</dc:creator>
  <cp:keywords/>
  <dc:description/>
  <cp:lastModifiedBy>valentine ofili</cp:lastModifiedBy>
  <cp:revision>2</cp:revision>
  <dcterms:created xsi:type="dcterms:W3CDTF">2026-01-27T20:53:00Z</dcterms:created>
  <dcterms:modified xsi:type="dcterms:W3CDTF">2026-01-27T20:53:00Z</dcterms:modified>
</cp:coreProperties>
</file>