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5617" w14:textId="77777777" w:rsidR="00A9327A" w:rsidRPr="00A9327A" w:rsidRDefault="00A9327A" w:rsidP="00A9327A">
      <w:pPr>
        <w:spacing w:line="240" w:lineRule="auto"/>
        <w:jc w:val="both"/>
      </w:pPr>
      <w:bookmarkStart w:id="0" w:name="_Hlk224074193"/>
      <w:bookmarkStart w:id="1" w:name="_Hlk224110282"/>
      <w:r>
        <w:rPr>
          <w:b/>
          <w:bCs/>
        </w:rPr>
        <w:t>PUNËDHËNËSI:</w:t>
      </w:r>
      <w:r>
        <w:t xml:space="preserve"> </w:t>
      </w:r>
      <w:r>
        <w:rPr>
          <w:b/>
          <w:bCs/>
        </w:rPr>
        <w:t>EWWWOLUTION L.L.C</w:t>
      </w:r>
      <w:r>
        <w:t>., me emër tregtar: NACEW inc, me NUI: 811360081, me adresë: Mërgimtrarët e Gjilanit, Hyrja 59, përfaqësuar nga Çlirim Vokshi - Drejtor menaxhues dhe Albert Salihu – Drejtor, në njërën anë</w:t>
      </w:r>
    </w:p>
    <w:p w14:paraId="410C8207" w14:textId="77777777" w:rsidR="00A9327A" w:rsidRPr="00A9327A" w:rsidRDefault="00A9327A" w:rsidP="00A9327A">
      <w:pPr>
        <w:spacing w:line="240" w:lineRule="auto"/>
        <w:jc w:val="both"/>
      </w:pPr>
      <w:r>
        <w:t>Dhe</w:t>
      </w:r>
    </w:p>
    <w:p w14:paraId="17E51FEF" w14:textId="77777777" w:rsidR="00A9327A" w:rsidRPr="00A9327A" w:rsidRDefault="00A9327A" w:rsidP="00A9327A">
      <w:pPr>
        <w:jc w:val="both"/>
      </w:pPr>
      <w:r>
        <w:rPr>
          <w:b/>
          <w:bCs/>
        </w:rPr>
        <w:t>PUNËMARRËSI:</w:t>
      </w:r>
      <w:r>
        <w:t xml:space="preserve"> </w:t>
      </w:r>
      <w:r>
        <w:rPr>
          <w:b/>
          <w:bCs/>
        </w:rPr>
        <w:t>{{employee_name}}</w:t>
      </w:r>
      <w:r>
        <w:t>, i lindur më {{birth_date}}, me vendbanim në {{municipality}}, Adresa: {{street_address}}, identifikuar përmes letërnjoftimit me numër personal: {{personal_id}}, në anën tjetër</w:t>
      </w:r>
    </w:p>
    <w:p w14:paraId="4C06E20D" w14:textId="77777777" w:rsidR="00A96719" w:rsidRPr="00A9327A" w:rsidRDefault="00A96719" w:rsidP="00A9327A">
      <w:pPr>
        <w:rPr>
          <w:lang w:val="sq-AL"/>
        </w:rPr>
      </w:pPr>
      <w:bookmarkStart w:id="2" w:name="_Hlk224074213"/>
      <w:bookmarkEnd w:id="0"/>
      <w:r>
        <w:rPr>
          <w:lang w:val="sq-AL"/>
        </w:rPr>
        <w:t>Në tekstin e mëtjemë referuar si “Palët”, me datë {{today_date}} lidhin këtë</w:t>
      </w:r>
    </w:p>
    <w:bookmarkEnd w:id="1"/>
    <w:bookmarkEnd w:id="2"/>
    <w:p w14:paraId="3F1AD87A" w14:textId="77777777" w:rsidR="00910C2A" w:rsidRDefault="00910C2A">
      <w:pPr>
        <w:spacing w:line="240" w:lineRule="auto"/>
        <w:jc w:val="center"/>
        <w:rPr>
          <w:rFonts w:eastAsia="Arial"/>
        </w:rPr>
      </w:pPr>
    </w:p>
    <w:p w14:paraId="03EF8C4D" w14:textId="77777777" w:rsidR="00A96719" w:rsidRDefault="00A96719" w:rsidP="00A96719">
      <w:pPr>
        <w:jc w:val="center"/>
        <w:rPr>
          <w:b/>
          <w:bCs/>
          <w:lang w:val="sq-AL"/>
        </w:rPr>
      </w:pPr>
      <w:r>
        <w:rPr>
          <w:b/>
          <w:bCs/>
          <w:lang w:val="sq-AL"/>
        </w:rPr>
        <w:t>ANEKS 1</w:t>
      </w:r>
    </w:p>
    <w:p w14:paraId="17E6207F" w14:textId="77777777" w:rsidR="00A96719" w:rsidRDefault="00A96719" w:rsidP="00AC7C00">
      <w:pPr>
        <w:jc w:val="center"/>
        <w:rPr>
          <w:b/>
          <w:bCs/>
          <w:lang w:val="sq-AL"/>
        </w:rPr>
      </w:pPr>
      <w:r>
        <w:rPr>
          <w:b/>
          <w:bCs/>
          <w:lang w:val="sq-AL"/>
        </w:rPr>
        <w:t>KONTRATË PUNE PËR PERIUDHË TË CAKTUAR</w:t>
      </w:r>
    </w:p>
    <w:p w14:paraId="7279564A" w14:textId="77777777" w:rsidR="00AC7C00" w:rsidRDefault="00AC7C00" w:rsidP="00AC7C00">
      <w:pPr>
        <w:jc w:val="center"/>
        <w:rPr>
          <w:b/>
          <w:bCs/>
          <w:lang w:val="sq-AL"/>
        </w:rPr>
      </w:pPr>
      <w:r>
        <w:rPr>
          <w:b/>
          <w:bCs/>
          <w:lang w:val="sq-AL"/>
        </w:rPr>
        <w:t>Neni 1</w:t>
      </w:r>
      <w:r>
        <w:rPr>
          <w:b/>
          <w:bCs/>
          <w:lang w:val="sq-AL"/>
        </w:rPr>
        <w:br/>
        <w:t>Qëllimi</w:t>
      </w:r>
    </w:p>
    <w:p w14:paraId="33F050E4" w14:textId="77777777" w:rsidR="00910C2A" w:rsidRDefault="00910C2A">
      <w:pPr>
        <w:spacing w:line="240" w:lineRule="auto"/>
        <w:jc w:val="center"/>
        <w:rPr>
          <w:rFonts w:eastAsia="Arial"/>
        </w:rPr>
      </w:pPr>
    </w:p>
    <w:p w14:paraId="255C05FC" w14:textId="77777777" w:rsidR="00AC7C00" w:rsidRPr="00AC7C00" w:rsidRDefault="00AC7C00" w:rsidP="00AC7C00">
      <w:pPr>
        <w:jc w:val="both"/>
        <w:rPr>
          <w:lang w:val="sq-AL"/>
        </w:rPr>
      </w:pPr>
      <w:r>
        <w:rPr>
          <w:lang w:val="sq-AL"/>
        </w:rPr>
        <w:t>Qëllimi i kësaj Aneks-kontrate është që, për shkak të natyrës së punës dhe qasjes në informacione specifike, strategjike dhe rrjetit të klientëve të vendoset një kufizim mbi aktivitetet e Punëmarrësit lidhur me principin e moskonkurrencës dhe ruajtjes së konfidencialitetit, gjatë dhe pas ndërprerjes së marrëdhënies së punës, me qëllim të mbrojtjes së interesave legjitime të Punëdhënësit.</w:t>
      </w:r>
    </w:p>
    <w:p w14:paraId="565E4F24" w14:textId="77777777" w:rsidR="00910C2A" w:rsidRDefault="00910C2A">
      <w:pPr>
        <w:spacing w:line="240" w:lineRule="auto"/>
        <w:jc w:val="center"/>
        <w:rPr>
          <w:rFonts w:eastAsia="Arial"/>
        </w:rPr>
      </w:pPr>
    </w:p>
    <w:p w14:paraId="7B0EF390" w14:textId="77777777" w:rsidR="00A96719" w:rsidRPr="00A96719" w:rsidRDefault="00A96719" w:rsidP="00A96719">
      <w:pPr>
        <w:jc w:val="center"/>
        <w:rPr>
          <w:b/>
          <w:bCs/>
          <w:lang w:val="sq-AL"/>
        </w:rPr>
      </w:pPr>
      <w:r>
        <w:rPr>
          <w:b/>
          <w:bCs/>
          <w:lang w:val="sq-AL"/>
        </w:rPr>
        <w:t>Neni 2</w:t>
      </w:r>
    </w:p>
    <w:p w14:paraId="07A2D334" w14:textId="77777777" w:rsidR="00910C2A" w:rsidRDefault="00910C2A">
      <w:pPr>
        <w:spacing w:line="240" w:lineRule="auto"/>
        <w:jc w:val="center"/>
        <w:rPr>
          <w:rFonts w:eastAsia="Arial"/>
        </w:rPr>
      </w:pPr>
    </w:p>
    <w:p w14:paraId="0C8D16FC" w14:textId="77777777" w:rsidR="00A96719" w:rsidRPr="00AC7C00" w:rsidRDefault="00AC7C00" w:rsidP="00A9327A">
      <w:pPr>
        <w:jc w:val="both"/>
        <w:rPr>
          <w:lang w:val="sq-AL"/>
        </w:rPr>
      </w:pPr>
      <w:r>
        <w:rPr>
          <w:lang w:val="sq-AL"/>
        </w:rPr>
        <w:t>2.1. Me këtë Aneks-kontratë amandamentohet kontrata e punës e datës {{contract_date}}, e lidhur ndërmjet punëdhënësit dhe punëmarrësit (me të dhënat e cekura si më  lartë), për pozitën e punës “{{position}}”.</w:t>
      </w:r>
    </w:p>
    <w:p w14:paraId="1BB771A7" w14:textId="77777777" w:rsidR="00A96719" w:rsidRPr="00AC7C00" w:rsidRDefault="00A9327A" w:rsidP="00AC7C00">
      <w:pPr>
        <w:pStyle w:val="ListParagraph"/>
        <w:numPr>
          <w:ilvl w:val="1"/>
          <w:numId w:val="4"/>
        </w:numPr>
        <w:jc w:val="both"/>
        <w:rPr>
          <w:lang w:val="sq-AL"/>
        </w:rPr>
      </w:pPr>
      <w:r>
        <w:rPr>
          <w:lang w:val="sq-AL"/>
        </w:rPr>
        <w:t>Palët dakordohen që kjo Aneks-kontratë të vlejë me fuqi retroaktive, nga data e lidhjes së kontratës të datës {{contract_date}}, të lidhur ndërmjet punëdhënësit dhe punëmarrësit (me të dhënat e cekura si më  lartë), për pozitën e punës “{{position}}”.</w:t>
      </w:r>
      <w:r>
        <w:rPr>
          <w:lang w:val="sq-AL"/>
        </w:rPr>
        <w:tab/>
      </w:r>
      <w:r>
        <w:rPr>
          <w:lang w:val="sq-AL"/>
        </w:rPr>
        <w:br/>
      </w:r>
    </w:p>
    <w:p w14:paraId="678FDEAB" w14:textId="77777777" w:rsidR="005E77CE" w:rsidRPr="00AC7C00" w:rsidRDefault="00A9327A" w:rsidP="00AC7C00">
      <w:pPr>
        <w:pStyle w:val="ListParagraph"/>
        <w:numPr>
          <w:ilvl w:val="1"/>
          <w:numId w:val="4"/>
        </w:numPr>
        <w:rPr>
          <w:lang w:val="sq-AL"/>
        </w:rPr>
      </w:pPr>
      <w:r>
        <w:rPr>
          <w:lang w:val="sq-AL"/>
        </w:rPr>
        <w:t>Palët dakordohen që kjo Aneks-kontratë t’i bashkëngjitet kontratës së datës {{contract_date}}, të lidhur ndërmjet punëdhënësit dhe punëmarrësit (me të dhënat e cekura si më  lartë), për pozitën e punës “{{position}}”, dhe do të jetë pjesë integrale e saj.</w:t>
      </w:r>
    </w:p>
    <w:p w14:paraId="155E3F82" w14:textId="77777777" w:rsidR="00910C2A" w:rsidRDefault="00910C2A">
      <w:pPr>
        <w:spacing w:line="240" w:lineRule="auto"/>
        <w:jc w:val="center"/>
        <w:rPr>
          <w:rFonts w:eastAsia="Arial"/>
        </w:rPr>
      </w:pPr>
    </w:p>
    <w:p w14:paraId="5BB71B97" w14:textId="77777777" w:rsidR="00A96719" w:rsidRPr="00A96719" w:rsidRDefault="00A96719" w:rsidP="00A96719">
      <w:pPr>
        <w:jc w:val="center"/>
        <w:rPr>
          <w:b/>
          <w:bCs/>
          <w:lang w:val="sq-AL"/>
        </w:rPr>
      </w:pPr>
      <w:r>
        <w:rPr>
          <w:b/>
          <w:bCs/>
          <w:lang w:val="sq-AL"/>
        </w:rPr>
        <w:t>Neni 3</w:t>
      </w:r>
    </w:p>
    <w:p w14:paraId="1AAA66FE" w14:textId="77777777" w:rsidR="00910C2A" w:rsidRDefault="00910C2A">
      <w:pPr>
        <w:spacing w:line="240" w:lineRule="auto"/>
        <w:jc w:val="center"/>
        <w:rPr>
          <w:rFonts w:eastAsia="Arial"/>
        </w:rPr>
      </w:pPr>
    </w:p>
    <w:p w14:paraId="163DF0C6" w14:textId="77777777" w:rsidR="00AC7C00" w:rsidRDefault="00A96719" w:rsidP="004546F2">
      <w:pPr>
        <w:jc w:val="both"/>
        <w:rPr>
          <w:lang w:val="sq-AL"/>
        </w:rPr>
      </w:pPr>
      <w:r>
        <w:rPr>
          <w:lang w:val="sq-AL"/>
        </w:rPr>
        <w:t xml:space="preserve">Me këtë ankeks </w:t>
      </w:r>
      <w:bookmarkStart w:id="3" w:name="_Hlk224110388"/>
      <w:r>
        <w:rPr>
          <w:lang w:val="sq-AL"/>
        </w:rPr>
        <w:t xml:space="preserve">palët deklarojnë se Punëmarrësi do të ketë akses në informacione që janë pronë e Punëdhënësit, të cilat janë konfidenciale, sekrete tregtare dhe me vlerë të </w:t>
      </w:r>
      <w:r>
        <w:rPr>
          <w:lang w:val="sq-AL"/>
        </w:rPr>
        <w:lastRenderedPageBreak/>
        <w:t>lartë biznesore, me kusht që i njëjti të ruaj fshehtësinë e tyre, dhe t’i përdorë ato në përputhje me kontratën e punës, me kërkesat dhe aktet e brendshme të punëdhënësit.</w:t>
      </w:r>
      <w:bookmarkEnd w:id="3"/>
    </w:p>
    <w:p w14:paraId="614A8EE1" w14:textId="77777777" w:rsidR="00910C2A" w:rsidRDefault="00910C2A">
      <w:pPr>
        <w:spacing w:line="240" w:lineRule="auto"/>
        <w:jc w:val="center"/>
        <w:rPr>
          <w:rFonts w:eastAsia="Arial"/>
        </w:rPr>
      </w:pPr>
    </w:p>
    <w:p w14:paraId="04583B5D" w14:textId="77777777" w:rsidR="00A96719" w:rsidRPr="00AC7C00" w:rsidRDefault="00A96719" w:rsidP="00A96719">
      <w:pPr>
        <w:jc w:val="center"/>
        <w:rPr>
          <w:b/>
          <w:bCs/>
          <w:lang w:val="sq-AL"/>
        </w:rPr>
      </w:pPr>
      <w:r>
        <w:rPr>
          <w:b/>
          <w:bCs/>
          <w:lang w:val="sq-AL"/>
        </w:rPr>
        <w:t>Neni 4</w:t>
      </w:r>
      <w:r>
        <w:rPr>
          <w:b/>
          <w:bCs/>
          <w:lang w:val="sq-AL"/>
        </w:rPr>
        <w:br/>
      </w:r>
      <w:bookmarkStart w:id="4" w:name="_Hlk224110487"/>
      <w:r>
        <w:rPr>
          <w:b/>
          <w:bCs/>
          <w:lang w:val="sq-AL"/>
        </w:rPr>
        <w:t>Përkufizimi i informacionit konfidenciale</w:t>
      </w:r>
    </w:p>
    <w:p w14:paraId="47EA084C" w14:textId="77777777" w:rsidR="00910C2A" w:rsidRDefault="00910C2A">
      <w:pPr>
        <w:spacing w:line="240" w:lineRule="auto"/>
        <w:jc w:val="center"/>
        <w:rPr>
          <w:rFonts w:eastAsia="Arial"/>
        </w:rPr>
      </w:pPr>
    </w:p>
    <w:p w14:paraId="784D1735" w14:textId="77777777" w:rsidR="008273D9" w:rsidRPr="008273D9" w:rsidRDefault="00AC7C00" w:rsidP="008273D9">
      <w:pPr>
        <w:jc w:val="both"/>
        <w:rPr>
          <w:lang w:val="sq-AL"/>
        </w:rPr>
      </w:pPr>
      <w:r>
        <w:rPr>
          <w:lang w:val="sq-AL"/>
        </w:rPr>
        <w:t>4.1.  T</w:t>
      </w:r>
      <w:r>
        <w:rPr>
          <w:bCs/>
          <w:lang w:val="sq-AL"/>
        </w:rPr>
        <w:t>ermi "Informacion Konfidencial" përfshin, por nuk kufizohet në: sekrete industriale/tregtare, formula/kode</w:t>
      </w:r>
      <w:r>
        <w:rPr>
          <w:lang w:val="sq-AL"/>
        </w:rPr>
        <w:t xml:space="preserve"> (source code), algoritme, skema, dizajne dhe procese teknologjike, </w:t>
      </w:r>
      <w:r>
        <w:rPr>
          <w:bCs/>
          <w:lang w:val="sq-AL"/>
        </w:rPr>
        <w:t xml:space="preserve">metoda të operimit, të dhëna financiare, plane marketingu, lista klientësh dhe furnitorësh, </w:t>
      </w:r>
      <w:r>
        <w:rPr>
          <w:lang w:val="sq-AL"/>
        </w:rPr>
        <w:t xml:space="preserve">strategjitë e çmimeve dhe analizat e tregut, </w:t>
      </w:r>
      <w:r>
        <w:rPr>
          <w:bCs/>
          <w:lang w:val="sq-AL"/>
        </w:rPr>
        <w:t>informacione personale të punonjësve dhe klientëve (të dhënat personale), databaza,</w:t>
      </w:r>
      <w:r>
        <w:rPr>
          <w:lang w:val="sq-AL"/>
        </w:rPr>
        <w:t xml:space="preserve"> bilance, informata mbi fitimet/humbjet, listëpagesat dhe parashikimet financiare,</w:t>
      </w:r>
      <w:r>
        <w:rPr>
          <w:bCs/>
          <w:lang w:val="sq-AL"/>
        </w:rPr>
        <w:t xml:space="preserve"> si dhe të gjitha të dhënat teknike dhe çdo informacion tjetër jo-publik i zbuluar ose i zhvilluar nga Punëdhënësi, pavarësisht asaj se është apo nuk është shënuar si "konfidencial", e të cilin punëmarrësi e ka të njohur për shkak të punës së tij tek punëdhënësi ose lidhur me të.</w:t>
      </w:r>
    </w:p>
    <w:p w14:paraId="40805705" w14:textId="77777777" w:rsidR="00A96719" w:rsidRPr="00A96719" w:rsidRDefault="00AC7C00" w:rsidP="008273D9">
      <w:pPr>
        <w:jc w:val="both"/>
        <w:rPr>
          <w:lang w:val="sq-AL"/>
        </w:rPr>
      </w:pPr>
      <w:r>
        <w:rPr>
          <w:lang w:val="sq-AL"/>
        </w:rPr>
        <w:t>4.2.</w:t>
      </w:r>
      <w:r>
        <w:rPr>
          <w:b/>
          <w:bCs/>
          <w:lang w:val="sq-AL"/>
        </w:rPr>
        <w:t xml:space="preserve"> </w:t>
      </w:r>
      <w:r>
        <w:rPr>
          <w:lang w:val="sq-AL"/>
        </w:rPr>
        <w:t>T</w:t>
      </w:r>
      <w:r>
        <w:rPr>
          <w:bCs/>
          <w:lang w:val="sq-AL"/>
        </w:rPr>
        <w:t xml:space="preserve">ermi "Informacion Konfidencial" përfshin edhe </w:t>
      </w:r>
      <w:r>
        <w:rPr>
          <w:b/>
          <w:bCs/>
          <w:lang w:val="sq-AL"/>
        </w:rPr>
        <w:t xml:space="preserve">Informacionin e palëve të treta, </w:t>
      </w:r>
      <w:r>
        <w:rPr>
          <w:lang w:val="sq-AL"/>
        </w:rPr>
        <w:t>që nënkupton çdo informacion që Punëdhënësi ka detyrim ta mbajë sekret nga klientët ose partnerët e tij.</w:t>
      </w:r>
    </w:p>
    <w:bookmarkEnd w:id="4"/>
    <w:p w14:paraId="169743F2" w14:textId="77777777" w:rsidR="00910C2A" w:rsidRDefault="00910C2A">
      <w:pPr>
        <w:spacing w:line="240" w:lineRule="auto"/>
        <w:jc w:val="center"/>
        <w:rPr>
          <w:rFonts w:eastAsia="Arial"/>
        </w:rPr>
      </w:pPr>
    </w:p>
    <w:p w14:paraId="44164852" w14:textId="77777777" w:rsidR="00A96719" w:rsidRPr="00A96719" w:rsidRDefault="00A96719" w:rsidP="00A96719">
      <w:pPr>
        <w:spacing w:after="0"/>
        <w:jc w:val="center"/>
        <w:rPr>
          <w:b/>
          <w:bCs/>
          <w:lang w:val="sq-AL"/>
        </w:rPr>
      </w:pPr>
      <w:r>
        <w:rPr>
          <w:b/>
          <w:bCs/>
          <w:lang w:val="sq-AL"/>
        </w:rPr>
        <w:t>Neni 5</w:t>
      </w:r>
    </w:p>
    <w:p w14:paraId="25E14E7A" w14:textId="77777777" w:rsidR="00A96719" w:rsidRDefault="00A96719" w:rsidP="00A96719">
      <w:pPr>
        <w:spacing w:after="0"/>
        <w:jc w:val="center"/>
        <w:rPr>
          <w:b/>
          <w:bCs/>
          <w:lang w:val="sq-AL"/>
        </w:rPr>
      </w:pPr>
      <w:r>
        <w:rPr>
          <w:b/>
          <w:bCs/>
          <w:lang w:val="sq-AL"/>
        </w:rPr>
        <w:t>Detyrimet e Punëmarrësit</w:t>
      </w:r>
    </w:p>
    <w:p w14:paraId="4F8C6C3F" w14:textId="77777777" w:rsidR="00910C2A" w:rsidRDefault="00910C2A">
      <w:pPr>
        <w:spacing w:line="240" w:lineRule="auto"/>
        <w:jc w:val="center"/>
        <w:rPr>
          <w:rFonts w:eastAsia="Arial"/>
        </w:rPr>
      </w:pPr>
    </w:p>
    <w:p w14:paraId="59218321" w14:textId="77777777" w:rsidR="00646F94" w:rsidRDefault="00A9327A" w:rsidP="00646F94">
      <w:pPr>
        <w:jc w:val="both"/>
        <w:rPr>
          <w:lang w:val="sq-AL"/>
        </w:rPr>
      </w:pPr>
      <w:bookmarkStart w:id="5" w:name="_Hlk224110631"/>
      <w:r>
        <w:rPr>
          <w:lang w:val="sq-AL"/>
        </w:rPr>
        <w:t>5.1. Punëmarrësi merr përsipër që ta mbajë informacionin në fshehtësi të plotë dhe të mos ua zbulojë personave të tretë pa autorizim paraprak me shkrim.</w:t>
      </w:r>
    </w:p>
    <w:p w14:paraId="75B06572" w14:textId="77777777" w:rsidR="00646F94" w:rsidRDefault="00646F94" w:rsidP="00646F94">
      <w:pPr>
        <w:jc w:val="both"/>
        <w:rPr>
          <w:lang w:val="sq-AL"/>
        </w:rPr>
      </w:pPr>
      <w:r>
        <w:rPr>
          <w:lang w:val="sq-AL"/>
        </w:rPr>
        <w:t>5.2. Punëmarrësi merr përsipër që ta përdorë këtë informacion vetëm për qëllimet e kryerjes së detyrave të punës brenda kompanisë.</w:t>
      </w:r>
    </w:p>
    <w:p w14:paraId="0B30CC2A" w14:textId="77777777" w:rsidR="00FD466D" w:rsidRPr="00A9327A" w:rsidRDefault="00646F94" w:rsidP="00646F94">
      <w:pPr>
        <w:jc w:val="both"/>
        <w:rPr>
          <w:lang w:val="sq-AL"/>
        </w:rPr>
      </w:pPr>
      <w:r>
        <w:rPr>
          <w:lang w:val="sq-AL"/>
        </w:rPr>
        <w:t>5.3. Punëmarrësi merr përsipër që të marrë të gjitha masat e nevojshme për të parandaluar rrjedhjen e paqëllimtë të informacionit (p.sh. mosndarja e fjalëkalimeve, mbyllja e pajisjeve elektronike etj).</w:t>
      </w:r>
    </w:p>
    <w:p w14:paraId="6A152393" w14:textId="77777777" w:rsidR="004C48D5" w:rsidRDefault="0033421B" w:rsidP="0033421B">
      <w:pPr>
        <w:jc w:val="both"/>
        <w:rPr>
          <w:bCs/>
          <w:lang w:val="sq-AL"/>
        </w:rPr>
      </w:pPr>
      <w:r>
        <w:rPr>
          <w:bCs/>
          <w:lang w:val="sq-AL"/>
        </w:rPr>
        <w:t>5.4. Punëmarrësi pa autorizim nuk do të hap letrën, telegramin, faksimilin apo ndonjë dokument tjetër të mbyllur ose dërgesë apo komunikim elektronik të punëdhënist apo të punësuarit/angazhuarit tjetër në kuadër të punëdhënësit, ose në ndonjë mënyrë tjetër të cenojë fshehtësinë e materialeve të tilla.</w:t>
      </w:r>
    </w:p>
    <w:p w14:paraId="4802A0B5" w14:textId="77777777" w:rsidR="0033421B" w:rsidRDefault="004C48D5" w:rsidP="0033421B">
      <w:pPr>
        <w:jc w:val="both"/>
        <w:rPr>
          <w:bCs/>
          <w:lang w:val="sq-AL"/>
        </w:rPr>
      </w:pPr>
      <w:r>
        <w:rPr>
          <w:bCs/>
          <w:lang w:val="sq-AL"/>
        </w:rPr>
        <w:t>5.5.  Punëmarrësi pa autorizim nuk do të mbajë, fsheh, asgjësojë ose t’i dorëzojë personit tjetër letrën, telegramin, faksimilin, komunikimin elektronik apo ndonjë dokument tjetër të mbyllur ose dërgesë të punëdhënësit apo të punësuarve/angazhuarve tjerë në kuadër të punëdhënësit.</w:t>
      </w:r>
    </w:p>
    <w:p w14:paraId="27DC2595" w14:textId="77777777" w:rsidR="0033421B" w:rsidRDefault="0033421B" w:rsidP="0033421B">
      <w:pPr>
        <w:jc w:val="both"/>
        <w:rPr>
          <w:bCs/>
          <w:lang w:val="sq-AL"/>
        </w:rPr>
      </w:pPr>
      <w:r>
        <w:rPr>
          <w:bCs/>
          <w:lang w:val="sq-AL"/>
        </w:rPr>
        <w:t xml:space="preserve">5.6. Punëmarrësi pa autorizim nuk do të ndërhyjë në bazën e të dhënave kompjuterike të punëdhënësit apo të punësuarit/angazhuarit tjetër në kuadër të punëdhënësit, ose ato të </w:t>
      </w:r>
      <w:r>
        <w:rPr>
          <w:bCs/>
          <w:lang w:val="sq-AL"/>
        </w:rPr>
        <w:lastRenderedPageBreak/>
        <w:t>dhëna t’i shfrytëzojë apo t’ia ia vë në dispozicion personit tjetër brenda apo jashtë kompanisë pa miratimin specifik të punëdhënësit.</w:t>
      </w:r>
    </w:p>
    <w:p w14:paraId="439A9933" w14:textId="77777777" w:rsidR="0033421B" w:rsidRDefault="0033421B" w:rsidP="00FD466D">
      <w:pPr>
        <w:jc w:val="both"/>
        <w:rPr>
          <w:bCs/>
          <w:lang w:val="sq-AL"/>
        </w:rPr>
      </w:pPr>
      <w:r>
        <w:rPr>
          <w:bCs/>
          <w:lang w:val="sq-AL"/>
        </w:rPr>
        <w:t>5.7. Punëmarrësi  pa autorizim/miratim specifik të punëdhënësit nuk do të ndryshojë, publikojë, shlyej, asgjësoj apo shkatërroj të dhënat apo programet kompjuterike ose në ndonjë mënyrë tjetër nuk do të hyj në sistemin kompjuterik të punëdhënësit apo të punësuarit/angazhuarit tjetër në kuadër të punëdhënësit.</w:t>
      </w:r>
    </w:p>
    <w:p w14:paraId="1CF40BBA" w14:textId="77777777" w:rsidR="004C48D5" w:rsidRDefault="00646F94" w:rsidP="00FD466D">
      <w:pPr>
        <w:jc w:val="both"/>
        <w:rPr>
          <w:bCs/>
          <w:lang w:val="sq-AL"/>
        </w:rPr>
      </w:pPr>
      <w:r>
        <w:rPr>
          <w:lang w:val="sq-AL"/>
        </w:rPr>
        <w:t xml:space="preserve">5.8. </w:t>
      </w:r>
      <w:r>
        <w:rPr>
          <w:bCs/>
          <w:lang w:val="sq-AL"/>
        </w:rPr>
        <w:t>Punëmarrësi pranon dhe detyrohet që, gjatë dhe pas përfundimit të kësaj Kontrate, të mbajë në fshehtësi të plotë të gjithë Informacionin Konfidencial të Punëdhënësit.</w:t>
      </w:r>
    </w:p>
    <w:p w14:paraId="59729C03" w14:textId="77777777" w:rsidR="00646F94" w:rsidRPr="00A9327A" w:rsidRDefault="004C48D5" w:rsidP="00FD466D">
      <w:pPr>
        <w:jc w:val="both"/>
        <w:rPr>
          <w:bCs/>
          <w:lang w:val="sq-AL"/>
        </w:rPr>
      </w:pPr>
      <w:r>
        <w:rPr>
          <w:bCs/>
          <w:lang w:val="sq-AL"/>
        </w:rPr>
        <w:t>5.9. Punëmarrësi nuk do të zbulojë, kopjojë, përdorë ose lejojë zbulimin ose përdorimin e këtij informacioni drejtpërdrejt ose tërthorazi, përveç rasteve kur kërkohet për kryerjen e detyrave të Punëmarrësit dhe me autorizimin paraprak me shkrim të Punëdhënësit, si dhe në bazë të kërkesave të Legjislacionit Penal në Republikën e Kosovës.</w:t>
      </w:r>
    </w:p>
    <w:p w14:paraId="1CD7F6D5" w14:textId="77777777" w:rsidR="008273D9" w:rsidRPr="00A9327A" w:rsidRDefault="00AC7C00" w:rsidP="008273D9">
      <w:pPr>
        <w:spacing w:after="0" w:line="240" w:lineRule="auto"/>
        <w:jc w:val="both"/>
        <w:rPr>
          <w:bCs/>
          <w:lang w:val="sq-AL"/>
        </w:rPr>
      </w:pPr>
      <w:r>
        <w:rPr>
          <w:bCs/>
          <w:lang w:val="sq-AL"/>
        </w:rPr>
        <w:t>5.10. Me rastin e përfundimit të marrëdhënies së punës, për çfarëdo arsye qoftë, Punëmarrësi detyrohet të kthejë/dorëzoj menjëherë të gjitha dokumentet, kodet, passwordet, kopjet, pajisjet, dhe çdo material tjetër që përmban Informacion Konfidencial ose që i përket Punëdhënësit.</w:t>
      </w:r>
    </w:p>
    <w:bookmarkEnd w:id="5"/>
    <w:p w14:paraId="242517C2" w14:textId="77777777" w:rsidR="00910C2A" w:rsidRDefault="00910C2A">
      <w:pPr>
        <w:spacing w:line="240" w:lineRule="auto"/>
        <w:jc w:val="center"/>
        <w:rPr>
          <w:rFonts w:eastAsia="Arial"/>
        </w:rPr>
      </w:pPr>
    </w:p>
    <w:p w14:paraId="3E0D20CE" w14:textId="77777777" w:rsidR="00FD466D" w:rsidRPr="00A9327A" w:rsidRDefault="00FD466D" w:rsidP="00FD466D">
      <w:pPr>
        <w:jc w:val="center"/>
        <w:rPr>
          <w:b/>
          <w:bCs/>
          <w:lang w:val="sq-AL"/>
        </w:rPr>
      </w:pPr>
      <w:r>
        <w:rPr>
          <w:b/>
          <w:bCs/>
          <w:lang w:val="sq-AL"/>
        </w:rPr>
        <w:t>Neni 6</w:t>
      </w:r>
    </w:p>
    <w:p w14:paraId="18B04293" w14:textId="77777777" w:rsidR="00910C2A" w:rsidRDefault="00910C2A">
      <w:pPr>
        <w:spacing w:line="240" w:lineRule="auto"/>
        <w:jc w:val="center"/>
        <w:rPr>
          <w:rFonts w:eastAsia="Arial"/>
        </w:rPr>
      </w:pPr>
    </w:p>
    <w:p w14:paraId="3CF6BCAC" w14:textId="77777777" w:rsidR="004546F2" w:rsidRDefault="004546F2" w:rsidP="00FD466D">
      <w:pPr>
        <w:jc w:val="both"/>
        <w:rPr>
          <w:bCs/>
          <w:lang w:val="sq-AL"/>
        </w:rPr>
      </w:pPr>
      <w:r>
        <w:rPr>
          <w:bCs/>
          <w:lang w:val="sq-AL"/>
        </w:rPr>
        <w:t>6.1. Çdo material i përpunuar/punuar/krijuar apo në çfarëdo mënyre i gjeneruar nga punëmarrësi gjatë kohës sa është në marrëdhënie pune është pronë e punëdhënësit, dhe në asnjë mënyrë nuk lejohet që punëmarrësi të tërhiqë ato materiale/të dhëna nga serverët apo platformat e ruajtjes së të dhënave pa miratimin specifik të punëdhënësit.</w:t>
      </w:r>
    </w:p>
    <w:p w14:paraId="60B0DFF5" w14:textId="77777777" w:rsidR="00910C2A" w:rsidRDefault="00910C2A">
      <w:pPr>
        <w:spacing w:line="240" w:lineRule="auto"/>
        <w:jc w:val="center"/>
        <w:rPr>
          <w:rFonts w:eastAsia="Arial"/>
        </w:rPr>
      </w:pPr>
    </w:p>
    <w:p w14:paraId="7C8CB329" w14:textId="77777777" w:rsidR="008273D9" w:rsidRPr="00A9327A" w:rsidRDefault="008273D9" w:rsidP="008273D9">
      <w:pPr>
        <w:jc w:val="center"/>
        <w:rPr>
          <w:b/>
          <w:lang w:val="sq-AL"/>
        </w:rPr>
      </w:pPr>
      <w:r>
        <w:rPr>
          <w:b/>
          <w:lang w:val="sq-AL"/>
        </w:rPr>
        <w:t>Neni 7</w:t>
      </w:r>
      <w:r>
        <w:rPr>
          <w:b/>
          <w:lang w:val="sq-AL"/>
        </w:rPr>
        <w:br/>
        <w:t>Parimi i moskonkurrencës</w:t>
      </w:r>
    </w:p>
    <w:p w14:paraId="3CC22115" w14:textId="77777777" w:rsidR="00910C2A" w:rsidRDefault="00910C2A">
      <w:pPr>
        <w:spacing w:line="240" w:lineRule="auto"/>
        <w:jc w:val="center"/>
        <w:rPr>
          <w:rFonts w:eastAsia="Arial"/>
        </w:rPr>
      </w:pPr>
    </w:p>
    <w:p w14:paraId="7E7BFFC3" w14:textId="77777777" w:rsidR="008273D9" w:rsidRPr="00A9327A" w:rsidRDefault="00AC7C00" w:rsidP="00FD466D">
      <w:pPr>
        <w:jc w:val="both"/>
        <w:rPr>
          <w:lang w:val="sq-AL"/>
        </w:rPr>
      </w:pPr>
      <w:r>
        <w:rPr>
          <w:lang w:val="sq-AL"/>
        </w:rPr>
        <w:t>7.1. Punëmarrësi pranon që të zbatoj parimin e moskonkurrëncës në raport me punëdhënësin.</w:t>
      </w:r>
    </w:p>
    <w:p w14:paraId="760FD393" w14:textId="77777777" w:rsidR="008273D9" w:rsidRPr="00A9327A" w:rsidRDefault="00AC7C00" w:rsidP="00FD466D">
      <w:pPr>
        <w:jc w:val="both"/>
        <w:rPr>
          <w:bCs/>
          <w:lang w:val="sq-AL"/>
        </w:rPr>
      </w:pPr>
      <w:r>
        <w:rPr>
          <w:bCs/>
          <w:lang w:val="sq-AL"/>
        </w:rPr>
        <w:t xml:space="preserve">7.2. Punëmarrësi detyrohet që, pas përfundimit të marrëdhënies së punës me Punëdhënësin, pavarësisht nga mënyra e përfundimit, në periudhë kohore prej 12 muajve  të mos angazhohet drejtpërdrejt ose tërthorazi në një biznes ose aktivitet që është </w:t>
      </w:r>
      <w:r>
        <w:rPr>
          <w:lang w:val="sq-AL"/>
        </w:rPr>
        <w:t xml:space="preserve">konkurrues </w:t>
      </w:r>
      <w:r>
        <w:rPr>
          <w:bCs/>
          <w:lang w:val="sq-AL"/>
        </w:rPr>
        <w:t>me Punëdhënësin në Republikën e Kosovës, përveç nëse ndryshe përcaktohet me marrëveshjen për ndërprerjen e punës me punëdhënësin.</w:t>
      </w:r>
    </w:p>
    <w:p w14:paraId="5834926E" w14:textId="77777777" w:rsidR="008273D9" w:rsidRPr="00A9327A" w:rsidRDefault="00AC7C00" w:rsidP="00FD466D">
      <w:pPr>
        <w:jc w:val="both"/>
        <w:rPr>
          <w:bCs/>
          <w:lang w:val="sq-AL"/>
        </w:rPr>
      </w:pPr>
      <w:r>
        <w:rPr>
          <w:bCs/>
          <w:lang w:val="sq-AL"/>
        </w:rPr>
        <w:t>7.3. Punëmarrësi detyrohet gjithashtu që, për në periudhën prej 24 muaj pas përfundimit të marrëdhënies së punës me Punëdhënësin, pavarësisht nga mënyra e përfundimi të zbatoj parimin moskonkurrencës ndaj klientëve, përkatësisht ai është i detyruar që të mos kontaktojë në asnjë mënyrë klientët aktualë ose potencialë të Punëdhënësit, apo të përfshihet në marrëdhënie kontratktuale biznesore apo pune me ta.</w:t>
      </w:r>
    </w:p>
    <w:p w14:paraId="73E272AE" w14:textId="77777777" w:rsidR="00910C2A" w:rsidRDefault="00910C2A">
      <w:pPr>
        <w:spacing w:line="240" w:lineRule="auto"/>
        <w:jc w:val="center"/>
        <w:rPr>
          <w:rFonts w:eastAsia="Arial"/>
        </w:rPr>
      </w:pPr>
    </w:p>
    <w:p w14:paraId="51566C8E" w14:textId="77777777" w:rsidR="008273D9" w:rsidRPr="00A9327A" w:rsidRDefault="008273D9" w:rsidP="008273D9">
      <w:pPr>
        <w:jc w:val="center"/>
        <w:rPr>
          <w:b/>
          <w:lang w:val="sq-AL"/>
        </w:rPr>
      </w:pPr>
      <w:r>
        <w:rPr>
          <w:b/>
          <w:lang w:val="sq-AL"/>
        </w:rPr>
        <w:t>Neni 8</w:t>
      </w:r>
      <w:r>
        <w:rPr>
          <w:b/>
          <w:lang w:val="sq-AL"/>
        </w:rPr>
        <w:tab/>
      </w:r>
      <w:r>
        <w:rPr>
          <w:b/>
          <w:lang w:val="sq-AL"/>
        </w:rPr>
        <w:br/>
        <w:t>Penalitetet</w:t>
      </w:r>
    </w:p>
    <w:p w14:paraId="7B8F5A6D" w14:textId="77777777" w:rsidR="00910C2A" w:rsidRDefault="00910C2A">
      <w:pPr>
        <w:spacing w:line="240" w:lineRule="auto"/>
        <w:jc w:val="center"/>
        <w:rPr>
          <w:rFonts w:eastAsia="Arial"/>
        </w:rPr>
      </w:pPr>
    </w:p>
    <w:p w14:paraId="458CF571" w14:textId="77777777" w:rsidR="008273D9" w:rsidRPr="00A9327A" w:rsidRDefault="00AC7C00" w:rsidP="008273D9">
      <w:pPr>
        <w:spacing w:after="0" w:line="240" w:lineRule="auto"/>
        <w:jc w:val="both"/>
        <w:rPr>
          <w:bCs/>
          <w:lang w:val="sq-AL"/>
        </w:rPr>
      </w:pPr>
      <w:r>
        <w:rPr>
          <w:bCs/>
          <w:lang w:val="sq-AL"/>
        </w:rPr>
        <w:t>8.1. Në rast të shkeljes së parimit të moskonkurrencës sipas nenit 7, paragrafi 7.2. punëmarrësi është i obliguar që punëdhënësin ta shpërblej në lartësi prej 100% të pagës sipas kësaj kontrate, për çdo muaj të punësimit të tij para skadimit të ndalesës së periudhës 12 mujore të paraparë në nenin 16, pragrafi 16.5 të kësaj kontrate.</w:t>
      </w:r>
    </w:p>
    <w:p w14:paraId="4BB0D4FB" w14:textId="77777777" w:rsidR="008273D9" w:rsidRPr="00A9327A" w:rsidRDefault="00AC7C00" w:rsidP="008273D9">
      <w:pPr>
        <w:spacing w:after="0" w:line="240" w:lineRule="auto"/>
        <w:jc w:val="both"/>
        <w:rPr>
          <w:bCs/>
          <w:lang w:val="sq-AL"/>
        </w:rPr>
      </w:pPr>
      <w:r>
        <w:rPr>
          <w:bCs/>
          <w:lang w:val="sq-AL"/>
        </w:rPr>
        <w:t>8.2. Në rast të shkeljes së parimit të moskonkurrencës sipas nenit 7, paragrafi 7.3. i punësuari është i obliguar që punëdhënësin ta shpërblej në vlerë prej 10,000€ (dhjetë mijë Euro), dhe në rast se me shkeljen e këtij parimi do të rezultonte që një nga Klientët e punëdhënësit të shkëputë ndonjë marrëveshje Punëmarrësi obligohet që punëdhënësit t’ia paguaj dëmin e tërë vlerës së kontratës që ka pasur punëdhënësi me Klientin.</w:t>
      </w:r>
    </w:p>
    <w:p w14:paraId="59E76E5C" w14:textId="77777777" w:rsidR="008273D9" w:rsidRPr="00A9327A" w:rsidRDefault="00AC7C00" w:rsidP="007A6A57">
      <w:pPr>
        <w:spacing w:after="0" w:line="240" w:lineRule="auto"/>
        <w:jc w:val="both"/>
        <w:rPr>
          <w:bCs/>
          <w:lang w:val="sq-AL"/>
        </w:rPr>
      </w:pPr>
      <w:r>
        <w:rPr>
          <w:bCs/>
          <w:lang w:val="sq-AL"/>
        </w:rPr>
        <w:t>8.3. Në rast të shkeljes së konfidencialitet nga punësuari siç përcaktohet në nenin 6 të kësaj kontrate, i punësuar është i obliguar që punëdhënësin ta shpërblej në vlerë prej 10,000€ (dhjetë mijë Euro), dhe në rast se shkelja e tillë do të rezultonte që një Klient i punëdhënësit të shkëputë ndonjë marrëveshje Punëmarrësi obligohet që punëdhënësit t’ia paguaj dëmin e tërë vlerës së kontratës që ka pasur punëdhënësi me Klientin.</w:t>
      </w:r>
      <w:r>
        <w:rPr>
          <w:bCs/>
          <w:lang w:val="sq-AL"/>
        </w:rPr>
        <w:tab/>
      </w:r>
      <w:r>
        <w:rPr>
          <w:bCs/>
          <w:lang w:val="sq-AL"/>
        </w:rPr>
        <w:br/>
      </w:r>
    </w:p>
    <w:p w14:paraId="1E819CB6" w14:textId="77777777" w:rsidR="00397B3F" w:rsidRPr="00A9327A" w:rsidRDefault="00AC7C00" w:rsidP="00FD466D">
      <w:pPr>
        <w:jc w:val="both"/>
        <w:rPr>
          <w:lang w:val="sq-AL"/>
        </w:rPr>
      </w:pPr>
      <w:r>
        <w:rPr>
          <w:lang w:val="sq-AL"/>
        </w:rPr>
        <w:t>8.4. Shkelja e parimit të konfidencialitetit dhe moskonkrrencës nga ana e punëmarrësit, konsiderohet shkelje e rëndë dhe punëdhënësi ka të drejtë të shkëpusë menjëherë kontratën e punës së punëmarrësit dhe të kërkoj zbatimin e të gjitha masave të parapara me legjislacionin e Republikës së Kosovës për situatën përkatëse, përfshirë edhe inicimin e procedurës penale pranë organeve kompetente.</w:t>
      </w:r>
    </w:p>
    <w:p w14:paraId="6D65AB0F" w14:textId="77777777" w:rsidR="00910C2A" w:rsidRDefault="00910C2A">
      <w:pPr>
        <w:spacing w:line="240" w:lineRule="auto"/>
        <w:jc w:val="center"/>
        <w:rPr>
          <w:rFonts w:eastAsia="Arial"/>
        </w:rPr>
      </w:pPr>
    </w:p>
    <w:p w14:paraId="70606072" w14:textId="77777777" w:rsidR="00397B3F" w:rsidRPr="00A9327A" w:rsidRDefault="00397B3F" w:rsidP="00397B3F">
      <w:pPr>
        <w:spacing w:after="0" w:line="240" w:lineRule="auto"/>
        <w:jc w:val="center"/>
        <w:rPr>
          <w:b/>
          <w:lang w:val="de-DE"/>
        </w:rPr>
      </w:pPr>
      <w:r>
        <w:rPr>
          <w:b/>
          <w:lang w:val="de-DE"/>
        </w:rPr>
        <w:t>Neni 9</w:t>
      </w:r>
    </w:p>
    <w:p w14:paraId="3C60FB50" w14:textId="77777777" w:rsidR="00397B3F" w:rsidRPr="00A9327A" w:rsidRDefault="00397B3F" w:rsidP="00397B3F">
      <w:pPr>
        <w:spacing w:after="0" w:line="240" w:lineRule="auto"/>
        <w:jc w:val="center"/>
        <w:rPr>
          <w:b/>
          <w:lang w:val="de-DE"/>
        </w:rPr>
      </w:pPr>
      <w:r>
        <w:rPr>
          <w:b/>
          <w:lang w:val="de-DE"/>
        </w:rPr>
        <w:t>Hyrja në fuqi dhe zgjidhja e kontesteve</w:t>
      </w:r>
    </w:p>
    <w:p w14:paraId="6F95F650" w14:textId="77777777" w:rsidR="00910C2A" w:rsidRDefault="00910C2A">
      <w:pPr>
        <w:spacing w:line="240" w:lineRule="auto"/>
        <w:jc w:val="center"/>
        <w:rPr>
          <w:rFonts w:eastAsia="Arial"/>
        </w:rPr>
      </w:pPr>
    </w:p>
    <w:p w14:paraId="67175B7D" w14:textId="77777777" w:rsidR="00397B3F" w:rsidRPr="00A9327A" w:rsidRDefault="00AC7C00" w:rsidP="00397B3F">
      <w:pPr>
        <w:spacing w:after="0" w:line="240" w:lineRule="auto"/>
        <w:jc w:val="both"/>
        <w:rPr>
          <w:bCs/>
          <w:lang w:val="de-DE"/>
        </w:rPr>
      </w:pPr>
      <w:r>
        <w:rPr>
          <w:bCs/>
          <w:lang w:val="de-DE"/>
        </w:rPr>
        <w:t>9.1. Kjo Aneks-kotratë hyn në fuqi më datë {{today_date}}, dhe vlen me fuqi retroaktive nga data e lidhjes së kontratës së punës, e cila amandamentohet me këtë ankes.</w:t>
      </w:r>
      <w:r>
        <w:rPr>
          <w:bCs/>
          <w:lang w:val="de-DE"/>
        </w:rPr>
        <w:tab/>
      </w:r>
      <w:r>
        <w:rPr>
          <w:bCs/>
          <w:lang w:val="de-DE"/>
        </w:rPr>
        <w:br/>
      </w:r>
    </w:p>
    <w:p w14:paraId="061DB124" w14:textId="77777777" w:rsidR="00397B3F" w:rsidRPr="00A9327A" w:rsidRDefault="00AC7C00" w:rsidP="00397B3F">
      <w:pPr>
        <w:tabs>
          <w:tab w:val="left" w:pos="-720"/>
          <w:tab w:val="left" w:pos="426"/>
        </w:tabs>
        <w:spacing w:after="0" w:line="240" w:lineRule="auto"/>
        <w:jc w:val="both"/>
        <w:rPr>
          <w:bCs/>
          <w:lang w:val="de-DE"/>
        </w:rPr>
      </w:pPr>
      <w:r>
        <w:rPr>
          <w:bCs/>
          <w:lang w:val="de-DE"/>
        </w:rPr>
        <w:t>9.2. Në rast kontesti eventual mes palëve kontraktuese, kompetente për zgjidhjen e kontesti është Gjykata Themelore në Gjilan.</w:t>
      </w:r>
    </w:p>
    <w:p w14:paraId="3C2166AE" w14:textId="77777777" w:rsidR="00397B3F" w:rsidRPr="00A9327A" w:rsidRDefault="00AC7C00" w:rsidP="00397B3F">
      <w:pPr>
        <w:tabs>
          <w:tab w:val="left" w:pos="-720"/>
          <w:tab w:val="left" w:pos="426"/>
        </w:tabs>
        <w:spacing w:after="0" w:line="240" w:lineRule="auto"/>
        <w:jc w:val="both"/>
        <w:rPr>
          <w:bCs/>
          <w:lang w:val="de-DE"/>
        </w:rPr>
      </w:pPr>
      <w:r>
        <w:rPr>
          <w:bCs/>
          <w:lang w:val="de-DE"/>
        </w:rPr>
        <w:t>9.3. Kjo Aneks-kontratë është e përpiluar vetëm në gjuhën shqipe, dhe secila palë do të posedojë nga 1 (një) kopje identike të kësaj kontrate.</w:t>
      </w:r>
    </w:p>
    <w:p w14:paraId="686CE851" w14:textId="77777777" w:rsidR="00397B3F" w:rsidRPr="00A9327A" w:rsidRDefault="00AC7C00" w:rsidP="00397B3F">
      <w:pPr>
        <w:tabs>
          <w:tab w:val="left" w:pos="-720"/>
          <w:tab w:val="left" w:pos="426"/>
        </w:tabs>
        <w:spacing w:after="0" w:line="240" w:lineRule="auto"/>
        <w:jc w:val="both"/>
        <w:rPr>
          <w:bCs/>
          <w:lang w:val="de-DE"/>
        </w:rPr>
      </w:pPr>
      <w:r>
        <w:rPr>
          <w:bCs/>
          <w:lang w:val="de-DE"/>
        </w:rPr>
        <w:t>9.4. Përveç rasteve kur konteksti i kësaj Aneks- Kontrate kërkon ndryshe, fjalët e përdorura në numrin njëjës do të përfshijnë edhe numrin shumës dhe anasjelltas.</w:t>
      </w:r>
    </w:p>
    <w:p w14:paraId="351953BA" w14:textId="77777777" w:rsidR="00397B3F" w:rsidRPr="00A9327A" w:rsidRDefault="00AC7C00" w:rsidP="00397B3F">
      <w:pPr>
        <w:tabs>
          <w:tab w:val="left" w:pos="-720"/>
          <w:tab w:val="left" w:pos="426"/>
        </w:tabs>
        <w:spacing w:after="0" w:line="240" w:lineRule="auto"/>
        <w:jc w:val="both"/>
        <w:rPr>
          <w:bCs/>
          <w:lang w:val="de-DE"/>
        </w:rPr>
      </w:pPr>
      <w:r>
        <w:rPr>
          <w:bCs/>
          <w:lang w:val="de-DE"/>
        </w:rPr>
        <w:t>9.4. Kjo Aneks-kontratë do të qeveriset nga legjislacioni pozitiv në Republikën e Kosovës.</w:t>
      </w:r>
    </w:p>
    <w:p w14:paraId="27ADDA6B" w14:textId="77777777" w:rsidR="00910C2A" w:rsidRDefault="00910C2A">
      <w:pPr>
        <w:spacing w:line="240" w:lineRule="auto"/>
        <w:jc w:val="center"/>
        <w:rPr>
          <w:rFonts w:eastAsia="Arial"/>
        </w:rPr>
      </w:pPr>
    </w:p>
    <w:p w14:paraId="53A0F829" w14:textId="77777777" w:rsidR="00397B3F" w:rsidRPr="00A9327A" w:rsidRDefault="00397B3F" w:rsidP="00397B3F">
      <w:pPr>
        <w:spacing w:line="240" w:lineRule="auto"/>
        <w:jc w:val="center"/>
        <w:rPr>
          <w:b/>
          <w:bCs/>
          <w:lang w:val="de-DE"/>
        </w:rPr>
      </w:pPr>
      <w:r>
        <w:rPr>
          <w:b/>
          <w:bCs/>
          <w:lang w:val="de-DE"/>
        </w:rPr>
        <w:t>Palët nënshkruese:</w:t>
      </w:r>
    </w:p>
    <w:p w14:paraId="615D2D0F" w14:textId="77777777" w:rsidR="00910C2A" w:rsidRDefault="00910C2A">
      <w:pPr>
        <w:spacing w:line="240" w:lineRule="auto"/>
        <w:jc w:val="center"/>
        <w:rPr>
          <w:rFonts w:eastAsia="Arial"/>
        </w:rPr>
      </w:pPr>
    </w:p>
    <w:tbl>
      <w:tblPr>
        <w:tblW w:w="0" w:type="auto"/>
        <w:tblLayout w:type="fixed"/>
        <w:tblCellMar>
          <w:left w:w="0" w:type="dxa"/>
          <w:right w:w="0" w:type="dxa"/>
        </w:tblCellMar>
        <w:tblLook w:val="04A0" w:firstRow="1" w:lastRow="0" w:firstColumn="1" w:lastColumn="0" w:noHBand="0" w:noVBand="1"/>
      </w:tblPr>
      <w:tblGrid>
        <w:gridCol w:w="4709"/>
        <w:gridCol w:w="4709"/>
      </w:tblGrid>
      <w:tr w:rsidR="00910C2A" w14:paraId="5A8AE9B2" w14:textId="77777777">
        <w:tc>
          <w:tcPr>
            <w:tcW w:w="4709" w:type="dxa"/>
          </w:tcPr>
          <w:p w14:paraId="4E96956E" w14:textId="77777777" w:rsidR="00910C2A" w:rsidRDefault="00000000">
            <w:pPr>
              <w:spacing w:after="0" w:line="240" w:lineRule="auto"/>
              <w:rPr>
                <w:rFonts w:eastAsia="Arial"/>
                <w:b/>
                <w:bCs/>
              </w:rPr>
            </w:pPr>
            <w:r>
              <w:rPr>
                <w:rFonts w:eastAsia="Arial"/>
                <w:b/>
                <w:bCs/>
              </w:rPr>
              <w:t>Punëdhënësi:</w:t>
            </w:r>
          </w:p>
        </w:tc>
        <w:tc>
          <w:tcPr>
            <w:tcW w:w="4709" w:type="dxa"/>
          </w:tcPr>
          <w:p w14:paraId="01EF75E8" w14:textId="77777777" w:rsidR="00910C2A" w:rsidRDefault="00000000">
            <w:pPr>
              <w:spacing w:after="0" w:line="240" w:lineRule="auto"/>
              <w:jc w:val="right"/>
              <w:rPr>
                <w:rFonts w:eastAsia="Arial"/>
                <w:b/>
                <w:bCs/>
              </w:rPr>
            </w:pPr>
            <w:r>
              <w:rPr>
                <w:rFonts w:eastAsia="Arial"/>
                <w:b/>
                <w:bCs/>
              </w:rPr>
              <w:t>Punëmarrësi:</w:t>
            </w:r>
          </w:p>
        </w:tc>
      </w:tr>
      <w:tr w:rsidR="00910C2A" w14:paraId="39A926EE" w14:textId="77777777">
        <w:tc>
          <w:tcPr>
            <w:tcW w:w="4709" w:type="dxa"/>
          </w:tcPr>
          <w:p w14:paraId="1E343626" w14:textId="77777777" w:rsidR="00910C2A" w:rsidRDefault="00000000">
            <w:pPr>
              <w:spacing w:after="0" w:line="240" w:lineRule="auto"/>
              <w:rPr>
                <w:rFonts w:eastAsia="Arial"/>
                <w:b/>
                <w:bCs/>
              </w:rPr>
            </w:pPr>
            <w:r>
              <w:rPr>
                <w:rFonts w:eastAsia="Arial"/>
                <w:b/>
                <w:bCs/>
              </w:rPr>
              <w:t>EWWWOLUTION L.L.C.,</w:t>
            </w:r>
          </w:p>
        </w:tc>
        <w:tc>
          <w:tcPr>
            <w:tcW w:w="4709" w:type="dxa"/>
          </w:tcPr>
          <w:p w14:paraId="540E0A2C" w14:textId="77777777" w:rsidR="00910C2A" w:rsidRDefault="00000000">
            <w:pPr>
              <w:spacing w:after="0" w:line="240" w:lineRule="auto"/>
              <w:jc w:val="right"/>
              <w:rPr>
                <w:rFonts w:eastAsia="Arial"/>
                <w:b/>
                <w:bCs/>
              </w:rPr>
            </w:pPr>
            <w:r>
              <w:rPr>
                <w:rFonts w:eastAsia="Arial"/>
                <w:b/>
                <w:bCs/>
              </w:rPr>
              <w:t>{{employee_name}}</w:t>
            </w:r>
          </w:p>
        </w:tc>
      </w:tr>
      <w:tr w:rsidR="00910C2A" w14:paraId="11E45A6E" w14:textId="77777777">
        <w:tc>
          <w:tcPr>
            <w:tcW w:w="4709" w:type="dxa"/>
          </w:tcPr>
          <w:p w14:paraId="29475659" w14:textId="77777777" w:rsidR="00910C2A" w:rsidRDefault="00000000">
            <w:pPr>
              <w:spacing w:after="0" w:line="240" w:lineRule="auto"/>
              <w:rPr>
                <w:rFonts w:eastAsia="Arial"/>
                <w:b/>
                <w:bCs/>
              </w:rPr>
            </w:pPr>
            <w:r>
              <w:rPr>
                <w:rFonts w:eastAsia="Arial"/>
                <w:b/>
                <w:bCs/>
              </w:rPr>
              <w:t>Albert Salihu – Drejtor</w:t>
            </w:r>
          </w:p>
        </w:tc>
        <w:tc>
          <w:tcPr>
            <w:tcW w:w="4709" w:type="dxa"/>
          </w:tcPr>
          <w:p w14:paraId="30C85EAA" w14:textId="77777777" w:rsidR="00910C2A" w:rsidRDefault="00910C2A">
            <w:pPr>
              <w:spacing w:after="0" w:line="240" w:lineRule="auto"/>
              <w:jc w:val="right"/>
              <w:rPr>
                <w:rFonts w:eastAsia="Arial"/>
                <w:b/>
                <w:bCs/>
              </w:rPr>
            </w:pPr>
          </w:p>
        </w:tc>
      </w:tr>
      <w:tr w:rsidR="00910C2A" w14:paraId="37BBCF3D" w14:textId="77777777">
        <w:tc>
          <w:tcPr>
            <w:tcW w:w="4709" w:type="dxa"/>
          </w:tcPr>
          <w:p w14:paraId="006DEA0F" w14:textId="77777777" w:rsidR="00910C2A" w:rsidRDefault="00910C2A">
            <w:pPr>
              <w:spacing w:after="0" w:line="240" w:lineRule="auto"/>
              <w:rPr>
                <w:rFonts w:eastAsia="Arial"/>
              </w:rPr>
            </w:pPr>
          </w:p>
        </w:tc>
        <w:tc>
          <w:tcPr>
            <w:tcW w:w="4709" w:type="dxa"/>
          </w:tcPr>
          <w:p w14:paraId="13B8E87D" w14:textId="77777777" w:rsidR="00910C2A" w:rsidRDefault="00910C2A">
            <w:pPr>
              <w:spacing w:after="0" w:line="240" w:lineRule="auto"/>
              <w:jc w:val="right"/>
              <w:rPr>
                <w:rFonts w:eastAsia="Arial"/>
              </w:rPr>
            </w:pPr>
          </w:p>
        </w:tc>
      </w:tr>
      <w:tr w:rsidR="00910C2A" w14:paraId="43EDE616" w14:textId="77777777">
        <w:tc>
          <w:tcPr>
            <w:tcW w:w="4709" w:type="dxa"/>
          </w:tcPr>
          <w:p w14:paraId="3B0A359C" w14:textId="77777777" w:rsidR="00910C2A" w:rsidRDefault="00000000">
            <w:pPr>
              <w:spacing w:after="0" w:line="240" w:lineRule="auto"/>
              <w:rPr>
                <w:rFonts w:eastAsia="Arial"/>
              </w:rPr>
            </w:pPr>
            <w:r>
              <w:rPr>
                <w:rFonts w:eastAsia="Arial"/>
              </w:rPr>
              <w:t>Nënshkrimi:________________</w:t>
            </w:r>
          </w:p>
        </w:tc>
        <w:tc>
          <w:tcPr>
            <w:tcW w:w="4709" w:type="dxa"/>
          </w:tcPr>
          <w:p w14:paraId="11B766C2" w14:textId="77777777" w:rsidR="00910C2A" w:rsidRDefault="00000000">
            <w:pPr>
              <w:spacing w:after="0" w:line="240" w:lineRule="auto"/>
              <w:jc w:val="right"/>
              <w:rPr>
                <w:rFonts w:eastAsia="Arial"/>
              </w:rPr>
            </w:pPr>
            <w:r>
              <w:rPr>
                <w:rFonts w:eastAsia="Arial"/>
              </w:rPr>
              <w:t>Nënshkrimi:_____________</w:t>
            </w:r>
          </w:p>
        </w:tc>
      </w:tr>
    </w:tbl>
    <w:p w14:paraId="18A0AA05" w14:textId="77777777" w:rsidR="00910C2A" w:rsidRDefault="00910C2A">
      <w:pPr>
        <w:spacing w:line="240" w:lineRule="auto"/>
        <w:jc w:val="center"/>
        <w:rPr>
          <w:rFonts w:eastAsia="Arial"/>
        </w:rPr>
      </w:pPr>
    </w:p>
    <w:p w14:paraId="66A734FE" w14:textId="77777777" w:rsidR="00AC7C00" w:rsidRPr="003F678E" w:rsidRDefault="00397B3F" w:rsidP="003F678E">
      <w:pPr>
        <w:spacing w:line="240" w:lineRule="auto"/>
        <w:jc w:val="center"/>
        <w:rPr>
          <w:b/>
          <w:bCs/>
          <w:lang w:val="de-DE"/>
        </w:rPr>
      </w:pPr>
      <w:r>
        <w:rPr>
          <w:b/>
          <w:bCs/>
          <w:lang w:val="de-DE"/>
        </w:rPr>
        <w:t>Gjilan, më {{today_date}}</w:t>
      </w:r>
    </w:p>
    <w:p w14:paraId="37A8D070" w14:textId="77777777" w:rsidR="00910C2A" w:rsidRDefault="00910C2A">
      <w:pPr>
        <w:spacing w:line="240" w:lineRule="auto"/>
        <w:jc w:val="center"/>
        <w:rPr>
          <w:rFonts w:eastAsia="Arial"/>
        </w:rPr>
      </w:pPr>
    </w:p>
    <w:p w14:paraId="62511C32" w14:textId="77777777" w:rsidR="00AC7C00" w:rsidRDefault="00AC7C00" w:rsidP="00AC7C00">
      <w:pPr>
        <w:spacing w:line="240" w:lineRule="auto"/>
        <w:jc w:val="both"/>
        <w:rPr>
          <w:lang w:val="sq-AL"/>
        </w:rPr>
      </w:pPr>
      <w:r>
        <w:rPr>
          <w:lang w:val="sq-AL"/>
        </w:rPr>
        <w:t xml:space="preserve">Këtë deklaratë e nënshkruaj </w:t>
      </w:r>
      <w:bookmarkStart w:id="6" w:name="_Hlk224110337"/>
      <w:r>
        <w:rPr>
          <w:lang w:val="sq-AL"/>
        </w:rPr>
        <w:t>me vullnet të lirë dhe pa kurrëfar presioni, mashtrimi, shtrëngimi, lajthimi apo pa ndikimin e ndonjë faktori i cili mund të ndikonte negativisht në vullnetin tim të lirë</w:t>
      </w:r>
      <w:bookmarkEnd w:id="6"/>
      <w:r>
        <w:rPr>
          <w:lang w:val="sq-AL"/>
        </w:rPr>
        <w:t>.</w:t>
      </w:r>
    </w:p>
    <w:p w14:paraId="5CB39D41" w14:textId="77777777" w:rsidR="00AC7C00" w:rsidRDefault="00AC7C00" w:rsidP="00AC7C00">
      <w:pPr>
        <w:spacing w:line="240" w:lineRule="auto"/>
        <w:rPr>
          <w:lang w:val="sq-AL"/>
        </w:rPr>
      </w:pPr>
      <w:r>
        <w:rPr>
          <w:lang w:val="sq-AL"/>
        </w:rPr>
        <w:t>Më datë : {{today_date}}</w:t>
      </w:r>
    </w:p>
    <w:p w14:paraId="71A4A073" w14:textId="77777777" w:rsidR="00AC7C00" w:rsidRPr="00AC7C00" w:rsidRDefault="004C48D5" w:rsidP="00AC7C00">
      <w:pPr>
        <w:spacing w:line="240" w:lineRule="auto"/>
        <w:rPr>
          <w:lang w:val="sq-AL"/>
        </w:rPr>
      </w:pPr>
      <w:r>
        <w:rPr>
          <w:lang w:val="sq-AL"/>
        </w:rPr>
        <w:t>Emri dhe Mbiemri: {{employee_name}}</w:t>
      </w:r>
    </w:p>
    <w:sectPr w:rsidR="00AC7C00" w:rsidRPr="00AC7C00" w:rsidSect="006A2127">
      <w:footerReference w:type="default" r:id="rId7"/>
      <w:pgSz w:w="12240" w:h="15840"/>
      <w:pgMar w:top="1411" w:right="1411"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0BCC" w14:textId="77777777" w:rsidR="00E7225B" w:rsidRDefault="00E7225B" w:rsidP="00AC7C00">
      <w:pPr>
        <w:spacing w:after="0" w:line="240" w:lineRule="auto"/>
      </w:pPr>
      <w:r>
        <w:separator/>
      </w:r>
    </w:p>
  </w:endnote>
  <w:endnote w:type="continuationSeparator" w:id="0">
    <w:p w14:paraId="22DFB5AD" w14:textId="77777777" w:rsidR="00E7225B" w:rsidRDefault="00E7225B" w:rsidP="00AC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85500"/>
      <w:docPartObj>
        <w:docPartGallery w:val="Page Numbers (Bottom of Page)"/>
        <w:docPartUnique/>
      </w:docPartObj>
    </w:sdtPr>
    <w:sdtContent>
      <w:sdt>
        <w:sdtPr>
          <w:id w:val="1728636285"/>
          <w:docPartObj>
            <w:docPartGallery w:val="Page Numbers (Top of Page)"/>
            <w:docPartUnique/>
          </w:docPartObj>
        </w:sdtPr>
        <w:sdtContent>
          <w:p w14:paraId="5D81FE71" w14:textId="77777777" w:rsidR="00AC7C00" w:rsidRDefault="00AC7C00">
            <w:pPr>
              <w:pStyle w:val="Footer"/>
              <w:jc w:val="center"/>
            </w:pPr>
            <w:r>
              <w:rPr>
                <w:b/>
                <w:bCs/>
              </w:rPr>
              <w:fldChar w:fldCharType="begin"/>
            </w:r>
            <w:r>
              <w:rPr>
                <w:b/>
                <w:bCs/>
              </w:rPr>
              <w:instrText xml:space="preserve"> PAGE </w:instrText>
            </w:r>
            <w:r>
              <w:rPr>
                <w:b/>
                <w:bCs/>
              </w:rPr>
              <w:fldChar w:fldCharType="separate"/>
            </w:r>
            <w:r>
              <w:rPr>
                <w:b/>
                <w:bCs/>
                <w:noProof/>
              </w:rPr>
              <w:t>2</w:t>
            </w:r>
            <w:r>
              <w:rPr>
                <w:b/>
                <w:bCs/>
              </w:rPr>
              <w:fldChar w:fldCharType="end"/>
            </w:r>
            <w:r>
              <w:t>/</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F0B2751" w14:textId="77777777" w:rsidR="00AC7C00" w:rsidRDefault="00AC7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8AA4F" w14:textId="77777777" w:rsidR="00E7225B" w:rsidRDefault="00E7225B" w:rsidP="00AC7C00">
      <w:pPr>
        <w:spacing w:after="0" w:line="240" w:lineRule="auto"/>
      </w:pPr>
      <w:r>
        <w:separator/>
      </w:r>
    </w:p>
  </w:footnote>
  <w:footnote w:type="continuationSeparator" w:id="0">
    <w:p w14:paraId="442991B2" w14:textId="77777777" w:rsidR="00E7225B" w:rsidRDefault="00E7225B" w:rsidP="00AC7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4E5E"/>
    <w:multiLevelType w:val="hybridMultilevel"/>
    <w:tmpl w:val="A1C21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956C8"/>
    <w:multiLevelType w:val="hybridMultilevel"/>
    <w:tmpl w:val="8CDE8C3A"/>
    <w:lvl w:ilvl="0" w:tplc="4CA4B56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D36A71"/>
    <w:multiLevelType w:val="multilevel"/>
    <w:tmpl w:val="954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C52BA"/>
    <w:multiLevelType w:val="multilevel"/>
    <w:tmpl w:val="E65C1B68"/>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09C6094"/>
    <w:multiLevelType w:val="multilevel"/>
    <w:tmpl w:val="B88EB9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F750856"/>
    <w:multiLevelType w:val="multilevel"/>
    <w:tmpl w:val="E3E8C7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69436335">
    <w:abstractNumId w:val="4"/>
  </w:num>
  <w:num w:numId="2" w16cid:durableId="1995210466">
    <w:abstractNumId w:val="2"/>
  </w:num>
  <w:num w:numId="3" w16cid:durableId="1561748516">
    <w:abstractNumId w:val="3"/>
  </w:num>
  <w:num w:numId="4" w16cid:durableId="1202478867">
    <w:abstractNumId w:val="5"/>
  </w:num>
  <w:num w:numId="5" w16cid:durableId="124978987">
    <w:abstractNumId w:val="1"/>
  </w:num>
  <w:num w:numId="6" w16cid:durableId="198928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A1"/>
    <w:rsid w:val="001605B8"/>
    <w:rsid w:val="001A4BEE"/>
    <w:rsid w:val="00243F32"/>
    <w:rsid w:val="002A3765"/>
    <w:rsid w:val="003034EB"/>
    <w:rsid w:val="0033421B"/>
    <w:rsid w:val="00397B3F"/>
    <w:rsid w:val="003F678E"/>
    <w:rsid w:val="004546F2"/>
    <w:rsid w:val="004B35A5"/>
    <w:rsid w:val="004B5A2F"/>
    <w:rsid w:val="004C48D5"/>
    <w:rsid w:val="005E77CE"/>
    <w:rsid w:val="005F4718"/>
    <w:rsid w:val="00614583"/>
    <w:rsid w:val="00646F94"/>
    <w:rsid w:val="006A2127"/>
    <w:rsid w:val="007A6A57"/>
    <w:rsid w:val="007A6B2C"/>
    <w:rsid w:val="007C6FDD"/>
    <w:rsid w:val="008273D9"/>
    <w:rsid w:val="008451A9"/>
    <w:rsid w:val="00856B03"/>
    <w:rsid w:val="0086428F"/>
    <w:rsid w:val="00910C2A"/>
    <w:rsid w:val="009E52B6"/>
    <w:rsid w:val="00A2728D"/>
    <w:rsid w:val="00A9327A"/>
    <w:rsid w:val="00A96719"/>
    <w:rsid w:val="00AC7C00"/>
    <w:rsid w:val="00D565AF"/>
    <w:rsid w:val="00E60F9D"/>
    <w:rsid w:val="00E7225B"/>
    <w:rsid w:val="00EF1266"/>
    <w:rsid w:val="00FA1DA1"/>
    <w:rsid w:val="00FD4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7521"/>
  <w15:chartTrackingRefBased/>
  <w15:docId w15:val="{BF400666-8F27-44A2-8369-A14AEF48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127"/>
  </w:style>
  <w:style w:type="paragraph" w:styleId="Heading1">
    <w:name w:val="heading 1"/>
    <w:basedOn w:val="Normal"/>
    <w:next w:val="Normal"/>
    <w:link w:val="Heading1Char"/>
    <w:uiPriority w:val="9"/>
    <w:qFormat/>
    <w:rsid w:val="00FA1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D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D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1D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1D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1D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1D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1D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D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DA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D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1D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1D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1D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1D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1D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1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D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D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1DA1"/>
    <w:pPr>
      <w:spacing w:before="160"/>
      <w:jc w:val="center"/>
    </w:pPr>
    <w:rPr>
      <w:i/>
      <w:iCs/>
      <w:color w:val="404040" w:themeColor="text1" w:themeTint="BF"/>
    </w:rPr>
  </w:style>
  <w:style w:type="character" w:customStyle="1" w:styleId="QuoteChar">
    <w:name w:val="Quote Char"/>
    <w:basedOn w:val="DefaultParagraphFont"/>
    <w:link w:val="Quote"/>
    <w:uiPriority w:val="29"/>
    <w:rsid w:val="00FA1DA1"/>
    <w:rPr>
      <w:i/>
      <w:iCs/>
      <w:color w:val="404040" w:themeColor="text1" w:themeTint="BF"/>
    </w:rPr>
  </w:style>
  <w:style w:type="paragraph" w:styleId="ListParagraph">
    <w:name w:val="List Paragraph"/>
    <w:basedOn w:val="Normal"/>
    <w:uiPriority w:val="34"/>
    <w:qFormat/>
    <w:rsid w:val="00FA1DA1"/>
    <w:pPr>
      <w:ind w:left="720"/>
      <w:contextualSpacing/>
    </w:pPr>
  </w:style>
  <w:style w:type="character" w:styleId="IntenseEmphasis">
    <w:name w:val="Intense Emphasis"/>
    <w:basedOn w:val="DefaultParagraphFont"/>
    <w:uiPriority w:val="21"/>
    <w:qFormat/>
    <w:rsid w:val="00FA1DA1"/>
    <w:rPr>
      <w:i/>
      <w:iCs/>
      <w:color w:val="2F5496" w:themeColor="accent1" w:themeShade="BF"/>
    </w:rPr>
  </w:style>
  <w:style w:type="paragraph" w:styleId="IntenseQuote">
    <w:name w:val="Intense Quote"/>
    <w:basedOn w:val="Normal"/>
    <w:next w:val="Normal"/>
    <w:link w:val="IntenseQuoteChar"/>
    <w:uiPriority w:val="30"/>
    <w:qFormat/>
    <w:rsid w:val="00FA1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DA1"/>
    <w:rPr>
      <w:i/>
      <w:iCs/>
      <w:color w:val="2F5496" w:themeColor="accent1" w:themeShade="BF"/>
    </w:rPr>
  </w:style>
  <w:style w:type="character" w:styleId="IntenseReference">
    <w:name w:val="Intense Reference"/>
    <w:basedOn w:val="DefaultParagraphFont"/>
    <w:uiPriority w:val="32"/>
    <w:qFormat/>
    <w:rsid w:val="00FA1DA1"/>
    <w:rPr>
      <w:b/>
      <w:bCs/>
      <w:smallCaps/>
      <w:color w:val="2F5496" w:themeColor="accent1" w:themeShade="BF"/>
      <w:spacing w:val="5"/>
    </w:rPr>
  </w:style>
  <w:style w:type="paragraph" w:styleId="Header">
    <w:name w:val="header"/>
    <w:basedOn w:val="Normal"/>
    <w:link w:val="HeaderChar"/>
    <w:uiPriority w:val="99"/>
    <w:unhideWhenUsed/>
    <w:rsid w:val="00AC7C00"/>
    <w:pPr>
      <w:tabs>
        <w:tab w:val="center" w:pos="4703"/>
        <w:tab w:val="right" w:pos="9406"/>
      </w:tabs>
      <w:spacing w:after="0" w:line="240" w:lineRule="auto"/>
    </w:pPr>
  </w:style>
  <w:style w:type="character" w:customStyle="1" w:styleId="HeaderChar">
    <w:name w:val="Header Char"/>
    <w:basedOn w:val="DefaultParagraphFont"/>
    <w:link w:val="Header"/>
    <w:uiPriority w:val="99"/>
    <w:rsid w:val="00AC7C00"/>
  </w:style>
  <w:style w:type="paragraph" w:styleId="Footer">
    <w:name w:val="footer"/>
    <w:basedOn w:val="Normal"/>
    <w:link w:val="FooterChar"/>
    <w:uiPriority w:val="99"/>
    <w:unhideWhenUsed/>
    <w:rsid w:val="00AC7C00"/>
    <w:pPr>
      <w:tabs>
        <w:tab w:val="center" w:pos="4703"/>
        <w:tab w:val="right" w:pos="9406"/>
      </w:tabs>
      <w:spacing w:after="0" w:line="240" w:lineRule="auto"/>
    </w:pPr>
  </w:style>
  <w:style w:type="character" w:customStyle="1" w:styleId="FooterChar">
    <w:name w:val="Footer Char"/>
    <w:basedOn w:val="DefaultParagraphFont"/>
    <w:link w:val="Footer"/>
    <w:uiPriority w:val="99"/>
    <w:rsid w:val="00AC7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Vjosë Avdiu</dc:creator>
  <cp:keywords/>
  <dc:description/>
  <cp:lastModifiedBy>Valon Bucaliu</cp:lastModifiedBy>
  <cp:revision>2</cp:revision>
  <dcterms:created xsi:type="dcterms:W3CDTF">2026-07-28T13:43:00Z</dcterms:created>
  <dcterms:modified xsi:type="dcterms:W3CDTF">2026-07-28T13:43:00Z</dcterms:modified>
</cp:coreProperties>
</file>