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B58F79" w14:textId="4921DE62" w:rsidR="00092BB5" w:rsidRDefault="007B0DAA" w:rsidP="00092BB5">
      <w:pPr>
        <w:pStyle w:val="Title"/>
        <w:rPr>
          <w:b w:val="0"/>
        </w:rPr>
      </w:pPr>
      <w:r>
        <w:t xml:space="preserve">Prozessbeschreibung &amp; </w:t>
      </w:r>
      <w:r>
        <w:br/>
      </w:r>
      <w:r w:rsidR="00BB71F1">
        <w:t>Geschäftskonfiguration</w:t>
      </w:r>
      <w:r w:rsidR="00092BB5" w:rsidRPr="00182709">
        <w:br/>
      </w:r>
      <w:r w:rsidR="006720CF">
        <w:rPr>
          <w:b w:val="0"/>
        </w:rPr>
        <w:t>Antrag</w:t>
      </w:r>
    </w:p>
    <w:p w14:paraId="224E1875" w14:textId="77777777" w:rsidR="00DC3E3B" w:rsidRPr="00DC3E3B" w:rsidRDefault="00DC3E3B" w:rsidP="00DC3E3B">
      <w:pPr>
        <w:pStyle w:val="TextCDB"/>
        <w:rPr>
          <w:b/>
          <w:lang w:val="de-CH"/>
        </w:rPr>
      </w:pPr>
      <w:r w:rsidRPr="00DC3E3B">
        <w:rPr>
          <w:b/>
          <w:lang w:val="de-CH"/>
        </w:rPr>
        <w:t>Amt:</w:t>
      </w:r>
      <w:r w:rsidR="007E54E1">
        <w:rPr>
          <w:b/>
          <w:lang w:val="de-CH"/>
        </w:rPr>
        <w:t xml:space="preserve"> </w:t>
      </w:r>
      <w:r w:rsidR="007C02DF">
        <w:rPr>
          <w:b/>
          <w:lang w:val="de-CH"/>
        </w:rPr>
        <w:t>Generisch</w:t>
      </w:r>
    </w:p>
    <w:p w14:paraId="290D11F4" w14:textId="7AADFF29" w:rsidR="00DC3E3B" w:rsidRPr="00DC3E3B" w:rsidRDefault="00DC3E3B" w:rsidP="00DC3E3B">
      <w:pPr>
        <w:pStyle w:val="TextCDB"/>
        <w:rPr>
          <w:b/>
          <w:lang w:val="de-CH"/>
        </w:rPr>
      </w:pPr>
      <w:r w:rsidRPr="00DC3E3B">
        <w:rPr>
          <w:b/>
          <w:lang w:val="de-CH"/>
        </w:rPr>
        <w:t>Instanz:</w:t>
      </w:r>
      <w:r w:rsidR="007E54E1">
        <w:rPr>
          <w:b/>
          <w:lang w:val="de-CH"/>
        </w:rPr>
        <w:t xml:space="preserve"> </w:t>
      </w:r>
      <w:r w:rsidR="007C02DF">
        <w:rPr>
          <w:b/>
          <w:lang w:val="de-CH"/>
        </w:rPr>
        <w:t>Kiwi-Plattform</w:t>
      </w:r>
      <w:r w:rsidR="006720CF">
        <w:rPr>
          <w:b/>
          <w:lang w:val="de-CH"/>
        </w:rPr>
        <w:t xml:space="preserve"> 003</w:t>
      </w:r>
    </w:p>
    <w:p w14:paraId="7576821F" w14:textId="77777777" w:rsidR="00DC3E3B" w:rsidRPr="00DC3E3B" w:rsidRDefault="00DC3E3B" w:rsidP="00DC3E3B">
      <w:pPr>
        <w:pStyle w:val="TextCDB"/>
        <w:rPr>
          <w:b/>
          <w:lang w:val="de-CH"/>
        </w:rPr>
      </w:pPr>
      <w:r w:rsidRPr="00DC3E3B">
        <w:rPr>
          <w:b/>
          <w:lang w:val="de-CH"/>
        </w:rPr>
        <w:t>Mandant:</w:t>
      </w:r>
      <w:r w:rsidR="007E54E1">
        <w:rPr>
          <w:b/>
          <w:lang w:val="de-CH"/>
        </w:rPr>
        <w:t xml:space="preserve"> </w:t>
      </w:r>
      <w:r w:rsidR="007C02DF">
        <w:rPr>
          <w:b/>
          <w:lang w:val="de-CH"/>
        </w:rPr>
        <w:t>Generisch</w:t>
      </w:r>
    </w:p>
    <w:p w14:paraId="5E6AE036" w14:textId="77777777" w:rsidR="00092BB5" w:rsidRPr="000E4DB4" w:rsidRDefault="00092BB5" w:rsidP="00092BB5">
      <w:pPr>
        <w:pStyle w:val="TextCDB"/>
        <w:rPr>
          <w:b/>
          <w:lang w:val="de-CH"/>
        </w:rPr>
      </w:pPr>
      <w:r w:rsidRPr="000E4DB4">
        <w:rPr>
          <w:b/>
          <w:lang w:val="de-CH"/>
        </w:rPr>
        <w:t>Änderungsverzeichnis</w:t>
      </w:r>
    </w:p>
    <w:tbl>
      <w:tblPr>
        <w:tblW w:w="91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134"/>
        <w:gridCol w:w="3968"/>
        <w:gridCol w:w="2551"/>
      </w:tblGrid>
      <w:tr w:rsidR="00092BB5" w:rsidRPr="00182709" w14:paraId="36E9AEC2" w14:textId="77777777" w:rsidTr="00273843">
        <w:trPr>
          <w:tblHeader/>
        </w:trPr>
        <w:tc>
          <w:tcPr>
            <w:tcW w:w="1526" w:type="dxa"/>
            <w:shd w:val="clear" w:color="auto" w:fill="D9D9D9"/>
          </w:tcPr>
          <w:p w14:paraId="452868AF" w14:textId="77777777" w:rsidR="00092BB5" w:rsidRPr="00182709" w:rsidRDefault="00092BB5" w:rsidP="00273843">
            <w:pPr>
              <w:pStyle w:val="TextCDB"/>
              <w:spacing w:before="60" w:after="60" w:line="240" w:lineRule="auto"/>
              <w:rPr>
                <w:b/>
                <w:sz w:val="20"/>
                <w:szCs w:val="20"/>
                <w:lang w:val="de-CH"/>
              </w:rPr>
            </w:pPr>
            <w:r w:rsidRPr="00182709">
              <w:rPr>
                <w:b/>
                <w:sz w:val="20"/>
                <w:szCs w:val="20"/>
                <w:lang w:val="de-CH"/>
              </w:rPr>
              <w:t>Datum</w:t>
            </w:r>
            <w:r w:rsidRPr="00182709">
              <w:rPr>
                <w:b/>
                <w:sz w:val="20"/>
                <w:szCs w:val="20"/>
                <w:lang w:val="de-CH"/>
              </w:rPr>
              <w:tab/>
            </w:r>
          </w:p>
        </w:tc>
        <w:tc>
          <w:tcPr>
            <w:tcW w:w="1134" w:type="dxa"/>
            <w:shd w:val="clear" w:color="auto" w:fill="D9D9D9"/>
          </w:tcPr>
          <w:p w14:paraId="3A44DF16" w14:textId="77777777" w:rsidR="00092BB5" w:rsidRPr="00182709" w:rsidRDefault="00092BB5" w:rsidP="00273843">
            <w:pPr>
              <w:pStyle w:val="TextCDB"/>
              <w:spacing w:before="60" w:after="60" w:line="240" w:lineRule="auto"/>
              <w:rPr>
                <w:b/>
                <w:sz w:val="20"/>
                <w:szCs w:val="20"/>
                <w:lang w:val="de-CH"/>
              </w:rPr>
            </w:pPr>
            <w:r w:rsidRPr="00182709">
              <w:rPr>
                <w:b/>
                <w:sz w:val="20"/>
                <w:szCs w:val="20"/>
                <w:lang w:val="de-CH"/>
              </w:rPr>
              <w:t>Version</w:t>
            </w:r>
          </w:p>
        </w:tc>
        <w:tc>
          <w:tcPr>
            <w:tcW w:w="3968" w:type="dxa"/>
            <w:shd w:val="clear" w:color="auto" w:fill="D9D9D9"/>
          </w:tcPr>
          <w:p w14:paraId="7F2F1CD7" w14:textId="77777777" w:rsidR="00092BB5" w:rsidRPr="00182709" w:rsidRDefault="00092BB5" w:rsidP="00273843">
            <w:pPr>
              <w:pStyle w:val="TextCDB"/>
              <w:spacing w:before="60" w:after="60" w:line="240" w:lineRule="auto"/>
              <w:rPr>
                <w:b/>
                <w:sz w:val="20"/>
                <w:szCs w:val="20"/>
                <w:lang w:val="de-CH"/>
              </w:rPr>
            </w:pPr>
            <w:r w:rsidRPr="00182709">
              <w:rPr>
                <w:b/>
                <w:sz w:val="20"/>
                <w:szCs w:val="20"/>
                <w:lang w:val="de-CH"/>
              </w:rPr>
              <w:t>Änderung</w:t>
            </w:r>
          </w:p>
        </w:tc>
        <w:tc>
          <w:tcPr>
            <w:tcW w:w="2551" w:type="dxa"/>
            <w:shd w:val="clear" w:color="auto" w:fill="D9D9D9"/>
          </w:tcPr>
          <w:p w14:paraId="4D7259BE" w14:textId="77777777" w:rsidR="00092BB5" w:rsidRPr="00182709" w:rsidRDefault="00092BB5" w:rsidP="00273843">
            <w:pPr>
              <w:pStyle w:val="TextCDB"/>
              <w:spacing w:before="60" w:after="60" w:line="240" w:lineRule="auto"/>
              <w:rPr>
                <w:b/>
                <w:sz w:val="20"/>
                <w:szCs w:val="20"/>
                <w:lang w:val="de-CH"/>
              </w:rPr>
            </w:pPr>
            <w:r w:rsidRPr="00182709">
              <w:rPr>
                <w:b/>
                <w:sz w:val="20"/>
                <w:szCs w:val="20"/>
                <w:lang w:val="de-CH"/>
              </w:rPr>
              <w:t>Autor</w:t>
            </w:r>
          </w:p>
        </w:tc>
      </w:tr>
      <w:tr w:rsidR="00092BB5" w:rsidRPr="00182709" w14:paraId="04E8B400" w14:textId="77777777" w:rsidTr="00273843">
        <w:tc>
          <w:tcPr>
            <w:tcW w:w="1526" w:type="dxa"/>
            <w:shd w:val="clear" w:color="auto" w:fill="auto"/>
          </w:tcPr>
          <w:p w14:paraId="3DE20F0F" w14:textId="0950B5F1" w:rsidR="00092BB5" w:rsidRPr="00182709" w:rsidRDefault="006720CF" w:rsidP="007C02DF">
            <w:pPr>
              <w:pStyle w:val="TextCDB"/>
              <w:spacing w:before="60" w:after="60" w:line="240" w:lineRule="auto"/>
              <w:jc w:val="center"/>
              <w:rPr>
                <w:sz w:val="20"/>
                <w:szCs w:val="20"/>
                <w:lang w:val="de-CH"/>
              </w:rPr>
            </w:pPr>
            <w:r>
              <w:rPr>
                <w:sz w:val="20"/>
                <w:szCs w:val="20"/>
                <w:lang w:val="de-CH"/>
              </w:rPr>
              <w:t>10.10.2019</w:t>
            </w:r>
          </w:p>
        </w:tc>
        <w:tc>
          <w:tcPr>
            <w:tcW w:w="1134" w:type="dxa"/>
            <w:shd w:val="clear" w:color="auto" w:fill="auto"/>
          </w:tcPr>
          <w:p w14:paraId="24689056" w14:textId="77777777" w:rsidR="00092BB5" w:rsidRPr="00182709" w:rsidRDefault="00092BB5" w:rsidP="00273843">
            <w:pPr>
              <w:pStyle w:val="TextCDB"/>
              <w:spacing w:before="60" w:after="60" w:line="240" w:lineRule="auto"/>
              <w:jc w:val="center"/>
              <w:rPr>
                <w:sz w:val="20"/>
                <w:szCs w:val="20"/>
                <w:lang w:val="de-CH"/>
              </w:rPr>
            </w:pPr>
            <w:r w:rsidRPr="00182709">
              <w:rPr>
                <w:sz w:val="20"/>
                <w:szCs w:val="20"/>
                <w:lang w:val="de-CH"/>
              </w:rPr>
              <w:t>0.1</w:t>
            </w:r>
          </w:p>
        </w:tc>
        <w:tc>
          <w:tcPr>
            <w:tcW w:w="3968" w:type="dxa"/>
            <w:shd w:val="clear" w:color="auto" w:fill="auto"/>
          </w:tcPr>
          <w:p w14:paraId="5A75FD92" w14:textId="77777777" w:rsidR="00092BB5" w:rsidRPr="00182709" w:rsidRDefault="00092BB5" w:rsidP="00273843">
            <w:pPr>
              <w:pStyle w:val="TextCDB"/>
              <w:spacing w:before="60" w:after="60" w:line="240" w:lineRule="auto"/>
              <w:rPr>
                <w:sz w:val="20"/>
                <w:szCs w:val="20"/>
                <w:lang w:val="de-CH"/>
              </w:rPr>
            </w:pPr>
            <w:r w:rsidRPr="00182709">
              <w:rPr>
                <w:sz w:val="20"/>
                <w:szCs w:val="20"/>
                <w:lang w:val="de-CH"/>
              </w:rPr>
              <w:t>Initialdokument</w:t>
            </w:r>
          </w:p>
        </w:tc>
        <w:tc>
          <w:tcPr>
            <w:tcW w:w="2551" w:type="dxa"/>
            <w:shd w:val="clear" w:color="auto" w:fill="auto"/>
          </w:tcPr>
          <w:p w14:paraId="7B8DAB11" w14:textId="448B4588" w:rsidR="00092BB5" w:rsidRPr="00182709" w:rsidRDefault="006720CF" w:rsidP="00273843">
            <w:pPr>
              <w:pStyle w:val="TextCDB"/>
              <w:spacing w:before="60" w:after="60" w:line="240" w:lineRule="auto"/>
              <w:rPr>
                <w:sz w:val="20"/>
                <w:szCs w:val="20"/>
                <w:lang w:val="de-CH"/>
              </w:rPr>
            </w:pPr>
            <w:r>
              <w:rPr>
                <w:sz w:val="20"/>
                <w:szCs w:val="20"/>
                <w:lang w:val="de-CH"/>
              </w:rPr>
              <w:t>Martin Menzel</w:t>
            </w:r>
          </w:p>
        </w:tc>
      </w:tr>
      <w:tr w:rsidR="00092BB5" w:rsidRPr="00182709" w14:paraId="534A6A91" w14:textId="77777777" w:rsidTr="00273843">
        <w:tc>
          <w:tcPr>
            <w:tcW w:w="1526" w:type="dxa"/>
            <w:shd w:val="clear" w:color="auto" w:fill="auto"/>
          </w:tcPr>
          <w:p w14:paraId="6E4E0B2F" w14:textId="1E532154" w:rsidR="00092BB5" w:rsidRPr="00182709" w:rsidRDefault="006720CF" w:rsidP="00273843">
            <w:pPr>
              <w:pStyle w:val="TextCDB"/>
              <w:spacing w:before="60" w:after="60" w:line="240" w:lineRule="auto"/>
              <w:jc w:val="center"/>
              <w:rPr>
                <w:sz w:val="20"/>
                <w:szCs w:val="20"/>
                <w:lang w:val="de-CH"/>
              </w:rPr>
            </w:pPr>
            <w:r>
              <w:rPr>
                <w:sz w:val="20"/>
                <w:szCs w:val="20"/>
                <w:lang w:val="de-CH"/>
              </w:rPr>
              <w:t>13.10.2019</w:t>
            </w:r>
          </w:p>
        </w:tc>
        <w:tc>
          <w:tcPr>
            <w:tcW w:w="1134" w:type="dxa"/>
            <w:shd w:val="clear" w:color="auto" w:fill="auto"/>
          </w:tcPr>
          <w:p w14:paraId="43100A34" w14:textId="651D3275" w:rsidR="00092BB5" w:rsidRPr="00182709" w:rsidRDefault="006720CF" w:rsidP="00273843">
            <w:pPr>
              <w:pStyle w:val="TextCDB"/>
              <w:spacing w:before="60" w:after="60" w:line="240" w:lineRule="auto"/>
              <w:jc w:val="center"/>
              <w:rPr>
                <w:sz w:val="20"/>
                <w:szCs w:val="20"/>
                <w:lang w:val="de-CH"/>
              </w:rPr>
            </w:pPr>
            <w:r>
              <w:rPr>
                <w:sz w:val="20"/>
                <w:szCs w:val="20"/>
                <w:lang w:val="de-CH"/>
              </w:rPr>
              <w:t>0.2</w:t>
            </w:r>
          </w:p>
        </w:tc>
        <w:tc>
          <w:tcPr>
            <w:tcW w:w="3968" w:type="dxa"/>
            <w:shd w:val="clear" w:color="auto" w:fill="auto"/>
          </w:tcPr>
          <w:p w14:paraId="596437BE" w14:textId="5814243B" w:rsidR="00092BB5" w:rsidRPr="00182709" w:rsidRDefault="006720CF" w:rsidP="00273843">
            <w:pPr>
              <w:pStyle w:val="TextCDB"/>
              <w:spacing w:before="60" w:after="60" w:line="240" w:lineRule="auto"/>
              <w:rPr>
                <w:sz w:val="20"/>
                <w:szCs w:val="20"/>
                <w:lang w:val="de-CH"/>
              </w:rPr>
            </w:pPr>
            <w:r>
              <w:rPr>
                <w:sz w:val="20"/>
                <w:szCs w:val="20"/>
                <w:lang w:val="de-CH"/>
              </w:rPr>
              <w:t>Finalisierung für Übergabe an Rubicon</w:t>
            </w:r>
          </w:p>
        </w:tc>
        <w:tc>
          <w:tcPr>
            <w:tcW w:w="2551" w:type="dxa"/>
            <w:shd w:val="clear" w:color="auto" w:fill="auto"/>
          </w:tcPr>
          <w:p w14:paraId="74BB5F78" w14:textId="0706D26B" w:rsidR="00092BB5" w:rsidRPr="00182709" w:rsidRDefault="006720CF" w:rsidP="00273843">
            <w:pPr>
              <w:pStyle w:val="TextCDB"/>
              <w:spacing w:before="60" w:after="60" w:line="240" w:lineRule="auto"/>
              <w:rPr>
                <w:sz w:val="20"/>
                <w:szCs w:val="20"/>
                <w:lang w:val="de-CH"/>
              </w:rPr>
            </w:pPr>
            <w:r>
              <w:rPr>
                <w:sz w:val="20"/>
                <w:szCs w:val="20"/>
                <w:lang w:val="de-CH"/>
              </w:rPr>
              <w:t>Martin Menzel</w:t>
            </w:r>
          </w:p>
        </w:tc>
      </w:tr>
      <w:tr w:rsidR="00C27279" w:rsidRPr="00182709" w14:paraId="53DF857F" w14:textId="77777777" w:rsidTr="00273843">
        <w:tc>
          <w:tcPr>
            <w:tcW w:w="1526" w:type="dxa"/>
            <w:shd w:val="clear" w:color="auto" w:fill="auto"/>
          </w:tcPr>
          <w:p w14:paraId="68E70CC6" w14:textId="5AA128B6" w:rsidR="00C27279" w:rsidRPr="00182709" w:rsidRDefault="00EC5894" w:rsidP="00273843">
            <w:pPr>
              <w:pStyle w:val="TextCDB"/>
              <w:spacing w:before="60" w:after="60" w:line="240" w:lineRule="auto"/>
              <w:jc w:val="center"/>
              <w:rPr>
                <w:sz w:val="20"/>
                <w:szCs w:val="20"/>
                <w:lang w:val="de-CH"/>
              </w:rPr>
            </w:pPr>
            <w:r>
              <w:rPr>
                <w:sz w:val="20"/>
                <w:szCs w:val="20"/>
                <w:lang w:val="de-CH"/>
              </w:rPr>
              <w:t>21.10.2019</w:t>
            </w:r>
          </w:p>
        </w:tc>
        <w:tc>
          <w:tcPr>
            <w:tcW w:w="1134" w:type="dxa"/>
            <w:shd w:val="clear" w:color="auto" w:fill="auto"/>
          </w:tcPr>
          <w:p w14:paraId="02E1E871" w14:textId="17F1DDCB" w:rsidR="00C27279" w:rsidRDefault="00EC5894" w:rsidP="007A01B4">
            <w:pPr>
              <w:pStyle w:val="TextCDB"/>
              <w:spacing w:before="60" w:after="60" w:line="240" w:lineRule="auto"/>
              <w:jc w:val="center"/>
              <w:rPr>
                <w:sz w:val="20"/>
                <w:szCs w:val="20"/>
                <w:lang w:val="de-CH"/>
              </w:rPr>
            </w:pPr>
            <w:r>
              <w:rPr>
                <w:sz w:val="20"/>
                <w:szCs w:val="20"/>
                <w:lang w:val="de-CH"/>
              </w:rPr>
              <w:t>0.3</w:t>
            </w:r>
          </w:p>
        </w:tc>
        <w:tc>
          <w:tcPr>
            <w:tcW w:w="3968" w:type="dxa"/>
            <w:shd w:val="clear" w:color="auto" w:fill="auto"/>
          </w:tcPr>
          <w:p w14:paraId="2F9EE8BB" w14:textId="5335018B" w:rsidR="00C27279" w:rsidRDefault="00EC5894" w:rsidP="00273843">
            <w:pPr>
              <w:pStyle w:val="TextCDB"/>
              <w:spacing w:before="60" w:after="60" w:line="240" w:lineRule="auto"/>
              <w:rPr>
                <w:sz w:val="20"/>
                <w:szCs w:val="20"/>
                <w:lang w:val="de-CH"/>
              </w:rPr>
            </w:pPr>
            <w:r>
              <w:rPr>
                <w:sz w:val="20"/>
                <w:szCs w:val="20"/>
                <w:lang w:val="de-CH"/>
              </w:rPr>
              <w:t xml:space="preserve">Ergänzung </w:t>
            </w:r>
            <w:proofErr w:type="spellStart"/>
            <w:r>
              <w:rPr>
                <w:sz w:val="20"/>
                <w:szCs w:val="20"/>
                <w:lang w:val="de-CH"/>
              </w:rPr>
              <w:t>eCH</w:t>
            </w:r>
            <w:proofErr w:type="spellEnd"/>
            <w:r>
              <w:rPr>
                <w:sz w:val="20"/>
                <w:szCs w:val="20"/>
                <w:lang w:val="de-CH"/>
              </w:rPr>
              <w:t>-Änderungen</w:t>
            </w:r>
          </w:p>
        </w:tc>
        <w:tc>
          <w:tcPr>
            <w:tcW w:w="2551" w:type="dxa"/>
            <w:shd w:val="clear" w:color="auto" w:fill="auto"/>
          </w:tcPr>
          <w:p w14:paraId="7E5311D1" w14:textId="41D89D8E" w:rsidR="00C27279" w:rsidRPr="00182709" w:rsidRDefault="00EC5894" w:rsidP="00273843">
            <w:pPr>
              <w:pStyle w:val="TextCDB"/>
              <w:spacing w:before="60" w:after="60" w:line="240" w:lineRule="auto"/>
              <w:rPr>
                <w:sz w:val="20"/>
                <w:szCs w:val="20"/>
                <w:lang w:val="de-CH"/>
              </w:rPr>
            </w:pPr>
            <w:r>
              <w:rPr>
                <w:sz w:val="20"/>
                <w:szCs w:val="20"/>
                <w:lang w:val="de-CH"/>
              </w:rPr>
              <w:t>Philipp Rössler</w:t>
            </w:r>
          </w:p>
        </w:tc>
      </w:tr>
      <w:tr w:rsidR="00092BB5" w:rsidRPr="00182709" w14:paraId="7803199A" w14:textId="77777777" w:rsidTr="00273843">
        <w:tc>
          <w:tcPr>
            <w:tcW w:w="1526" w:type="dxa"/>
            <w:shd w:val="clear" w:color="auto" w:fill="auto"/>
          </w:tcPr>
          <w:p w14:paraId="41113BAB" w14:textId="22C5AE25" w:rsidR="00092BB5" w:rsidRPr="00182709" w:rsidRDefault="00CF53D4" w:rsidP="00273843">
            <w:pPr>
              <w:pStyle w:val="TextCDB"/>
              <w:spacing w:before="60" w:after="60" w:line="240" w:lineRule="auto"/>
              <w:jc w:val="center"/>
              <w:rPr>
                <w:sz w:val="20"/>
                <w:szCs w:val="20"/>
                <w:lang w:val="de-CH"/>
              </w:rPr>
            </w:pPr>
            <w:r>
              <w:rPr>
                <w:sz w:val="20"/>
                <w:szCs w:val="20"/>
                <w:lang w:val="de-CH"/>
              </w:rPr>
              <w:t>25.10.2019</w:t>
            </w:r>
          </w:p>
        </w:tc>
        <w:tc>
          <w:tcPr>
            <w:tcW w:w="1134" w:type="dxa"/>
            <w:shd w:val="clear" w:color="auto" w:fill="auto"/>
          </w:tcPr>
          <w:p w14:paraId="4D2AE37D" w14:textId="6E801A70" w:rsidR="00092BB5" w:rsidRPr="00182709" w:rsidRDefault="00CF53D4" w:rsidP="007A01B4">
            <w:pPr>
              <w:pStyle w:val="TextCDB"/>
              <w:spacing w:before="60" w:after="60" w:line="240" w:lineRule="auto"/>
              <w:jc w:val="center"/>
              <w:rPr>
                <w:sz w:val="20"/>
                <w:szCs w:val="20"/>
                <w:lang w:val="de-CH"/>
              </w:rPr>
            </w:pPr>
            <w:r>
              <w:rPr>
                <w:sz w:val="20"/>
                <w:szCs w:val="20"/>
                <w:lang w:val="de-CH"/>
              </w:rPr>
              <w:t>0.4</w:t>
            </w:r>
          </w:p>
        </w:tc>
        <w:tc>
          <w:tcPr>
            <w:tcW w:w="3968" w:type="dxa"/>
            <w:shd w:val="clear" w:color="auto" w:fill="auto"/>
          </w:tcPr>
          <w:p w14:paraId="0166207C" w14:textId="55F8E2F5" w:rsidR="00092BB5" w:rsidRPr="00182709" w:rsidRDefault="00CF53D4" w:rsidP="003D5FD5">
            <w:pPr>
              <w:pStyle w:val="TextCDB"/>
              <w:spacing w:before="60" w:after="60" w:line="240" w:lineRule="auto"/>
              <w:rPr>
                <w:sz w:val="20"/>
                <w:szCs w:val="20"/>
                <w:lang w:val="de-CH"/>
              </w:rPr>
            </w:pPr>
            <w:r>
              <w:rPr>
                <w:sz w:val="20"/>
                <w:szCs w:val="20"/>
                <w:lang w:val="de-CH"/>
              </w:rPr>
              <w:t>Erläuterungen Antragsgeschäft / Hauptprozess am Dossier</w:t>
            </w:r>
          </w:p>
        </w:tc>
        <w:tc>
          <w:tcPr>
            <w:tcW w:w="2551" w:type="dxa"/>
            <w:shd w:val="clear" w:color="auto" w:fill="auto"/>
          </w:tcPr>
          <w:p w14:paraId="45F8E201" w14:textId="6106FB06" w:rsidR="00092BB5" w:rsidRPr="00182709" w:rsidRDefault="00CF53D4" w:rsidP="00273843">
            <w:pPr>
              <w:pStyle w:val="TextCDB"/>
              <w:spacing w:before="60" w:after="60" w:line="240" w:lineRule="auto"/>
              <w:rPr>
                <w:sz w:val="20"/>
                <w:szCs w:val="20"/>
                <w:lang w:val="de-CH"/>
              </w:rPr>
            </w:pPr>
            <w:r>
              <w:rPr>
                <w:sz w:val="20"/>
                <w:szCs w:val="20"/>
                <w:lang w:val="de-CH"/>
              </w:rPr>
              <w:t>Philipp Rössler</w:t>
            </w:r>
          </w:p>
        </w:tc>
      </w:tr>
      <w:tr w:rsidR="00092BB5" w:rsidRPr="00182709" w14:paraId="7912175E" w14:textId="77777777" w:rsidTr="00273843">
        <w:tc>
          <w:tcPr>
            <w:tcW w:w="1526" w:type="dxa"/>
            <w:shd w:val="clear" w:color="auto" w:fill="auto"/>
          </w:tcPr>
          <w:p w14:paraId="29FA1B10" w14:textId="3C75F52D" w:rsidR="00092BB5" w:rsidRPr="00182709" w:rsidRDefault="00092BB5" w:rsidP="00273843">
            <w:pPr>
              <w:pStyle w:val="TextCDB"/>
              <w:spacing w:before="60" w:after="60" w:line="240" w:lineRule="auto"/>
              <w:jc w:val="center"/>
              <w:rPr>
                <w:sz w:val="20"/>
                <w:szCs w:val="20"/>
                <w:lang w:val="de-CH"/>
              </w:rPr>
            </w:pPr>
          </w:p>
        </w:tc>
        <w:tc>
          <w:tcPr>
            <w:tcW w:w="1134" w:type="dxa"/>
            <w:shd w:val="clear" w:color="auto" w:fill="auto"/>
          </w:tcPr>
          <w:p w14:paraId="7AED00DD" w14:textId="77777777" w:rsidR="00092BB5" w:rsidRPr="00182709" w:rsidRDefault="00092BB5" w:rsidP="00273843">
            <w:pPr>
              <w:pStyle w:val="TextCDB"/>
              <w:spacing w:before="60" w:after="60" w:line="240" w:lineRule="auto"/>
              <w:jc w:val="center"/>
              <w:rPr>
                <w:sz w:val="20"/>
                <w:szCs w:val="20"/>
                <w:lang w:val="de-CH"/>
              </w:rPr>
            </w:pPr>
          </w:p>
        </w:tc>
        <w:tc>
          <w:tcPr>
            <w:tcW w:w="3968" w:type="dxa"/>
            <w:shd w:val="clear" w:color="auto" w:fill="auto"/>
          </w:tcPr>
          <w:p w14:paraId="71470622" w14:textId="77777777" w:rsidR="00092BB5" w:rsidRPr="00182709" w:rsidRDefault="00092BB5" w:rsidP="00273843">
            <w:pPr>
              <w:pStyle w:val="TextCDB"/>
              <w:spacing w:before="60" w:after="60" w:line="240" w:lineRule="auto"/>
              <w:rPr>
                <w:sz w:val="20"/>
                <w:szCs w:val="20"/>
                <w:lang w:val="de-CH"/>
              </w:rPr>
            </w:pPr>
          </w:p>
        </w:tc>
        <w:tc>
          <w:tcPr>
            <w:tcW w:w="2551" w:type="dxa"/>
            <w:shd w:val="clear" w:color="auto" w:fill="auto"/>
          </w:tcPr>
          <w:p w14:paraId="4CC33D43" w14:textId="77777777" w:rsidR="00092BB5" w:rsidRPr="00182709" w:rsidRDefault="00092BB5" w:rsidP="00273843">
            <w:pPr>
              <w:pStyle w:val="TextCDB"/>
              <w:spacing w:before="60" w:after="60" w:line="240" w:lineRule="auto"/>
              <w:rPr>
                <w:sz w:val="20"/>
                <w:szCs w:val="20"/>
                <w:lang w:val="de-CH"/>
              </w:rPr>
            </w:pPr>
          </w:p>
        </w:tc>
      </w:tr>
      <w:tr w:rsidR="00092BB5" w:rsidRPr="00182709" w14:paraId="54F01C45" w14:textId="77777777" w:rsidTr="00273843">
        <w:tc>
          <w:tcPr>
            <w:tcW w:w="1526" w:type="dxa"/>
            <w:shd w:val="clear" w:color="auto" w:fill="auto"/>
          </w:tcPr>
          <w:p w14:paraId="46175DCB" w14:textId="77777777" w:rsidR="00092BB5" w:rsidRPr="00182709" w:rsidRDefault="00092BB5" w:rsidP="00273843">
            <w:pPr>
              <w:pStyle w:val="TextCDB"/>
              <w:spacing w:before="60" w:after="60" w:line="240" w:lineRule="auto"/>
              <w:jc w:val="center"/>
              <w:rPr>
                <w:sz w:val="20"/>
                <w:szCs w:val="20"/>
                <w:lang w:val="de-CH"/>
              </w:rPr>
            </w:pPr>
          </w:p>
        </w:tc>
        <w:tc>
          <w:tcPr>
            <w:tcW w:w="1134" w:type="dxa"/>
            <w:shd w:val="clear" w:color="auto" w:fill="auto"/>
          </w:tcPr>
          <w:p w14:paraId="09761D46" w14:textId="77777777" w:rsidR="00092BB5" w:rsidRPr="00182709" w:rsidRDefault="00092BB5" w:rsidP="00273843">
            <w:pPr>
              <w:pStyle w:val="TextCDB"/>
              <w:spacing w:before="60" w:after="60" w:line="240" w:lineRule="auto"/>
              <w:jc w:val="center"/>
              <w:rPr>
                <w:sz w:val="20"/>
                <w:szCs w:val="20"/>
                <w:lang w:val="de-CH"/>
              </w:rPr>
            </w:pPr>
          </w:p>
        </w:tc>
        <w:tc>
          <w:tcPr>
            <w:tcW w:w="3968" w:type="dxa"/>
            <w:shd w:val="clear" w:color="auto" w:fill="auto"/>
          </w:tcPr>
          <w:p w14:paraId="134DC8D2" w14:textId="77777777" w:rsidR="00092BB5" w:rsidRPr="00182709" w:rsidRDefault="00092BB5" w:rsidP="00273843">
            <w:pPr>
              <w:pStyle w:val="TextCDB"/>
              <w:spacing w:before="60" w:after="60" w:line="240" w:lineRule="auto"/>
              <w:rPr>
                <w:sz w:val="20"/>
                <w:szCs w:val="20"/>
                <w:lang w:val="de-CH"/>
              </w:rPr>
            </w:pPr>
          </w:p>
        </w:tc>
        <w:tc>
          <w:tcPr>
            <w:tcW w:w="2551" w:type="dxa"/>
            <w:shd w:val="clear" w:color="auto" w:fill="auto"/>
          </w:tcPr>
          <w:p w14:paraId="2A1DD138" w14:textId="77777777" w:rsidR="00092BB5" w:rsidRPr="00182709" w:rsidRDefault="00092BB5" w:rsidP="00273843">
            <w:pPr>
              <w:pStyle w:val="TextCDB"/>
              <w:spacing w:before="60" w:after="60" w:line="240" w:lineRule="auto"/>
              <w:rPr>
                <w:sz w:val="20"/>
                <w:szCs w:val="20"/>
                <w:lang w:val="de-CH"/>
              </w:rPr>
            </w:pPr>
          </w:p>
        </w:tc>
      </w:tr>
      <w:tr w:rsidR="00092BB5" w:rsidRPr="00182709" w14:paraId="60DE7122" w14:textId="77777777" w:rsidTr="00273843">
        <w:tc>
          <w:tcPr>
            <w:tcW w:w="1526" w:type="dxa"/>
            <w:shd w:val="clear" w:color="auto" w:fill="auto"/>
          </w:tcPr>
          <w:p w14:paraId="1A79757C" w14:textId="77777777" w:rsidR="00092BB5" w:rsidRPr="00182709" w:rsidRDefault="00092BB5" w:rsidP="00273843">
            <w:pPr>
              <w:pStyle w:val="TextCDB"/>
              <w:spacing w:before="60" w:after="60" w:line="240" w:lineRule="auto"/>
              <w:jc w:val="center"/>
              <w:rPr>
                <w:sz w:val="20"/>
                <w:szCs w:val="20"/>
                <w:lang w:val="de-CH"/>
              </w:rPr>
            </w:pPr>
          </w:p>
        </w:tc>
        <w:tc>
          <w:tcPr>
            <w:tcW w:w="1134" w:type="dxa"/>
            <w:shd w:val="clear" w:color="auto" w:fill="auto"/>
          </w:tcPr>
          <w:p w14:paraId="409CD789" w14:textId="77777777" w:rsidR="00092BB5" w:rsidRPr="00182709" w:rsidRDefault="00092BB5" w:rsidP="00273843">
            <w:pPr>
              <w:pStyle w:val="TextCDB"/>
              <w:spacing w:before="60" w:after="60" w:line="240" w:lineRule="auto"/>
              <w:jc w:val="center"/>
              <w:rPr>
                <w:sz w:val="20"/>
                <w:szCs w:val="20"/>
                <w:lang w:val="de-CH"/>
              </w:rPr>
            </w:pPr>
          </w:p>
        </w:tc>
        <w:tc>
          <w:tcPr>
            <w:tcW w:w="3968" w:type="dxa"/>
            <w:shd w:val="clear" w:color="auto" w:fill="auto"/>
          </w:tcPr>
          <w:p w14:paraId="5C05732B" w14:textId="77777777" w:rsidR="00092BB5" w:rsidRPr="00182709" w:rsidRDefault="00092BB5" w:rsidP="00273843">
            <w:pPr>
              <w:pStyle w:val="TextCDB"/>
              <w:spacing w:before="60" w:after="60" w:line="240" w:lineRule="auto"/>
              <w:rPr>
                <w:sz w:val="20"/>
                <w:szCs w:val="20"/>
                <w:lang w:val="de-CH"/>
              </w:rPr>
            </w:pPr>
          </w:p>
        </w:tc>
        <w:tc>
          <w:tcPr>
            <w:tcW w:w="2551" w:type="dxa"/>
            <w:shd w:val="clear" w:color="auto" w:fill="auto"/>
          </w:tcPr>
          <w:p w14:paraId="58200EA3" w14:textId="77777777" w:rsidR="00092BB5" w:rsidRPr="00182709" w:rsidRDefault="00092BB5" w:rsidP="00273843">
            <w:pPr>
              <w:pStyle w:val="TextCDB"/>
              <w:spacing w:before="60" w:after="60" w:line="240" w:lineRule="auto"/>
              <w:rPr>
                <w:sz w:val="20"/>
                <w:szCs w:val="20"/>
                <w:lang w:val="de-CH"/>
              </w:rPr>
            </w:pPr>
          </w:p>
        </w:tc>
      </w:tr>
      <w:tr w:rsidR="00092BB5" w:rsidRPr="003779FF" w14:paraId="70206DE4" w14:textId="77777777" w:rsidTr="00273843">
        <w:tc>
          <w:tcPr>
            <w:tcW w:w="1526" w:type="dxa"/>
            <w:shd w:val="clear" w:color="auto" w:fill="auto"/>
          </w:tcPr>
          <w:p w14:paraId="50A71119" w14:textId="77777777" w:rsidR="00092BB5" w:rsidRPr="00182709" w:rsidRDefault="00092BB5" w:rsidP="00273843">
            <w:pPr>
              <w:pStyle w:val="TextCDB"/>
              <w:spacing w:before="60" w:after="60" w:line="240" w:lineRule="auto"/>
              <w:jc w:val="center"/>
              <w:rPr>
                <w:sz w:val="20"/>
                <w:szCs w:val="20"/>
                <w:lang w:val="de-CH"/>
              </w:rPr>
            </w:pPr>
          </w:p>
        </w:tc>
        <w:tc>
          <w:tcPr>
            <w:tcW w:w="1134" w:type="dxa"/>
            <w:shd w:val="clear" w:color="auto" w:fill="auto"/>
          </w:tcPr>
          <w:p w14:paraId="3447CD91" w14:textId="77777777" w:rsidR="00092BB5" w:rsidRPr="00182709" w:rsidRDefault="00092BB5" w:rsidP="00273843">
            <w:pPr>
              <w:pStyle w:val="TextCDB"/>
              <w:spacing w:before="60" w:after="60" w:line="240" w:lineRule="auto"/>
              <w:jc w:val="center"/>
              <w:rPr>
                <w:sz w:val="20"/>
                <w:szCs w:val="20"/>
                <w:lang w:val="de-CH"/>
              </w:rPr>
            </w:pPr>
            <w:r>
              <w:rPr>
                <w:sz w:val="20"/>
                <w:szCs w:val="20"/>
                <w:lang w:val="de-CH"/>
              </w:rPr>
              <w:t>0.9</w:t>
            </w:r>
          </w:p>
        </w:tc>
        <w:tc>
          <w:tcPr>
            <w:tcW w:w="3968" w:type="dxa"/>
            <w:shd w:val="clear" w:color="auto" w:fill="auto"/>
          </w:tcPr>
          <w:p w14:paraId="41A5F337" w14:textId="77777777" w:rsidR="00092BB5" w:rsidRPr="00182709" w:rsidRDefault="00C27279" w:rsidP="00273843">
            <w:pPr>
              <w:pStyle w:val="TextCDB"/>
              <w:spacing w:before="60" w:after="60" w:line="240" w:lineRule="auto"/>
              <w:rPr>
                <w:sz w:val="20"/>
                <w:szCs w:val="20"/>
                <w:lang w:val="de-CH"/>
              </w:rPr>
            </w:pPr>
            <w:r>
              <w:rPr>
                <w:sz w:val="20"/>
                <w:szCs w:val="20"/>
                <w:lang w:val="de-CH"/>
              </w:rPr>
              <w:t>Freigabe Linie</w:t>
            </w:r>
          </w:p>
        </w:tc>
        <w:tc>
          <w:tcPr>
            <w:tcW w:w="2551" w:type="dxa"/>
            <w:shd w:val="clear" w:color="auto" w:fill="auto"/>
          </w:tcPr>
          <w:p w14:paraId="16706005" w14:textId="77777777" w:rsidR="00092BB5" w:rsidRPr="00182709" w:rsidRDefault="00092BB5" w:rsidP="00273843">
            <w:pPr>
              <w:pStyle w:val="TextCDB"/>
              <w:spacing w:before="60" w:after="60" w:line="240" w:lineRule="auto"/>
              <w:rPr>
                <w:sz w:val="20"/>
                <w:szCs w:val="20"/>
                <w:lang w:val="de-CH"/>
              </w:rPr>
            </w:pPr>
          </w:p>
        </w:tc>
      </w:tr>
      <w:tr w:rsidR="00092BB5" w:rsidRPr="00182709" w14:paraId="79893D6D" w14:textId="77777777" w:rsidTr="00273843">
        <w:tc>
          <w:tcPr>
            <w:tcW w:w="1526" w:type="dxa"/>
            <w:shd w:val="clear" w:color="auto" w:fill="auto"/>
          </w:tcPr>
          <w:p w14:paraId="2724A802" w14:textId="77777777" w:rsidR="00092BB5" w:rsidRPr="00182709" w:rsidRDefault="00092BB5" w:rsidP="00273843">
            <w:pPr>
              <w:pStyle w:val="TextCDB"/>
              <w:spacing w:before="60" w:after="60" w:line="240" w:lineRule="auto"/>
              <w:jc w:val="center"/>
              <w:rPr>
                <w:sz w:val="20"/>
                <w:szCs w:val="20"/>
                <w:lang w:val="de-CH"/>
              </w:rPr>
            </w:pPr>
          </w:p>
        </w:tc>
        <w:tc>
          <w:tcPr>
            <w:tcW w:w="1134" w:type="dxa"/>
            <w:shd w:val="clear" w:color="auto" w:fill="auto"/>
          </w:tcPr>
          <w:p w14:paraId="444E2905" w14:textId="77777777" w:rsidR="00092BB5" w:rsidRPr="00182709" w:rsidRDefault="00092BB5" w:rsidP="00273843">
            <w:pPr>
              <w:pStyle w:val="TextCDB"/>
              <w:spacing w:before="60" w:after="60" w:line="240" w:lineRule="auto"/>
              <w:jc w:val="center"/>
              <w:rPr>
                <w:sz w:val="20"/>
                <w:szCs w:val="20"/>
                <w:lang w:val="de-CH"/>
              </w:rPr>
            </w:pPr>
            <w:r>
              <w:rPr>
                <w:sz w:val="20"/>
                <w:szCs w:val="20"/>
                <w:lang w:val="de-CH"/>
              </w:rPr>
              <w:t>1.0</w:t>
            </w:r>
          </w:p>
        </w:tc>
        <w:tc>
          <w:tcPr>
            <w:tcW w:w="3968" w:type="dxa"/>
            <w:shd w:val="clear" w:color="auto" w:fill="auto"/>
          </w:tcPr>
          <w:p w14:paraId="05888BEC" w14:textId="77777777" w:rsidR="00092BB5" w:rsidRPr="00182709" w:rsidRDefault="00092BB5" w:rsidP="00273843">
            <w:pPr>
              <w:pStyle w:val="TextCDB"/>
              <w:spacing w:before="60" w:after="60" w:line="240" w:lineRule="auto"/>
              <w:rPr>
                <w:sz w:val="20"/>
                <w:szCs w:val="20"/>
                <w:lang w:val="de-CH"/>
              </w:rPr>
            </w:pPr>
            <w:r>
              <w:rPr>
                <w:sz w:val="20"/>
                <w:szCs w:val="20"/>
                <w:lang w:val="de-CH"/>
              </w:rPr>
              <w:t>Freigabe für Benutzer</w:t>
            </w:r>
          </w:p>
        </w:tc>
        <w:tc>
          <w:tcPr>
            <w:tcW w:w="2551" w:type="dxa"/>
            <w:shd w:val="clear" w:color="auto" w:fill="auto"/>
          </w:tcPr>
          <w:p w14:paraId="626C8DD0" w14:textId="77777777" w:rsidR="00092BB5" w:rsidRPr="00182709" w:rsidRDefault="00092BB5" w:rsidP="00273843">
            <w:pPr>
              <w:pStyle w:val="TextCDB"/>
              <w:spacing w:before="60" w:after="60" w:line="240" w:lineRule="auto"/>
              <w:rPr>
                <w:sz w:val="20"/>
                <w:szCs w:val="20"/>
                <w:lang w:val="de-CH"/>
              </w:rPr>
            </w:pPr>
          </w:p>
        </w:tc>
      </w:tr>
    </w:tbl>
    <w:p w14:paraId="210668C6" w14:textId="77777777" w:rsidR="001A23B9" w:rsidRDefault="001A23B9" w:rsidP="00092BB5">
      <w:pPr>
        <w:spacing w:line="240" w:lineRule="auto"/>
      </w:pPr>
    </w:p>
    <w:p w14:paraId="0DEE363F" w14:textId="77777777" w:rsidR="00540C85" w:rsidRDefault="00540C85">
      <w:pPr>
        <w:spacing w:line="240" w:lineRule="auto"/>
      </w:pPr>
    </w:p>
    <w:p w14:paraId="027F796E" w14:textId="49F37D12" w:rsidR="00996953" w:rsidRDefault="00996953">
      <w:pPr>
        <w:spacing w:line="240" w:lineRule="auto"/>
      </w:pPr>
    </w:p>
    <w:p w14:paraId="1DACC8C0" w14:textId="77777777" w:rsidR="00996953" w:rsidRDefault="00996953" w:rsidP="00996953">
      <w:pPr>
        <w:spacing w:line="240" w:lineRule="auto"/>
      </w:pPr>
      <w:r>
        <w:t>Fachlicher Kontakt:</w:t>
      </w:r>
    </w:p>
    <w:p w14:paraId="089E255A" w14:textId="77777777" w:rsidR="00996953" w:rsidRDefault="00996953" w:rsidP="00996953">
      <w:pPr>
        <w:spacing w:line="240" w:lineRule="auto"/>
      </w:pPr>
      <w:r>
        <w:t>Martin Menzel</w:t>
      </w:r>
    </w:p>
    <w:p w14:paraId="360B98A1" w14:textId="77777777" w:rsidR="00996953" w:rsidRDefault="003B584F" w:rsidP="00996953">
      <w:pPr>
        <w:spacing w:line="240" w:lineRule="auto"/>
      </w:pPr>
      <w:hyperlink r:id="rId11" w:history="1">
        <w:r w:rsidR="00996953" w:rsidRPr="00F97463">
          <w:rPr>
            <w:rStyle w:val="Hyperlink"/>
          </w:rPr>
          <w:t>Martin.Menzel@gs-edi.admin.ch</w:t>
        </w:r>
      </w:hyperlink>
      <w:r w:rsidR="00996953">
        <w:t xml:space="preserve">  </w:t>
      </w:r>
    </w:p>
    <w:p w14:paraId="75EB3565" w14:textId="77777777" w:rsidR="00996953" w:rsidRPr="00996953" w:rsidRDefault="003B584F" w:rsidP="00996953">
      <w:pPr>
        <w:spacing w:line="240" w:lineRule="auto"/>
        <w:rPr>
          <w:lang w:val="en-US"/>
        </w:rPr>
      </w:pPr>
      <w:hyperlink r:id="rId12" w:history="1">
        <w:r w:rsidR="00996953" w:rsidRPr="00996953">
          <w:rPr>
            <w:rStyle w:val="Hyperlink"/>
            <w:lang w:val="en-US"/>
          </w:rPr>
          <w:t>Martin.Menzel@lhind.dlh.de</w:t>
        </w:r>
      </w:hyperlink>
      <w:r w:rsidR="00996953" w:rsidRPr="00996953">
        <w:rPr>
          <w:lang w:val="en-US"/>
        </w:rPr>
        <w:t xml:space="preserve">  </w:t>
      </w:r>
    </w:p>
    <w:p w14:paraId="5B6C6CE2" w14:textId="77777777" w:rsidR="00996953" w:rsidRPr="00996953" w:rsidRDefault="00996953" w:rsidP="00996953">
      <w:pPr>
        <w:spacing w:line="240" w:lineRule="auto"/>
        <w:rPr>
          <w:lang w:val="en-US"/>
        </w:rPr>
      </w:pPr>
      <w:r w:rsidRPr="00996953">
        <w:rPr>
          <w:lang w:val="en-US"/>
        </w:rPr>
        <w:t>Lufthansa Industry Solutions</w:t>
      </w:r>
    </w:p>
    <w:p w14:paraId="7EC86A00" w14:textId="77777777" w:rsidR="00996953" w:rsidRDefault="00996953">
      <w:pPr>
        <w:spacing w:line="240" w:lineRule="auto"/>
        <w:rPr>
          <w:lang w:val="en-US"/>
        </w:rPr>
      </w:pPr>
    </w:p>
    <w:p w14:paraId="04FACF52" w14:textId="28311A3D" w:rsidR="00996953" w:rsidRDefault="00996953">
      <w:pPr>
        <w:spacing w:line="240" w:lineRule="auto"/>
      </w:pPr>
      <w:r>
        <w:t>Technischer Kontakt:</w:t>
      </w:r>
    </w:p>
    <w:p w14:paraId="63AD834D" w14:textId="77777777" w:rsidR="00996953" w:rsidRDefault="00996953">
      <w:pPr>
        <w:spacing w:line="240" w:lineRule="auto"/>
      </w:pPr>
      <w:r>
        <w:t>Philipp Roessler</w:t>
      </w:r>
    </w:p>
    <w:p w14:paraId="1F538EFE" w14:textId="3122E441" w:rsidR="00996953" w:rsidRDefault="003B584F">
      <w:pPr>
        <w:spacing w:line="240" w:lineRule="auto"/>
      </w:pPr>
      <w:hyperlink r:id="rId13" w:history="1">
        <w:r w:rsidR="00996953" w:rsidRPr="00F97463">
          <w:rPr>
            <w:rStyle w:val="Hyperlink"/>
          </w:rPr>
          <w:t>Philipp@Roessler.io</w:t>
        </w:r>
      </w:hyperlink>
      <w:r w:rsidR="00996953">
        <w:t xml:space="preserve"> </w:t>
      </w:r>
    </w:p>
    <w:p w14:paraId="229B67B5" w14:textId="266B611D" w:rsidR="00996953" w:rsidRDefault="003B584F">
      <w:pPr>
        <w:spacing w:line="240" w:lineRule="auto"/>
      </w:pPr>
      <w:hyperlink r:id="rId14" w:history="1">
        <w:r w:rsidR="00EC5894" w:rsidRPr="00364AA5">
          <w:rPr>
            <w:rStyle w:val="Hyperlink"/>
          </w:rPr>
          <w:t>Philipp.Rössler@gs-ejpd.admin.ch</w:t>
        </w:r>
      </w:hyperlink>
      <w:r w:rsidR="00996953">
        <w:tab/>
      </w:r>
    </w:p>
    <w:p w14:paraId="5BAC18AF" w14:textId="77777777" w:rsidR="00996953" w:rsidRDefault="00996953" w:rsidP="00996953">
      <w:pPr>
        <w:spacing w:line="240" w:lineRule="auto"/>
      </w:pPr>
      <w:r>
        <w:t xml:space="preserve">Lufthansa </w:t>
      </w:r>
      <w:proofErr w:type="spellStart"/>
      <w:r>
        <w:t>Industry</w:t>
      </w:r>
      <w:proofErr w:type="spellEnd"/>
      <w:r>
        <w:t xml:space="preserve"> Solutions</w:t>
      </w:r>
    </w:p>
    <w:p w14:paraId="68C3F17E" w14:textId="0E33EE56" w:rsidR="00996953" w:rsidRDefault="00996953">
      <w:pPr>
        <w:spacing w:line="240" w:lineRule="auto"/>
      </w:pPr>
    </w:p>
    <w:p w14:paraId="50B11333" w14:textId="1B1C1A3C" w:rsidR="00996953" w:rsidRDefault="00996953" w:rsidP="00996953">
      <w:pPr>
        <w:spacing w:line="240" w:lineRule="auto"/>
      </w:pPr>
      <w:r>
        <w:t>Allgemeiner Kontakt:</w:t>
      </w:r>
    </w:p>
    <w:p w14:paraId="343A60B9" w14:textId="77777777" w:rsidR="00996953" w:rsidRDefault="00996953" w:rsidP="00996953">
      <w:pPr>
        <w:spacing w:line="240" w:lineRule="auto"/>
      </w:pPr>
      <w:r>
        <w:t>Moritz Kynast</w:t>
      </w:r>
    </w:p>
    <w:p w14:paraId="3E9D60D7" w14:textId="77777777" w:rsidR="00996953" w:rsidRDefault="003B584F" w:rsidP="00996953">
      <w:pPr>
        <w:spacing w:line="240" w:lineRule="auto"/>
      </w:pPr>
      <w:hyperlink r:id="rId15" w:history="1">
        <w:r w:rsidR="00996953" w:rsidRPr="00BE2703">
          <w:rPr>
            <w:rStyle w:val="Hyperlink"/>
          </w:rPr>
          <w:t>Moritz.Kynast@lhind.dlh.de</w:t>
        </w:r>
      </w:hyperlink>
    </w:p>
    <w:p w14:paraId="3698E475" w14:textId="77777777" w:rsidR="00996953" w:rsidRDefault="003B584F" w:rsidP="00996953">
      <w:pPr>
        <w:spacing w:line="240" w:lineRule="auto"/>
      </w:pPr>
      <w:hyperlink r:id="rId16" w:history="1">
        <w:r w:rsidR="00996953" w:rsidRPr="00BE2703">
          <w:rPr>
            <w:rStyle w:val="Hyperlink"/>
          </w:rPr>
          <w:t>Moritz.Kynast@gs-ejpd.admin.ch</w:t>
        </w:r>
      </w:hyperlink>
      <w:r w:rsidR="00996953">
        <w:tab/>
      </w:r>
      <w:r w:rsidR="00996953">
        <w:tab/>
      </w:r>
    </w:p>
    <w:p w14:paraId="228139DE" w14:textId="77777777" w:rsidR="00996953" w:rsidRDefault="00996953" w:rsidP="00996953">
      <w:pPr>
        <w:spacing w:line="240" w:lineRule="auto"/>
      </w:pPr>
      <w:r>
        <w:t xml:space="preserve">Lufthansa </w:t>
      </w:r>
      <w:proofErr w:type="spellStart"/>
      <w:r>
        <w:t>Industry</w:t>
      </w:r>
      <w:proofErr w:type="spellEnd"/>
      <w:r>
        <w:t xml:space="preserve"> Solutions</w:t>
      </w:r>
    </w:p>
    <w:p w14:paraId="66C23FB6" w14:textId="4A598EB1" w:rsidR="001A23B9" w:rsidRDefault="001A23B9">
      <w:pPr>
        <w:spacing w:line="240" w:lineRule="auto"/>
      </w:pPr>
      <w:r>
        <w:br w:type="page"/>
      </w:r>
    </w:p>
    <w:p w14:paraId="451308CD" w14:textId="77777777" w:rsidR="00092BB5" w:rsidRDefault="00092BB5" w:rsidP="00092BB5">
      <w:pPr>
        <w:spacing w:line="240" w:lineRule="auto"/>
      </w:pPr>
    </w:p>
    <w:sdt>
      <w:sdtPr>
        <w:rPr>
          <w:lang w:val="de-DE"/>
        </w:rPr>
        <w:id w:val="1423531369"/>
        <w:docPartObj>
          <w:docPartGallery w:val="Table of Contents"/>
          <w:docPartUnique/>
        </w:docPartObj>
      </w:sdtPr>
      <w:sdtEndPr>
        <w:rPr>
          <w:b/>
          <w:bCs/>
        </w:rPr>
      </w:sdtEndPr>
      <w:sdtContent>
        <w:p w14:paraId="06457898" w14:textId="77777777" w:rsidR="00092BB5" w:rsidRPr="00681B25" w:rsidRDefault="00092BB5" w:rsidP="00092BB5">
          <w:pPr>
            <w:spacing w:line="240" w:lineRule="auto"/>
            <w:rPr>
              <w:b/>
            </w:rPr>
          </w:pPr>
          <w:r w:rsidRPr="00681B25">
            <w:rPr>
              <w:b/>
              <w:lang w:val="de-DE"/>
            </w:rPr>
            <w:t>Inhaltsverzeichnis</w:t>
          </w:r>
        </w:p>
        <w:bookmarkStart w:id="0" w:name="_GoBack"/>
        <w:bookmarkEnd w:id="0"/>
        <w:p w14:paraId="6957C837" w14:textId="77777777" w:rsidR="00631E03" w:rsidRDefault="00092BB5">
          <w:pPr>
            <w:pStyle w:val="TOC1"/>
            <w:rPr>
              <w:rFonts w:asciiTheme="minorHAnsi" w:eastAsiaTheme="minorEastAsia" w:hAnsiTheme="minorHAnsi" w:cstheme="minorBidi"/>
              <w:noProof/>
              <w:lang w:val="de-AT" w:eastAsia="de-AT"/>
            </w:rPr>
          </w:pPr>
          <w:r>
            <w:fldChar w:fldCharType="begin"/>
          </w:r>
          <w:r>
            <w:instrText xml:space="preserve"> TOC \o "1-3" \h \z \u </w:instrText>
          </w:r>
          <w:r>
            <w:fldChar w:fldCharType="separate"/>
          </w:r>
          <w:hyperlink w:anchor="_Toc23240242" w:history="1">
            <w:r w:rsidR="00631E03" w:rsidRPr="00DD3028">
              <w:rPr>
                <w:rStyle w:val="Hyperlink"/>
                <w:noProof/>
                <w:lang w:val="en-US"/>
              </w:rPr>
              <w:t>1</w:t>
            </w:r>
            <w:r w:rsidR="00631E03">
              <w:rPr>
                <w:rFonts w:asciiTheme="minorHAnsi" w:eastAsiaTheme="minorEastAsia" w:hAnsiTheme="minorHAnsi" w:cstheme="minorBidi"/>
                <w:noProof/>
                <w:lang w:val="de-AT" w:eastAsia="de-AT"/>
              </w:rPr>
              <w:tab/>
            </w:r>
            <w:r w:rsidR="00631E03" w:rsidRPr="00DD3028">
              <w:rPr>
                <w:rStyle w:val="Hyperlink"/>
                <w:noProof/>
                <w:lang w:val="en-US"/>
              </w:rPr>
              <w:t>Zweck des Dokuments</w:t>
            </w:r>
            <w:r w:rsidR="00631E03">
              <w:rPr>
                <w:noProof/>
                <w:webHidden/>
              </w:rPr>
              <w:tab/>
            </w:r>
            <w:r w:rsidR="00631E03">
              <w:rPr>
                <w:noProof/>
                <w:webHidden/>
              </w:rPr>
              <w:fldChar w:fldCharType="begin"/>
            </w:r>
            <w:r w:rsidR="00631E03">
              <w:rPr>
                <w:noProof/>
                <w:webHidden/>
              </w:rPr>
              <w:instrText xml:space="preserve"> PAGEREF _Toc23240242 \h </w:instrText>
            </w:r>
            <w:r w:rsidR="00631E03">
              <w:rPr>
                <w:noProof/>
                <w:webHidden/>
              </w:rPr>
            </w:r>
            <w:r w:rsidR="00631E03">
              <w:rPr>
                <w:noProof/>
                <w:webHidden/>
              </w:rPr>
              <w:fldChar w:fldCharType="separate"/>
            </w:r>
            <w:r w:rsidR="00631E03">
              <w:rPr>
                <w:noProof/>
                <w:webHidden/>
              </w:rPr>
              <w:t>3</w:t>
            </w:r>
            <w:r w:rsidR="00631E03">
              <w:rPr>
                <w:noProof/>
                <w:webHidden/>
              </w:rPr>
              <w:fldChar w:fldCharType="end"/>
            </w:r>
          </w:hyperlink>
        </w:p>
        <w:p w14:paraId="67A8E2E3" w14:textId="77777777" w:rsidR="00631E03" w:rsidRDefault="00631E03">
          <w:pPr>
            <w:pStyle w:val="TOC1"/>
            <w:rPr>
              <w:rFonts w:asciiTheme="minorHAnsi" w:eastAsiaTheme="minorEastAsia" w:hAnsiTheme="minorHAnsi" w:cstheme="minorBidi"/>
              <w:noProof/>
              <w:lang w:val="de-AT" w:eastAsia="de-AT"/>
            </w:rPr>
          </w:pPr>
          <w:hyperlink w:anchor="_Toc23240243" w:history="1">
            <w:r w:rsidRPr="00DD3028">
              <w:rPr>
                <w:rStyle w:val="Hyperlink"/>
                <w:noProof/>
              </w:rPr>
              <w:t>2</w:t>
            </w:r>
            <w:r>
              <w:rPr>
                <w:rFonts w:asciiTheme="minorHAnsi" w:eastAsiaTheme="minorEastAsia" w:hAnsiTheme="minorHAnsi" w:cstheme="minorBidi"/>
                <w:noProof/>
                <w:lang w:val="de-AT" w:eastAsia="de-AT"/>
              </w:rPr>
              <w:tab/>
            </w:r>
            <w:r w:rsidRPr="00DD3028">
              <w:rPr>
                <w:rStyle w:val="Hyperlink"/>
                <w:noProof/>
              </w:rPr>
              <w:t>Ablauf des Geschäfts (Fokus: Funktionsweise der Befehlsaktivitäten)</w:t>
            </w:r>
            <w:r>
              <w:rPr>
                <w:noProof/>
                <w:webHidden/>
              </w:rPr>
              <w:tab/>
            </w:r>
            <w:r>
              <w:rPr>
                <w:noProof/>
                <w:webHidden/>
              </w:rPr>
              <w:fldChar w:fldCharType="begin"/>
            </w:r>
            <w:r>
              <w:rPr>
                <w:noProof/>
                <w:webHidden/>
              </w:rPr>
              <w:instrText xml:space="preserve"> PAGEREF _Toc23240243 \h </w:instrText>
            </w:r>
            <w:r>
              <w:rPr>
                <w:noProof/>
                <w:webHidden/>
              </w:rPr>
            </w:r>
            <w:r>
              <w:rPr>
                <w:noProof/>
                <w:webHidden/>
              </w:rPr>
              <w:fldChar w:fldCharType="separate"/>
            </w:r>
            <w:r>
              <w:rPr>
                <w:noProof/>
                <w:webHidden/>
              </w:rPr>
              <w:t>4</w:t>
            </w:r>
            <w:r>
              <w:rPr>
                <w:noProof/>
                <w:webHidden/>
              </w:rPr>
              <w:fldChar w:fldCharType="end"/>
            </w:r>
          </w:hyperlink>
        </w:p>
        <w:p w14:paraId="5514FBE6" w14:textId="77777777" w:rsidR="00631E03" w:rsidRDefault="00631E03">
          <w:pPr>
            <w:pStyle w:val="TOC2"/>
            <w:rPr>
              <w:rFonts w:asciiTheme="minorHAnsi" w:eastAsiaTheme="minorEastAsia" w:hAnsiTheme="minorHAnsi" w:cstheme="minorBidi"/>
              <w:noProof/>
              <w:lang w:val="de-AT" w:eastAsia="de-AT"/>
            </w:rPr>
          </w:pPr>
          <w:hyperlink w:anchor="_Toc23240244" w:history="1">
            <w:r w:rsidRPr="00DD3028">
              <w:rPr>
                <w:rStyle w:val="Hyperlink"/>
                <w:noProof/>
              </w:rPr>
              <w:t>2.1</w:t>
            </w:r>
            <w:r>
              <w:rPr>
                <w:rFonts w:asciiTheme="minorHAnsi" w:eastAsiaTheme="minorEastAsia" w:hAnsiTheme="minorHAnsi" w:cstheme="minorBidi"/>
                <w:noProof/>
                <w:lang w:val="de-AT" w:eastAsia="de-AT"/>
              </w:rPr>
              <w:tab/>
            </w:r>
            <w:r w:rsidRPr="00DD3028">
              <w:rPr>
                <w:rStyle w:val="Hyperlink"/>
                <w:noProof/>
              </w:rPr>
              <w:t>Kontext</w:t>
            </w:r>
            <w:r>
              <w:rPr>
                <w:noProof/>
                <w:webHidden/>
              </w:rPr>
              <w:tab/>
            </w:r>
            <w:r>
              <w:rPr>
                <w:noProof/>
                <w:webHidden/>
              </w:rPr>
              <w:fldChar w:fldCharType="begin"/>
            </w:r>
            <w:r>
              <w:rPr>
                <w:noProof/>
                <w:webHidden/>
              </w:rPr>
              <w:instrText xml:space="preserve"> PAGEREF _Toc23240244 \h </w:instrText>
            </w:r>
            <w:r>
              <w:rPr>
                <w:noProof/>
                <w:webHidden/>
              </w:rPr>
            </w:r>
            <w:r>
              <w:rPr>
                <w:noProof/>
                <w:webHidden/>
              </w:rPr>
              <w:fldChar w:fldCharType="separate"/>
            </w:r>
            <w:r>
              <w:rPr>
                <w:noProof/>
                <w:webHidden/>
              </w:rPr>
              <w:t>4</w:t>
            </w:r>
            <w:r>
              <w:rPr>
                <w:noProof/>
                <w:webHidden/>
              </w:rPr>
              <w:fldChar w:fldCharType="end"/>
            </w:r>
          </w:hyperlink>
        </w:p>
        <w:p w14:paraId="211093CD" w14:textId="77777777" w:rsidR="00631E03" w:rsidRDefault="00631E03">
          <w:pPr>
            <w:pStyle w:val="TOC2"/>
            <w:rPr>
              <w:rFonts w:asciiTheme="minorHAnsi" w:eastAsiaTheme="minorEastAsia" w:hAnsiTheme="minorHAnsi" w:cstheme="minorBidi"/>
              <w:noProof/>
              <w:lang w:val="de-AT" w:eastAsia="de-AT"/>
            </w:rPr>
          </w:pPr>
          <w:hyperlink w:anchor="_Toc23240245" w:history="1">
            <w:r w:rsidRPr="00DD3028">
              <w:rPr>
                <w:rStyle w:val="Hyperlink"/>
                <w:noProof/>
              </w:rPr>
              <w:t>2.2</w:t>
            </w:r>
            <w:r>
              <w:rPr>
                <w:rFonts w:asciiTheme="minorHAnsi" w:eastAsiaTheme="minorEastAsia" w:hAnsiTheme="minorHAnsi" w:cstheme="minorBidi"/>
                <w:noProof/>
                <w:lang w:val="de-AT" w:eastAsia="de-AT"/>
              </w:rPr>
              <w:tab/>
            </w:r>
            <w:r w:rsidRPr="00DD3028">
              <w:rPr>
                <w:rStyle w:val="Hyperlink"/>
                <w:noProof/>
              </w:rPr>
              <w:t>Antragsprozess</w:t>
            </w:r>
            <w:r>
              <w:rPr>
                <w:noProof/>
                <w:webHidden/>
              </w:rPr>
              <w:tab/>
            </w:r>
            <w:r>
              <w:rPr>
                <w:noProof/>
                <w:webHidden/>
              </w:rPr>
              <w:fldChar w:fldCharType="begin"/>
            </w:r>
            <w:r>
              <w:rPr>
                <w:noProof/>
                <w:webHidden/>
              </w:rPr>
              <w:instrText xml:space="preserve"> PAGEREF _Toc23240245 \h </w:instrText>
            </w:r>
            <w:r>
              <w:rPr>
                <w:noProof/>
                <w:webHidden/>
              </w:rPr>
            </w:r>
            <w:r>
              <w:rPr>
                <w:noProof/>
                <w:webHidden/>
              </w:rPr>
              <w:fldChar w:fldCharType="separate"/>
            </w:r>
            <w:r>
              <w:rPr>
                <w:noProof/>
                <w:webHidden/>
              </w:rPr>
              <w:t>4</w:t>
            </w:r>
            <w:r>
              <w:rPr>
                <w:noProof/>
                <w:webHidden/>
              </w:rPr>
              <w:fldChar w:fldCharType="end"/>
            </w:r>
          </w:hyperlink>
        </w:p>
        <w:p w14:paraId="1402F2DF" w14:textId="77777777" w:rsidR="00631E03" w:rsidRDefault="00631E03">
          <w:pPr>
            <w:pStyle w:val="TOC3"/>
            <w:rPr>
              <w:rFonts w:asciiTheme="minorHAnsi" w:eastAsiaTheme="minorEastAsia" w:hAnsiTheme="minorHAnsi" w:cstheme="minorBidi"/>
              <w:noProof/>
              <w:lang w:val="de-AT" w:eastAsia="de-AT"/>
            </w:rPr>
          </w:pPr>
          <w:hyperlink w:anchor="_Toc23240246" w:history="1">
            <w:r w:rsidRPr="00DD3028">
              <w:rPr>
                <w:rStyle w:val="Hyperlink"/>
                <w:noProof/>
              </w:rPr>
              <w:t>2.2.1</w:t>
            </w:r>
            <w:r>
              <w:rPr>
                <w:rFonts w:asciiTheme="minorHAnsi" w:eastAsiaTheme="minorEastAsia" w:hAnsiTheme="minorHAnsi" w:cstheme="minorBidi"/>
                <w:noProof/>
                <w:lang w:val="de-AT" w:eastAsia="de-AT"/>
              </w:rPr>
              <w:tab/>
            </w:r>
            <w:r w:rsidRPr="00DD3028">
              <w:rPr>
                <w:rStyle w:val="Hyperlink"/>
                <w:noProof/>
              </w:rPr>
              <w:t>Antrag BRA</w:t>
            </w:r>
            <w:r>
              <w:rPr>
                <w:noProof/>
                <w:webHidden/>
              </w:rPr>
              <w:tab/>
            </w:r>
            <w:r>
              <w:rPr>
                <w:noProof/>
                <w:webHidden/>
              </w:rPr>
              <w:fldChar w:fldCharType="begin"/>
            </w:r>
            <w:r>
              <w:rPr>
                <w:noProof/>
                <w:webHidden/>
              </w:rPr>
              <w:instrText xml:space="preserve"> PAGEREF _Toc23240246 \h </w:instrText>
            </w:r>
            <w:r>
              <w:rPr>
                <w:noProof/>
                <w:webHidden/>
              </w:rPr>
            </w:r>
            <w:r>
              <w:rPr>
                <w:noProof/>
                <w:webHidden/>
              </w:rPr>
              <w:fldChar w:fldCharType="separate"/>
            </w:r>
            <w:r>
              <w:rPr>
                <w:noProof/>
                <w:webHidden/>
              </w:rPr>
              <w:t>4</w:t>
            </w:r>
            <w:r>
              <w:rPr>
                <w:noProof/>
                <w:webHidden/>
              </w:rPr>
              <w:fldChar w:fldCharType="end"/>
            </w:r>
          </w:hyperlink>
        </w:p>
        <w:p w14:paraId="502C0EDB" w14:textId="77777777" w:rsidR="00631E03" w:rsidRDefault="00631E03">
          <w:pPr>
            <w:pStyle w:val="TOC3"/>
            <w:rPr>
              <w:rFonts w:asciiTheme="minorHAnsi" w:eastAsiaTheme="minorEastAsia" w:hAnsiTheme="minorHAnsi" w:cstheme="minorBidi"/>
              <w:noProof/>
              <w:lang w:val="de-AT" w:eastAsia="de-AT"/>
            </w:rPr>
          </w:pPr>
          <w:hyperlink w:anchor="_Toc23240247" w:history="1">
            <w:r w:rsidRPr="00DD3028">
              <w:rPr>
                <w:rStyle w:val="Hyperlink"/>
                <w:noProof/>
              </w:rPr>
              <w:t>2.2.2</w:t>
            </w:r>
            <w:r>
              <w:rPr>
                <w:rFonts w:asciiTheme="minorHAnsi" w:eastAsiaTheme="minorEastAsia" w:hAnsiTheme="minorHAnsi" w:cstheme="minorBidi"/>
                <w:noProof/>
                <w:lang w:val="de-AT" w:eastAsia="de-AT"/>
              </w:rPr>
              <w:tab/>
            </w:r>
            <w:r w:rsidRPr="00DD3028">
              <w:rPr>
                <w:rStyle w:val="Hyperlink"/>
                <w:noProof/>
              </w:rPr>
              <w:t>Antrag extern</w:t>
            </w:r>
            <w:r>
              <w:rPr>
                <w:noProof/>
                <w:webHidden/>
              </w:rPr>
              <w:tab/>
            </w:r>
            <w:r>
              <w:rPr>
                <w:noProof/>
                <w:webHidden/>
              </w:rPr>
              <w:fldChar w:fldCharType="begin"/>
            </w:r>
            <w:r>
              <w:rPr>
                <w:noProof/>
                <w:webHidden/>
              </w:rPr>
              <w:instrText xml:space="preserve"> PAGEREF _Toc23240247 \h </w:instrText>
            </w:r>
            <w:r>
              <w:rPr>
                <w:noProof/>
                <w:webHidden/>
              </w:rPr>
            </w:r>
            <w:r>
              <w:rPr>
                <w:noProof/>
                <w:webHidden/>
              </w:rPr>
              <w:fldChar w:fldCharType="separate"/>
            </w:r>
            <w:r>
              <w:rPr>
                <w:noProof/>
                <w:webHidden/>
              </w:rPr>
              <w:t>4</w:t>
            </w:r>
            <w:r>
              <w:rPr>
                <w:noProof/>
                <w:webHidden/>
              </w:rPr>
              <w:fldChar w:fldCharType="end"/>
            </w:r>
          </w:hyperlink>
        </w:p>
        <w:p w14:paraId="4542CA17" w14:textId="77777777" w:rsidR="00631E03" w:rsidRDefault="00631E03">
          <w:pPr>
            <w:pStyle w:val="TOC2"/>
            <w:rPr>
              <w:rFonts w:asciiTheme="minorHAnsi" w:eastAsiaTheme="minorEastAsia" w:hAnsiTheme="minorHAnsi" w:cstheme="minorBidi"/>
              <w:noProof/>
              <w:lang w:val="de-AT" w:eastAsia="de-AT"/>
            </w:rPr>
          </w:pPr>
          <w:hyperlink w:anchor="_Toc23240248" w:history="1">
            <w:r w:rsidRPr="00DD3028">
              <w:rPr>
                <w:rStyle w:val="Hyperlink"/>
                <w:noProof/>
              </w:rPr>
              <w:t>2.3</w:t>
            </w:r>
            <w:r>
              <w:rPr>
                <w:rFonts w:asciiTheme="minorHAnsi" w:eastAsiaTheme="minorEastAsia" w:hAnsiTheme="minorHAnsi" w:cstheme="minorBidi"/>
                <w:noProof/>
                <w:lang w:val="de-AT" w:eastAsia="de-AT"/>
              </w:rPr>
              <w:tab/>
            </w:r>
            <w:r w:rsidRPr="00DD3028">
              <w:rPr>
                <w:rStyle w:val="Hyperlink"/>
                <w:noProof/>
              </w:rPr>
              <w:t>Umsetzung</w:t>
            </w:r>
            <w:r>
              <w:rPr>
                <w:noProof/>
                <w:webHidden/>
              </w:rPr>
              <w:tab/>
            </w:r>
            <w:r>
              <w:rPr>
                <w:noProof/>
                <w:webHidden/>
              </w:rPr>
              <w:fldChar w:fldCharType="begin"/>
            </w:r>
            <w:r>
              <w:rPr>
                <w:noProof/>
                <w:webHidden/>
              </w:rPr>
              <w:instrText xml:space="preserve"> PAGEREF _Toc23240248 \h </w:instrText>
            </w:r>
            <w:r>
              <w:rPr>
                <w:noProof/>
                <w:webHidden/>
              </w:rPr>
            </w:r>
            <w:r>
              <w:rPr>
                <w:noProof/>
                <w:webHidden/>
              </w:rPr>
              <w:fldChar w:fldCharType="separate"/>
            </w:r>
            <w:r>
              <w:rPr>
                <w:noProof/>
                <w:webHidden/>
              </w:rPr>
              <w:t>4</w:t>
            </w:r>
            <w:r>
              <w:rPr>
                <w:noProof/>
                <w:webHidden/>
              </w:rPr>
              <w:fldChar w:fldCharType="end"/>
            </w:r>
          </w:hyperlink>
        </w:p>
        <w:p w14:paraId="2E4FA8BA" w14:textId="77777777" w:rsidR="00631E03" w:rsidRDefault="00631E03">
          <w:pPr>
            <w:pStyle w:val="TOC1"/>
            <w:rPr>
              <w:rFonts w:asciiTheme="minorHAnsi" w:eastAsiaTheme="minorEastAsia" w:hAnsiTheme="minorHAnsi" w:cstheme="minorBidi"/>
              <w:noProof/>
              <w:lang w:val="de-AT" w:eastAsia="de-AT"/>
            </w:rPr>
          </w:pPr>
          <w:hyperlink w:anchor="_Toc23240249" w:history="1">
            <w:r w:rsidRPr="00DD3028">
              <w:rPr>
                <w:rStyle w:val="Hyperlink"/>
                <w:noProof/>
              </w:rPr>
              <w:t>3</w:t>
            </w:r>
            <w:r>
              <w:rPr>
                <w:rFonts w:asciiTheme="minorHAnsi" w:eastAsiaTheme="minorEastAsia" w:hAnsiTheme="minorHAnsi" w:cstheme="minorBidi"/>
                <w:noProof/>
                <w:lang w:val="de-AT" w:eastAsia="de-AT"/>
              </w:rPr>
              <w:tab/>
            </w:r>
            <w:r w:rsidRPr="00DD3028">
              <w:rPr>
                <w:rStyle w:val="Hyperlink"/>
                <w:noProof/>
              </w:rPr>
              <w:t>Einordnung Geschäftskonfiguration</w:t>
            </w:r>
            <w:r>
              <w:rPr>
                <w:noProof/>
                <w:webHidden/>
              </w:rPr>
              <w:tab/>
            </w:r>
            <w:r>
              <w:rPr>
                <w:noProof/>
                <w:webHidden/>
              </w:rPr>
              <w:fldChar w:fldCharType="begin"/>
            </w:r>
            <w:r>
              <w:rPr>
                <w:noProof/>
                <w:webHidden/>
              </w:rPr>
              <w:instrText xml:space="preserve"> PAGEREF _Toc23240249 \h </w:instrText>
            </w:r>
            <w:r>
              <w:rPr>
                <w:noProof/>
                <w:webHidden/>
              </w:rPr>
            </w:r>
            <w:r>
              <w:rPr>
                <w:noProof/>
                <w:webHidden/>
              </w:rPr>
              <w:fldChar w:fldCharType="separate"/>
            </w:r>
            <w:r>
              <w:rPr>
                <w:noProof/>
                <w:webHidden/>
              </w:rPr>
              <w:t>5</w:t>
            </w:r>
            <w:r>
              <w:rPr>
                <w:noProof/>
                <w:webHidden/>
              </w:rPr>
              <w:fldChar w:fldCharType="end"/>
            </w:r>
          </w:hyperlink>
        </w:p>
        <w:p w14:paraId="4108AF47" w14:textId="77777777" w:rsidR="00631E03" w:rsidRDefault="00631E03">
          <w:pPr>
            <w:pStyle w:val="TOC1"/>
            <w:rPr>
              <w:rFonts w:asciiTheme="minorHAnsi" w:eastAsiaTheme="minorEastAsia" w:hAnsiTheme="minorHAnsi" w:cstheme="minorBidi"/>
              <w:noProof/>
              <w:lang w:val="de-AT" w:eastAsia="de-AT"/>
            </w:rPr>
          </w:pPr>
          <w:hyperlink w:anchor="_Toc23240250" w:history="1">
            <w:r w:rsidRPr="00DD3028">
              <w:rPr>
                <w:rStyle w:val="Hyperlink"/>
                <w:noProof/>
              </w:rPr>
              <w:t>4</w:t>
            </w:r>
            <w:r>
              <w:rPr>
                <w:rFonts w:asciiTheme="minorHAnsi" w:eastAsiaTheme="minorEastAsia" w:hAnsiTheme="minorHAnsi" w:cstheme="minorBidi"/>
                <w:noProof/>
                <w:lang w:val="de-AT" w:eastAsia="de-AT"/>
              </w:rPr>
              <w:tab/>
            </w:r>
            <w:r w:rsidRPr="00DD3028">
              <w:rPr>
                <w:rStyle w:val="Hyperlink"/>
                <w:noProof/>
              </w:rPr>
              <w:t>Verwendung von Befehlsaktivitäten:</w:t>
            </w:r>
            <w:r>
              <w:rPr>
                <w:noProof/>
                <w:webHidden/>
              </w:rPr>
              <w:tab/>
            </w:r>
            <w:r>
              <w:rPr>
                <w:noProof/>
                <w:webHidden/>
              </w:rPr>
              <w:fldChar w:fldCharType="begin"/>
            </w:r>
            <w:r>
              <w:rPr>
                <w:noProof/>
                <w:webHidden/>
              </w:rPr>
              <w:instrText xml:space="preserve"> PAGEREF _Toc23240250 \h </w:instrText>
            </w:r>
            <w:r>
              <w:rPr>
                <w:noProof/>
                <w:webHidden/>
              </w:rPr>
            </w:r>
            <w:r>
              <w:rPr>
                <w:noProof/>
                <w:webHidden/>
              </w:rPr>
              <w:fldChar w:fldCharType="separate"/>
            </w:r>
            <w:r>
              <w:rPr>
                <w:noProof/>
                <w:webHidden/>
              </w:rPr>
              <w:t>5</w:t>
            </w:r>
            <w:r>
              <w:rPr>
                <w:noProof/>
                <w:webHidden/>
              </w:rPr>
              <w:fldChar w:fldCharType="end"/>
            </w:r>
          </w:hyperlink>
        </w:p>
        <w:p w14:paraId="05390A1E" w14:textId="77777777" w:rsidR="00631E03" w:rsidRDefault="00631E03">
          <w:pPr>
            <w:pStyle w:val="TOC1"/>
            <w:rPr>
              <w:rFonts w:asciiTheme="minorHAnsi" w:eastAsiaTheme="minorEastAsia" w:hAnsiTheme="minorHAnsi" w:cstheme="minorBidi"/>
              <w:noProof/>
              <w:lang w:val="de-AT" w:eastAsia="de-AT"/>
            </w:rPr>
          </w:pPr>
          <w:hyperlink w:anchor="_Toc23240251" w:history="1">
            <w:r w:rsidRPr="00DD3028">
              <w:rPr>
                <w:rStyle w:val="Hyperlink"/>
                <w:noProof/>
              </w:rPr>
              <w:t>5</w:t>
            </w:r>
            <w:r>
              <w:rPr>
                <w:rFonts w:asciiTheme="minorHAnsi" w:eastAsiaTheme="minorEastAsia" w:hAnsiTheme="minorHAnsi" w:cstheme="minorBidi"/>
                <w:noProof/>
                <w:lang w:val="de-AT" w:eastAsia="de-AT"/>
              </w:rPr>
              <w:tab/>
            </w:r>
            <w:r w:rsidRPr="00DD3028">
              <w:rPr>
                <w:rStyle w:val="Hyperlink"/>
                <w:noProof/>
              </w:rPr>
              <w:t>Fachdaten</w:t>
            </w:r>
            <w:r>
              <w:rPr>
                <w:noProof/>
                <w:webHidden/>
              </w:rPr>
              <w:tab/>
            </w:r>
            <w:r>
              <w:rPr>
                <w:noProof/>
                <w:webHidden/>
              </w:rPr>
              <w:fldChar w:fldCharType="begin"/>
            </w:r>
            <w:r>
              <w:rPr>
                <w:noProof/>
                <w:webHidden/>
              </w:rPr>
              <w:instrText xml:space="preserve"> PAGEREF _Toc23240251 \h </w:instrText>
            </w:r>
            <w:r>
              <w:rPr>
                <w:noProof/>
                <w:webHidden/>
              </w:rPr>
            </w:r>
            <w:r>
              <w:rPr>
                <w:noProof/>
                <w:webHidden/>
              </w:rPr>
              <w:fldChar w:fldCharType="separate"/>
            </w:r>
            <w:r>
              <w:rPr>
                <w:noProof/>
                <w:webHidden/>
              </w:rPr>
              <w:t>7</w:t>
            </w:r>
            <w:r>
              <w:rPr>
                <w:noProof/>
                <w:webHidden/>
              </w:rPr>
              <w:fldChar w:fldCharType="end"/>
            </w:r>
          </w:hyperlink>
        </w:p>
        <w:p w14:paraId="7845D3C6" w14:textId="77777777" w:rsidR="00631E03" w:rsidRDefault="00631E03">
          <w:pPr>
            <w:pStyle w:val="TOC1"/>
            <w:rPr>
              <w:rFonts w:asciiTheme="minorHAnsi" w:eastAsiaTheme="minorEastAsia" w:hAnsiTheme="minorHAnsi" w:cstheme="minorBidi"/>
              <w:noProof/>
              <w:lang w:val="de-AT" w:eastAsia="de-AT"/>
            </w:rPr>
          </w:pPr>
          <w:hyperlink w:anchor="_Toc23240252" w:history="1">
            <w:r w:rsidRPr="00DD3028">
              <w:rPr>
                <w:rStyle w:val="Hyperlink"/>
                <w:noProof/>
              </w:rPr>
              <w:t>6</w:t>
            </w:r>
            <w:r>
              <w:rPr>
                <w:rFonts w:asciiTheme="minorHAnsi" w:eastAsiaTheme="minorEastAsia" w:hAnsiTheme="minorHAnsi" w:cstheme="minorBidi"/>
                <w:noProof/>
                <w:lang w:val="de-AT" w:eastAsia="de-AT"/>
              </w:rPr>
              <w:tab/>
            </w:r>
            <w:r w:rsidRPr="00DD3028">
              <w:rPr>
                <w:rStyle w:val="Hyperlink"/>
                <w:noProof/>
              </w:rPr>
              <w:t>Dossiervorlagen</w:t>
            </w:r>
            <w:r>
              <w:rPr>
                <w:noProof/>
                <w:webHidden/>
              </w:rPr>
              <w:tab/>
            </w:r>
            <w:r>
              <w:rPr>
                <w:noProof/>
                <w:webHidden/>
              </w:rPr>
              <w:fldChar w:fldCharType="begin"/>
            </w:r>
            <w:r>
              <w:rPr>
                <w:noProof/>
                <w:webHidden/>
              </w:rPr>
              <w:instrText xml:space="preserve"> PAGEREF _Toc23240252 \h </w:instrText>
            </w:r>
            <w:r>
              <w:rPr>
                <w:noProof/>
                <w:webHidden/>
              </w:rPr>
            </w:r>
            <w:r>
              <w:rPr>
                <w:noProof/>
                <w:webHidden/>
              </w:rPr>
              <w:fldChar w:fldCharType="separate"/>
            </w:r>
            <w:r>
              <w:rPr>
                <w:noProof/>
                <w:webHidden/>
              </w:rPr>
              <w:t>8</w:t>
            </w:r>
            <w:r>
              <w:rPr>
                <w:noProof/>
                <w:webHidden/>
              </w:rPr>
              <w:fldChar w:fldCharType="end"/>
            </w:r>
          </w:hyperlink>
        </w:p>
        <w:p w14:paraId="29DA3995" w14:textId="77777777" w:rsidR="00631E03" w:rsidRDefault="00631E03">
          <w:pPr>
            <w:pStyle w:val="TOC1"/>
            <w:rPr>
              <w:rFonts w:asciiTheme="minorHAnsi" w:eastAsiaTheme="minorEastAsia" w:hAnsiTheme="minorHAnsi" w:cstheme="minorBidi"/>
              <w:noProof/>
              <w:lang w:val="de-AT" w:eastAsia="de-AT"/>
            </w:rPr>
          </w:pPr>
          <w:hyperlink w:anchor="_Toc23240253" w:history="1">
            <w:r w:rsidRPr="00DD3028">
              <w:rPr>
                <w:rStyle w:val="Hyperlink"/>
                <w:noProof/>
              </w:rPr>
              <w:t>7</w:t>
            </w:r>
            <w:r>
              <w:rPr>
                <w:rFonts w:asciiTheme="minorHAnsi" w:eastAsiaTheme="minorEastAsia" w:hAnsiTheme="minorHAnsi" w:cstheme="minorBidi"/>
                <w:noProof/>
                <w:lang w:val="de-AT" w:eastAsia="de-AT"/>
              </w:rPr>
              <w:tab/>
            </w:r>
            <w:r w:rsidRPr="00DD3028">
              <w:rPr>
                <w:rStyle w:val="Hyperlink"/>
                <w:noProof/>
              </w:rPr>
              <w:t>Geschäftsvorfallvorlagen</w:t>
            </w:r>
            <w:r>
              <w:rPr>
                <w:noProof/>
                <w:webHidden/>
              </w:rPr>
              <w:tab/>
            </w:r>
            <w:r>
              <w:rPr>
                <w:noProof/>
                <w:webHidden/>
              </w:rPr>
              <w:fldChar w:fldCharType="begin"/>
            </w:r>
            <w:r>
              <w:rPr>
                <w:noProof/>
                <w:webHidden/>
              </w:rPr>
              <w:instrText xml:space="preserve"> PAGEREF _Toc23240253 \h </w:instrText>
            </w:r>
            <w:r>
              <w:rPr>
                <w:noProof/>
                <w:webHidden/>
              </w:rPr>
            </w:r>
            <w:r>
              <w:rPr>
                <w:noProof/>
                <w:webHidden/>
              </w:rPr>
              <w:fldChar w:fldCharType="separate"/>
            </w:r>
            <w:r>
              <w:rPr>
                <w:noProof/>
                <w:webHidden/>
              </w:rPr>
              <w:t>8</w:t>
            </w:r>
            <w:r>
              <w:rPr>
                <w:noProof/>
                <w:webHidden/>
              </w:rPr>
              <w:fldChar w:fldCharType="end"/>
            </w:r>
          </w:hyperlink>
        </w:p>
        <w:p w14:paraId="33DFDD46" w14:textId="77777777" w:rsidR="00631E03" w:rsidRDefault="00631E03">
          <w:pPr>
            <w:pStyle w:val="TOC1"/>
            <w:rPr>
              <w:rFonts w:asciiTheme="minorHAnsi" w:eastAsiaTheme="minorEastAsia" w:hAnsiTheme="minorHAnsi" w:cstheme="minorBidi"/>
              <w:noProof/>
              <w:lang w:val="de-AT" w:eastAsia="de-AT"/>
            </w:rPr>
          </w:pPr>
          <w:hyperlink w:anchor="_Toc23240254" w:history="1">
            <w:r w:rsidRPr="00DD3028">
              <w:rPr>
                <w:rStyle w:val="Hyperlink"/>
                <w:noProof/>
              </w:rPr>
              <w:t>8</w:t>
            </w:r>
            <w:r>
              <w:rPr>
                <w:rFonts w:asciiTheme="minorHAnsi" w:eastAsiaTheme="minorEastAsia" w:hAnsiTheme="minorHAnsi" w:cstheme="minorBidi"/>
                <w:noProof/>
                <w:lang w:val="de-AT" w:eastAsia="de-AT"/>
              </w:rPr>
              <w:tab/>
            </w:r>
            <w:r w:rsidRPr="00DD3028">
              <w:rPr>
                <w:rStyle w:val="Hyperlink"/>
                <w:noProof/>
              </w:rPr>
              <w:t>Prozessvorlagen</w:t>
            </w:r>
            <w:r>
              <w:rPr>
                <w:noProof/>
                <w:webHidden/>
              </w:rPr>
              <w:tab/>
            </w:r>
            <w:r>
              <w:rPr>
                <w:noProof/>
                <w:webHidden/>
              </w:rPr>
              <w:fldChar w:fldCharType="begin"/>
            </w:r>
            <w:r>
              <w:rPr>
                <w:noProof/>
                <w:webHidden/>
              </w:rPr>
              <w:instrText xml:space="preserve"> PAGEREF _Toc23240254 \h </w:instrText>
            </w:r>
            <w:r>
              <w:rPr>
                <w:noProof/>
                <w:webHidden/>
              </w:rPr>
            </w:r>
            <w:r>
              <w:rPr>
                <w:noProof/>
                <w:webHidden/>
              </w:rPr>
              <w:fldChar w:fldCharType="separate"/>
            </w:r>
            <w:r>
              <w:rPr>
                <w:noProof/>
                <w:webHidden/>
              </w:rPr>
              <w:t>8</w:t>
            </w:r>
            <w:r>
              <w:rPr>
                <w:noProof/>
                <w:webHidden/>
              </w:rPr>
              <w:fldChar w:fldCharType="end"/>
            </w:r>
          </w:hyperlink>
        </w:p>
        <w:p w14:paraId="2E389F99" w14:textId="77777777" w:rsidR="00631E03" w:rsidRDefault="00631E03">
          <w:pPr>
            <w:pStyle w:val="TOC1"/>
            <w:rPr>
              <w:rFonts w:asciiTheme="minorHAnsi" w:eastAsiaTheme="minorEastAsia" w:hAnsiTheme="minorHAnsi" w:cstheme="minorBidi"/>
              <w:noProof/>
              <w:lang w:val="de-AT" w:eastAsia="de-AT"/>
            </w:rPr>
          </w:pPr>
          <w:hyperlink w:anchor="_Toc23240255" w:history="1">
            <w:r w:rsidRPr="00DD3028">
              <w:rPr>
                <w:rStyle w:val="Hyperlink"/>
                <w:noProof/>
              </w:rPr>
              <w:t>9</w:t>
            </w:r>
            <w:r>
              <w:rPr>
                <w:rFonts w:asciiTheme="minorHAnsi" w:eastAsiaTheme="minorEastAsia" w:hAnsiTheme="minorHAnsi" w:cstheme="minorBidi"/>
                <w:noProof/>
                <w:lang w:val="de-AT" w:eastAsia="de-AT"/>
              </w:rPr>
              <w:tab/>
            </w:r>
            <w:r w:rsidRPr="00DD3028">
              <w:rPr>
                <w:rStyle w:val="Hyperlink"/>
                <w:noProof/>
              </w:rPr>
              <w:t>Customization Points</w:t>
            </w:r>
            <w:r>
              <w:rPr>
                <w:noProof/>
                <w:webHidden/>
              </w:rPr>
              <w:tab/>
            </w:r>
            <w:r>
              <w:rPr>
                <w:noProof/>
                <w:webHidden/>
              </w:rPr>
              <w:fldChar w:fldCharType="begin"/>
            </w:r>
            <w:r>
              <w:rPr>
                <w:noProof/>
                <w:webHidden/>
              </w:rPr>
              <w:instrText xml:space="preserve"> PAGEREF _Toc23240255 \h </w:instrText>
            </w:r>
            <w:r>
              <w:rPr>
                <w:noProof/>
                <w:webHidden/>
              </w:rPr>
            </w:r>
            <w:r>
              <w:rPr>
                <w:noProof/>
                <w:webHidden/>
              </w:rPr>
              <w:fldChar w:fldCharType="separate"/>
            </w:r>
            <w:r>
              <w:rPr>
                <w:noProof/>
                <w:webHidden/>
              </w:rPr>
              <w:t>9</w:t>
            </w:r>
            <w:r>
              <w:rPr>
                <w:noProof/>
                <w:webHidden/>
              </w:rPr>
              <w:fldChar w:fldCharType="end"/>
            </w:r>
          </w:hyperlink>
        </w:p>
        <w:p w14:paraId="4D4F69E7" w14:textId="77777777" w:rsidR="00631E03" w:rsidRDefault="00631E03">
          <w:pPr>
            <w:pStyle w:val="TOC1"/>
            <w:rPr>
              <w:rFonts w:asciiTheme="minorHAnsi" w:eastAsiaTheme="minorEastAsia" w:hAnsiTheme="minorHAnsi" w:cstheme="minorBidi"/>
              <w:noProof/>
              <w:lang w:val="de-AT" w:eastAsia="de-AT"/>
            </w:rPr>
          </w:pPr>
          <w:hyperlink w:anchor="_Toc23240256" w:history="1">
            <w:r w:rsidRPr="00DD3028">
              <w:rPr>
                <w:rStyle w:val="Hyperlink"/>
                <w:noProof/>
              </w:rPr>
              <w:t>10</w:t>
            </w:r>
            <w:r>
              <w:rPr>
                <w:rFonts w:asciiTheme="minorHAnsi" w:eastAsiaTheme="minorEastAsia" w:hAnsiTheme="minorHAnsi" w:cstheme="minorBidi"/>
                <w:noProof/>
                <w:lang w:val="de-AT" w:eastAsia="de-AT"/>
              </w:rPr>
              <w:tab/>
            </w:r>
            <w:r w:rsidRPr="00DD3028">
              <w:rPr>
                <w:rStyle w:val="Hyperlink"/>
                <w:noProof/>
              </w:rPr>
              <w:t>Namenskonventionen</w:t>
            </w:r>
            <w:r>
              <w:rPr>
                <w:noProof/>
                <w:webHidden/>
              </w:rPr>
              <w:tab/>
            </w:r>
            <w:r>
              <w:rPr>
                <w:noProof/>
                <w:webHidden/>
              </w:rPr>
              <w:fldChar w:fldCharType="begin"/>
            </w:r>
            <w:r>
              <w:rPr>
                <w:noProof/>
                <w:webHidden/>
              </w:rPr>
              <w:instrText xml:space="preserve"> PAGEREF _Toc23240256 \h </w:instrText>
            </w:r>
            <w:r>
              <w:rPr>
                <w:noProof/>
                <w:webHidden/>
              </w:rPr>
            </w:r>
            <w:r>
              <w:rPr>
                <w:noProof/>
                <w:webHidden/>
              </w:rPr>
              <w:fldChar w:fldCharType="separate"/>
            </w:r>
            <w:r>
              <w:rPr>
                <w:noProof/>
                <w:webHidden/>
              </w:rPr>
              <w:t>9</w:t>
            </w:r>
            <w:r>
              <w:rPr>
                <w:noProof/>
                <w:webHidden/>
              </w:rPr>
              <w:fldChar w:fldCharType="end"/>
            </w:r>
          </w:hyperlink>
        </w:p>
        <w:p w14:paraId="7A9E9B08" w14:textId="77777777" w:rsidR="00631E03" w:rsidRDefault="00631E03">
          <w:pPr>
            <w:pStyle w:val="TOC1"/>
            <w:rPr>
              <w:rFonts w:asciiTheme="minorHAnsi" w:eastAsiaTheme="minorEastAsia" w:hAnsiTheme="minorHAnsi" w:cstheme="minorBidi"/>
              <w:noProof/>
              <w:lang w:val="de-AT" w:eastAsia="de-AT"/>
            </w:rPr>
          </w:pPr>
          <w:hyperlink w:anchor="_Toc23240257" w:history="1">
            <w:r w:rsidRPr="00DD3028">
              <w:rPr>
                <w:rStyle w:val="Hyperlink"/>
                <w:noProof/>
              </w:rPr>
              <w:t>11</w:t>
            </w:r>
            <w:r>
              <w:rPr>
                <w:rFonts w:asciiTheme="minorHAnsi" w:eastAsiaTheme="minorEastAsia" w:hAnsiTheme="minorHAnsi" w:cstheme="minorBidi"/>
                <w:noProof/>
                <w:lang w:val="de-AT" w:eastAsia="de-AT"/>
              </w:rPr>
              <w:tab/>
            </w:r>
            <w:r w:rsidRPr="00DD3028">
              <w:rPr>
                <w:rStyle w:val="Hyperlink"/>
                <w:noProof/>
              </w:rPr>
              <w:t>Suchen und Reports</w:t>
            </w:r>
            <w:r>
              <w:rPr>
                <w:noProof/>
                <w:webHidden/>
              </w:rPr>
              <w:tab/>
            </w:r>
            <w:r>
              <w:rPr>
                <w:noProof/>
                <w:webHidden/>
              </w:rPr>
              <w:fldChar w:fldCharType="begin"/>
            </w:r>
            <w:r>
              <w:rPr>
                <w:noProof/>
                <w:webHidden/>
              </w:rPr>
              <w:instrText xml:space="preserve"> PAGEREF _Toc23240257 \h </w:instrText>
            </w:r>
            <w:r>
              <w:rPr>
                <w:noProof/>
                <w:webHidden/>
              </w:rPr>
            </w:r>
            <w:r>
              <w:rPr>
                <w:noProof/>
                <w:webHidden/>
              </w:rPr>
              <w:fldChar w:fldCharType="separate"/>
            </w:r>
            <w:r>
              <w:rPr>
                <w:noProof/>
                <w:webHidden/>
              </w:rPr>
              <w:t>10</w:t>
            </w:r>
            <w:r>
              <w:rPr>
                <w:noProof/>
                <w:webHidden/>
              </w:rPr>
              <w:fldChar w:fldCharType="end"/>
            </w:r>
          </w:hyperlink>
        </w:p>
        <w:p w14:paraId="31AE7320" w14:textId="77777777" w:rsidR="00631E03" w:rsidRDefault="00631E03">
          <w:pPr>
            <w:pStyle w:val="TOC1"/>
            <w:rPr>
              <w:rFonts w:asciiTheme="minorHAnsi" w:eastAsiaTheme="minorEastAsia" w:hAnsiTheme="minorHAnsi" w:cstheme="minorBidi"/>
              <w:noProof/>
              <w:lang w:val="de-AT" w:eastAsia="de-AT"/>
            </w:rPr>
          </w:pPr>
          <w:hyperlink w:anchor="_Toc23240258" w:history="1">
            <w:r w:rsidRPr="00DD3028">
              <w:rPr>
                <w:rStyle w:val="Hyperlink"/>
                <w:noProof/>
                <w:lang w:val="en-US"/>
              </w:rPr>
              <w:t>12</w:t>
            </w:r>
            <w:r>
              <w:rPr>
                <w:rFonts w:asciiTheme="minorHAnsi" w:eastAsiaTheme="minorEastAsia" w:hAnsiTheme="minorHAnsi" w:cstheme="minorBidi"/>
                <w:noProof/>
                <w:lang w:val="de-AT" w:eastAsia="de-AT"/>
              </w:rPr>
              <w:tab/>
            </w:r>
            <w:r w:rsidRPr="00DD3028">
              <w:rPr>
                <w:rStyle w:val="Hyperlink"/>
                <w:noProof/>
                <w:lang w:val="en-US"/>
              </w:rPr>
              <w:t>Anforderungen an die Migration</w:t>
            </w:r>
            <w:r>
              <w:rPr>
                <w:noProof/>
                <w:webHidden/>
              </w:rPr>
              <w:tab/>
            </w:r>
            <w:r>
              <w:rPr>
                <w:noProof/>
                <w:webHidden/>
              </w:rPr>
              <w:fldChar w:fldCharType="begin"/>
            </w:r>
            <w:r>
              <w:rPr>
                <w:noProof/>
                <w:webHidden/>
              </w:rPr>
              <w:instrText xml:space="preserve"> PAGEREF _Toc23240258 \h </w:instrText>
            </w:r>
            <w:r>
              <w:rPr>
                <w:noProof/>
                <w:webHidden/>
              </w:rPr>
            </w:r>
            <w:r>
              <w:rPr>
                <w:noProof/>
                <w:webHidden/>
              </w:rPr>
              <w:fldChar w:fldCharType="separate"/>
            </w:r>
            <w:r>
              <w:rPr>
                <w:noProof/>
                <w:webHidden/>
              </w:rPr>
              <w:t>11</w:t>
            </w:r>
            <w:r>
              <w:rPr>
                <w:noProof/>
                <w:webHidden/>
              </w:rPr>
              <w:fldChar w:fldCharType="end"/>
            </w:r>
          </w:hyperlink>
        </w:p>
        <w:p w14:paraId="6FE94198" w14:textId="0E8F71D7" w:rsidR="00092BB5" w:rsidRDefault="00092BB5" w:rsidP="00092BB5">
          <w:r>
            <w:rPr>
              <w:b/>
              <w:bCs/>
              <w:lang w:val="de-DE"/>
            </w:rPr>
            <w:fldChar w:fldCharType="end"/>
          </w:r>
        </w:p>
      </w:sdtContent>
    </w:sdt>
    <w:p w14:paraId="6286549C" w14:textId="77777777" w:rsidR="00092BB5" w:rsidRPr="00182709" w:rsidRDefault="00092BB5" w:rsidP="00092BB5">
      <w:pPr>
        <w:spacing w:line="240" w:lineRule="auto"/>
        <w:rPr>
          <w:szCs w:val="22"/>
          <w:lang w:eastAsia="de-DE"/>
        </w:rPr>
      </w:pPr>
      <w:r w:rsidRPr="00182709">
        <w:br w:type="page"/>
      </w:r>
    </w:p>
    <w:p w14:paraId="5668D031" w14:textId="77777777" w:rsidR="00092BB5" w:rsidRDefault="00092BB5" w:rsidP="00092BB5">
      <w:pPr>
        <w:pStyle w:val="Heading1"/>
        <w:rPr>
          <w:lang w:val="en-US"/>
        </w:rPr>
      </w:pPr>
      <w:bookmarkStart w:id="1" w:name="_Toc497828981"/>
      <w:bookmarkStart w:id="2" w:name="_Toc23240242"/>
      <w:proofErr w:type="spellStart"/>
      <w:r>
        <w:rPr>
          <w:lang w:val="en-US"/>
        </w:rPr>
        <w:lastRenderedPageBreak/>
        <w:t>Zweck</w:t>
      </w:r>
      <w:proofErr w:type="spellEnd"/>
      <w:r>
        <w:rPr>
          <w:lang w:val="en-US"/>
        </w:rPr>
        <w:t xml:space="preserve"> des </w:t>
      </w:r>
      <w:proofErr w:type="spellStart"/>
      <w:r>
        <w:rPr>
          <w:lang w:val="en-US"/>
        </w:rPr>
        <w:t>Dokuments</w:t>
      </w:r>
      <w:bookmarkEnd w:id="2"/>
      <w:proofErr w:type="spellEnd"/>
    </w:p>
    <w:p w14:paraId="0E07DABF" w14:textId="77777777" w:rsidR="00E045FD" w:rsidRDefault="00E045FD" w:rsidP="00E045FD">
      <w:pPr>
        <w:pStyle w:val="TextCDB"/>
        <w:rPr>
          <w:lang w:val="de-CH" w:eastAsia="de-CH"/>
        </w:rPr>
      </w:pPr>
      <w:r>
        <w:rPr>
          <w:lang w:val="de-CH" w:eastAsia="de-CH"/>
        </w:rPr>
        <w:t>Das Dokument dient dazu</w:t>
      </w:r>
      <w:r w:rsidR="004837A9">
        <w:rPr>
          <w:lang w:val="de-CH" w:eastAsia="de-CH"/>
        </w:rPr>
        <w:t>,</w:t>
      </w:r>
      <w:r>
        <w:rPr>
          <w:lang w:val="de-CH" w:eastAsia="de-CH"/>
        </w:rPr>
        <w:t xml:space="preserve"> eine Geschäftsbearbeitung mit Acta Nova zu dokumentieren. Die Bearbeitung eines Geschäfts bezieht sich auf Geschäftsobjekte (Eingang, Dokument, Ausgang), verwendet Prozessvorlagen und kann durch Geschäftsvorfälle und </w:t>
      </w:r>
      <w:proofErr w:type="spellStart"/>
      <w:r>
        <w:rPr>
          <w:lang w:val="de-CH" w:eastAsia="de-CH"/>
        </w:rPr>
        <w:t>Dossiervorlagen</w:t>
      </w:r>
      <w:proofErr w:type="spellEnd"/>
      <w:r>
        <w:rPr>
          <w:lang w:val="de-CH" w:eastAsia="de-CH"/>
        </w:rPr>
        <w:t xml:space="preserve"> strukturiert werden.</w:t>
      </w:r>
    </w:p>
    <w:p w14:paraId="5E5F76ED" w14:textId="77777777" w:rsidR="00E045FD" w:rsidRDefault="00E045FD" w:rsidP="00E045FD">
      <w:pPr>
        <w:pStyle w:val="TextCDB"/>
        <w:rPr>
          <w:lang w:val="de-CH" w:eastAsia="de-CH"/>
        </w:rPr>
      </w:pPr>
      <w:r>
        <w:rPr>
          <w:lang w:val="de-CH" w:eastAsia="de-CH"/>
        </w:rPr>
        <w:t xml:space="preserve">Falls Geschäftsvorfälle in der Geschäftsbearbeitung verwendet werden, muss die Geschäftsart definiert </w:t>
      </w:r>
      <w:r w:rsidR="004837A9">
        <w:rPr>
          <w:lang w:val="de-CH" w:eastAsia="de-CH"/>
        </w:rPr>
        <w:t>werden. Für eine spezifische Geschäftsart können dann Fachdaten definiert werden.</w:t>
      </w:r>
    </w:p>
    <w:p w14:paraId="0F623C04" w14:textId="77777777" w:rsidR="00E045FD" w:rsidRDefault="00E045FD" w:rsidP="00E045FD">
      <w:pPr>
        <w:pStyle w:val="TextCDB"/>
        <w:rPr>
          <w:lang w:val="de-CH" w:eastAsia="de-CH"/>
        </w:rPr>
      </w:pPr>
      <w:r>
        <w:rPr>
          <w:lang w:val="de-CH" w:eastAsia="de-CH"/>
        </w:rPr>
        <w:t xml:space="preserve">Die Dokumentation der Geschäftsbearbeitung dient der Validierung mit den Fachexperten, der Information der Benutzer, als Anforderung für die </w:t>
      </w:r>
      <w:proofErr w:type="spellStart"/>
      <w:r>
        <w:rPr>
          <w:lang w:val="de-CH" w:eastAsia="de-CH"/>
        </w:rPr>
        <w:t>Konfigruation</w:t>
      </w:r>
      <w:proofErr w:type="spellEnd"/>
      <w:r>
        <w:rPr>
          <w:lang w:val="de-CH" w:eastAsia="de-CH"/>
        </w:rPr>
        <w:t>, als Basis für die Erarbeitung der Testfälle, als Input für das Anforderungsmanagement GENOVA sowie ggf. als Grundlage für das Issue- und Changemanagement.</w:t>
      </w:r>
    </w:p>
    <w:p w14:paraId="46A517BB" w14:textId="77777777" w:rsidR="00092BB5" w:rsidRDefault="00092BB5" w:rsidP="00092BB5">
      <w:pPr>
        <w:pStyle w:val="TextCDB"/>
        <w:rPr>
          <w:lang w:val="de-CH" w:eastAsia="de-CH"/>
        </w:rPr>
      </w:pPr>
    </w:p>
    <w:p w14:paraId="468C3634" w14:textId="77777777" w:rsidR="00BB71F1" w:rsidRPr="00EC7E68" w:rsidRDefault="00BB71F1" w:rsidP="00BB71F1">
      <w:pPr>
        <w:pStyle w:val="TextCDB"/>
        <w:rPr>
          <w:rFonts w:cs="Arial"/>
          <w:kern w:val="28"/>
          <w:sz w:val="32"/>
          <w:szCs w:val="32"/>
          <w:lang w:val="de-CH"/>
        </w:rPr>
      </w:pPr>
      <w:r w:rsidRPr="00EC7E68">
        <w:rPr>
          <w:lang w:val="de-CH"/>
        </w:rPr>
        <w:br w:type="page"/>
      </w:r>
    </w:p>
    <w:p w14:paraId="0C08377E" w14:textId="13ED0554" w:rsidR="009F5257" w:rsidRDefault="00277804" w:rsidP="009F5257">
      <w:pPr>
        <w:pStyle w:val="Heading1"/>
      </w:pPr>
      <w:bookmarkStart w:id="3" w:name="_Toc23240243"/>
      <w:r>
        <w:lastRenderedPageBreak/>
        <w:t>Ablauf des Geschäfts (Fokus: Funktionsweise der Befehlsaktivitäten)</w:t>
      </w:r>
      <w:bookmarkEnd w:id="3"/>
    </w:p>
    <w:p w14:paraId="600B35D2" w14:textId="5257CBE2" w:rsidR="00967FFE" w:rsidRDefault="00967FFE" w:rsidP="006E338E">
      <w:pPr>
        <w:pStyle w:val="TextCDB"/>
        <w:rPr>
          <w:lang w:val="de-CH" w:eastAsia="de-CH"/>
        </w:rPr>
      </w:pPr>
      <w:r>
        <w:rPr>
          <w:lang w:val="de-CH" w:eastAsia="de-CH"/>
        </w:rPr>
        <w:t>Die vorliegende Geschäftskonfiguration bildet die Geschäfte «Antrag BRA» und «Antrag extern» ab.</w:t>
      </w:r>
    </w:p>
    <w:p w14:paraId="0D3590DF" w14:textId="6C74E381" w:rsidR="009F6841" w:rsidRDefault="009F6841" w:rsidP="009F6841">
      <w:pPr>
        <w:pStyle w:val="Heading2"/>
      </w:pPr>
      <w:bookmarkStart w:id="4" w:name="_Toc23240244"/>
      <w:r>
        <w:t>Kontext</w:t>
      </w:r>
      <w:bookmarkEnd w:id="4"/>
    </w:p>
    <w:p w14:paraId="3F50E92F" w14:textId="5BEBCCEF" w:rsidR="00967FFE" w:rsidRDefault="009F6841" w:rsidP="006E338E">
      <w:pPr>
        <w:pStyle w:val="TextCDB"/>
        <w:rPr>
          <w:lang w:val="de-CH" w:eastAsia="de-CH"/>
        </w:rPr>
      </w:pPr>
      <w:r>
        <w:rPr>
          <w:lang w:val="de-CH" w:eastAsia="de-CH"/>
        </w:rPr>
        <w:t xml:space="preserve">Im Rahmen einer Session eingebrachte Interpellationen, </w:t>
      </w:r>
      <w:proofErr w:type="spellStart"/>
      <w:r>
        <w:rPr>
          <w:lang w:val="de-CH" w:eastAsia="de-CH"/>
        </w:rPr>
        <w:t>Motionen</w:t>
      </w:r>
      <w:proofErr w:type="spellEnd"/>
      <w:r>
        <w:rPr>
          <w:lang w:val="de-CH" w:eastAsia="de-CH"/>
        </w:rPr>
        <w:t>, etc. werden der Bundeskanzlei zugestellt und anschliessend an die zuständigen Departemente weitergeleitet. Diese sind in der Pflicht in der Form eines Bundesratsantrags zu antworten.</w:t>
      </w:r>
    </w:p>
    <w:p w14:paraId="0021CE89" w14:textId="0BD45112" w:rsidR="009F6841" w:rsidRDefault="009F6841" w:rsidP="006E338E">
      <w:pPr>
        <w:pStyle w:val="TextCDB"/>
        <w:rPr>
          <w:lang w:val="de-CH" w:eastAsia="de-CH"/>
        </w:rPr>
      </w:pPr>
      <w:r>
        <w:rPr>
          <w:lang w:val="de-CH" w:eastAsia="de-CH"/>
        </w:rPr>
        <w:t>Im Falle einer Zustellung</w:t>
      </w:r>
      <w:r w:rsidR="00FA47D1">
        <w:rPr>
          <w:lang w:val="de-CH" w:eastAsia="de-CH"/>
        </w:rPr>
        <w:t>, bspw.</w:t>
      </w:r>
      <w:r>
        <w:rPr>
          <w:lang w:val="de-CH" w:eastAsia="de-CH"/>
        </w:rPr>
        <w:t xml:space="preserve"> an das EJPD</w:t>
      </w:r>
      <w:r w:rsidR="00FA47D1">
        <w:rPr>
          <w:lang w:val="de-CH" w:eastAsia="de-CH"/>
        </w:rPr>
        <w:t>,</w:t>
      </w:r>
      <w:r>
        <w:rPr>
          <w:lang w:val="de-CH" w:eastAsia="de-CH"/>
        </w:rPr>
        <w:t xml:space="preserve"> legt das </w:t>
      </w:r>
      <w:r w:rsidR="00FA47D1">
        <w:rPr>
          <w:lang w:val="de-CH" w:eastAsia="de-CH"/>
        </w:rPr>
        <w:t>zuständige Generalsekretariat</w:t>
      </w:r>
      <w:r>
        <w:rPr>
          <w:lang w:val="de-CH" w:eastAsia="de-CH"/>
        </w:rPr>
        <w:t xml:space="preserve"> fest welches Amt federführend den Bundesratsantrag auszuarbeiten hat. Dabei können auch weitere Ämter mitbeteiligt werden.</w:t>
      </w:r>
    </w:p>
    <w:p w14:paraId="083918E1" w14:textId="2A6D72EF" w:rsidR="009F6841" w:rsidRDefault="009F6841" w:rsidP="006E338E">
      <w:pPr>
        <w:pStyle w:val="TextCDB"/>
        <w:rPr>
          <w:lang w:val="de-CH" w:eastAsia="de-CH"/>
        </w:rPr>
      </w:pPr>
      <w:r>
        <w:rPr>
          <w:lang w:val="de-CH" w:eastAsia="de-CH"/>
        </w:rPr>
        <w:t>Die von den Ämtern erarbeiteten Antworten müssen vor einer Vorlage im Parlament von der Bundesrätin genehmigt werden. Hier kommt der Antragsprozess ins Spiel.</w:t>
      </w:r>
    </w:p>
    <w:p w14:paraId="7BE34061" w14:textId="3338DFAE" w:rsidR="009F6841" w:rsidRDefault="009F6841" w:rsidP="009F6841">
      <w:pPr>
        <w:pStyle w:val="Heading2"/>
      </w:pPr>
      <w:bookmarkStart w:id="5" w:name="_Toc23240245"/>
      <w:r>
        <w:t>Antragsprozess</w:t>
      </w:r>
      <w:bookmarkEnd w:id="5"/>
    </w:p>
    <w:p w14:paraId="27E9DCDF" w14:textId="29C773C7" w:rsidR="001969F3" w:rsidRPr="001969F3" w:rsidRDefault="001969F3" w:rsidP="001969F3">
      <w:pPr>
        <w:pStyle w:val="Heading3"/>
      </w:pPr>
      <w:bookmarkStart w:id="6" w:name="_Toc23240246"/>
      <w:r>
        <w:t>Antrag BRA</w:t>
      </w:r>
      <w:bookmarkEnd w:id="6"/>
    </w:p>
    <w:p w14:paraId="11C1AAA0" w14:textId="6E64BEDC" w:rsidR="00FA47D1" w:rsidRDefault="00FA47D1" w:rsidP="009F6841">
      <w:pPr>
        <w:pStyle w:val="TextCDB"/>
        <w:rPr>
          <w:lang w:val="de-CH"/>
        </w:rPr>
      </w:pPr>
      <w:r>
        <w:rPr>
          <w:lang w:val="de-CH"/>
        </w:rPr>
        <w:t>Ein Amt stellt die erarbeiteten Dokumente in der Form eines Antrags dem GS zur Verfügung.</w:t>
      </w:r>
      <w:r>
        <w:rPr>
          <w:lang w:val="de-CH"/>
        </w:rPr>
        <w:br/>
        <w:t>(Anm.: i.d.R. in der Form eines angehängten Work-Dokuments)</w:t>
      </w:r>
    </w:p>
    <w:p w14:paraId="29FB0312" w14:textId="7C9587C6" w:rsidR="001969F3" w:rsidRDefault="001969F3" w:rsidP="009F6841">
      <w:pPr>
        <w:pStyle w:val="TextCDB"/>
        <w:rPr>
          <w:lang w:val="de-CH"/>
        </w:rPr>
      </w:pPr>
      <w:r>
        <w:rPr>
          <w:lang w:val="de-CH"/>
        </w:rPr>
        <w:t>Der formale Antrag wird vom BR genehmigt oder mit dem Hinweis auf Änderungswünsche zurückgesendet und nochmals überarbeitet.</w:t>
      </w:r>
    </w:p>
    <w:p w14:paraId="0F86A2D4" w14:textId="54116847" w:rsidR="001969F3" w:rsidRDefault="001969F3" w:rsidP="001969F3">
      <w:pPr>
        <w:pStyle w:val="Heading3"/>
      </w:pPr>
      <w:bookmarkStart w:id="7" w:name="_Toc23240247"/>
      <w:r>
        <w:t>Antrag extern</w:t>
      </w:r>
      <w:bookmarkEnd w:id="7"/>
    </w:p>
    <w:p w14:paraId="3ADA4568" w14:textId="2AA55BF1" w:rsidR="001969F3" w:rsidRDefault="001969F3" w:rsidP="001969F3">
      <w:pPr>
        <w:pStyle w:val="TextCDB"/>
        <w:rPr>
          <w:lang w:val="de-CH"/>
        </w:rPr>
      </w:pPr>
      <w:r>
        <w:rPr>
          <w:lang w:val="de-CH"/>
        </w:rPr>
        <w:t xml:space="preserve">Ausgangslage ist ein vom Amt benötigter </w:t>
      </w:r>
      <w:proofErr w:type="spellStart"/>
      <w:r>
        <w:rPr>
          <w:lang w:val="de-CH"/>
        </w:rPr>
        <w:t>Enscheid</w:t>
      </w:r>
      <w:proofErr w:type="spellEnd"/>
      <w:r>
        <w:rPr>
          <w:lang w:val="de-CH"/>
        </w:rPr>
        <w:t xml:space="preserve"> eines Bundesrates (</w:t>
      </w:r>
      <w:proofErr w:type="spellStart"/>
      <w:r>
        <w:rPr>
          <w:lang w:val="de-CH"/>
        </w:rPr>
        <w:t>zB</w:t>
      </w:r>
      <w:proofErr w:type="spellEnd"/>
      <w:r>
        <w:rPr>
          <w:lang w:val="de-CH"/>
        </w:rPr>
        <w:t xml:space="preserve"> Erhöhung eines Stellenetats, Umorganisation eines Amtes, etc.). Hier stellt das Amt initial einen </w:t>
      </w:r>
      <w:proofErr w:type="spellStart"/>
      <w:r>
        <w:rPr>
          <w:lang w:val="de-CH"/>
        </w:rPr>
        <w:t>antrag</w:t>
      </w:r>
      <w:proofErr w:type="spellEnd"/>
      <w:r>
        <w:rPr>
          <w:lang w:val="de-CH"/>
        </w:rPr>
        <w:t xml:space="preserve"> mit den wichtigsten Informationen und Argumenten.</w:t>
      </w:r>
    </w:p>
    <w:p w14:paraId="24C4E918" w14:textId="52EFCFC2" w:rsidR="001969F3" w:rsidRPr="001969F3" w:rsidRDefault="001969F3" w:rsidP="001969F3">
      <w:pPr>
        <w:pStyle w:val="TextCDB"/>
        <w:rPr>
          <w:lang w:val="de-CH"/>
        </w:rPr>
      </w:pPr>
      <w:r>
        <w:rPr>
          <w:lang w:val="de-CH"/>
        </w:rPr>
        <w:t>Dieser Antrag läuft ebenfalls in den Genehmigungsprozess des BR und kann bei Bedarf mit Änderungswünschen wieder an das Amt retourniert werden.</w:t>
      </w:r>
    </w:p>
    <w:p w14:paraId="1605A53F" w14:textId="77777777" w:rsidR="00FA47D1" w:rsidRPr="009F6841" w:rsidRDefault="00FA47D1" w:rsidP="009F6841">
      <w:pPr>
        <w:pStyle w:val="TextCDB"/>
        <w:rPr>
          <w:lang w:val="de-CH"/>
        </w:rPr>
      </w:pPr>
    </w:p>
    <w:p w14:paraId="5A0B3ECE" w14:textId="44A645CF" w:rsidR="00967FFE" w:rsidRDefault="00967FFE" w:rsidP="006E338E">
      <w:pPr>
        <w:pStyle w:val="TextCDB"/>
        <w:rPr>
          <w:lang w:val="de-CH" w:eastAsia="de-CH"/>
        </w:rPr>
      </w:pPr>
      <w:r>
        <w:rPr>
          <w:lang w:val="de-CH" w:eastAsia="de-CH"/>
        </w:rPr>
        <w:t>Beide Antragsformen dienen inhaltlich sowohl zur Geschäftskontrolle (Verantwortlichkeiten, Termine, Kommentare, etc.) als auch zur Unterstützung der Bundesrätin bei Entscheidungsfindungen. Die aufbereiteten Informationen, welche im Rahmen der Anträge bereitgestellt werden, ersparen die eigenständige Analyse langer Studien und Berichte. Zusätzlich wird damit ein grundlegendes Mass an Dokumentation und Nachvollziehbarkeit für getroffene Entscheide sichergestellt.</w:t>
      </w:r>
    </w:p>
    <w:p w14:paraId="39D0FE0D" w14:textId="4D52E76C" w:rsidR="00967FFE" w:rsidRDefault="00967FFE" w:rsidP="006E338E">
      <w:pPr>
        <w:pStyle w:val="TextCDB"/>
        <w:rPr>
          <w:lang w:val="de-CH" w:eastAsia="de-CH"/>
        </w:rPr>
      </w:pPr>
      <w:r>
        <w:rPr>
          <w:lang w:val="de-CH" w:eastAsia="de-CH"/>
        </w:rPr>
        <w:t xml:space="preserve">Die im Rahmen der Geschäftskonfiguration entwickelten Befehlsaktivitäten sichern in diesem Kontext einen reibungslosen Informationsaustausch zwischen den </w:t>
      </w:r>
      <w:proofErr w:type="spellStart"/>
      <w:r>
        <w:rPr>
          <w:lang w:val="de-CH" w:eastAsia="de-CH"/>
        </w:rPr>
        <w:t>beteiigten</w:t>
      </w:r>
      <w:proofErr w:type="spellEnd"/>
      <w:r>
        <w:rPr>
          <w:lang w:val="de-CH" w:eastAsia="de-CH"/>
        </w:rPr>
        <w:t xml:space="preserve"> Mandanten (Ämtern) sowie ein einheitliches Vorgehen bei allen IDP Geschäften.</w:t>
      </w:r>
    </w:p>
    <w:p w14:paraId="04CF727D" w14:textId="2517C221" w:rsidR="00967FFE" w:rsidRDefault="001969F3" w:rsidP="001969F3">
      <w:pPr>
        <w:pStyle w:val="Heading2"/>
      </w:pPr>
      <w:bookmarkStart w:id="8" w:name="_Toc23240248"/>
      <w:r>
        <w:t>Umsetzung</w:t>
      </w:r>
      <w:bookmarkEnd w:id="8"/>
    </w:p>
    <w:p w14:paraId="1A84C871" w14:textId="4B6C59B9" w:rsidR="00A66CEF" w:rsidRDefault="00730D43" w:rsidP="006E338E">
      <w:pPr>
        <w:pStyle w:val="TextCDB"/>
        <w:rPr>
          <w:lang w:val="de-CH" w:eastAsia="de-CH"/>
        </w:rPr>
      </w:pPr>
      <w:r>
        <w:rPr>
          <w:lang w:val="de-CH" w:eastAsia="de-CH"/>
        </w:rPr>
        <w:t xml:space="preserve">Auf einem </w:t>
      </w:r>
      <w:r w:rsidR="001969F3">
        <w:rPr>
          <w:lang w:val="de-CH" w:eastAsia="de-CH"/>
        </w:rPr>
        <w:t>Hauptdossier</w:t>
      </w:r>
      <w:r w:rsidR="00277804">
        <w:rPr>
          <w:lang w:val="de-CH" w:eastAsia="de-CH"/>
        </w:rPr>
        <w:t xml:space="preserve"> in der VE</w:t>
      </w:r>
      <w:r>
        <w:rPr>
          <w:lang w:val="de-CH" w:eastAsia="de-CH"/>
        </w:rPr>
        <w:t xml:space="preserve"> werden </w:t>
      </w:r>
      <w:r w:rsidR="00EC5894">
        <w:rPr>
          <w:lang w:val="de-CH" w:eastAsia="de-CH"/>
        </w:rPr>
        <w:t>ausgewählte</w:t>
      </w:r>
      <w:r w:rsidR="00277804">
        <w:rPr>
          <w:lang w:val="de-CH" w:eastAsia="de-CH"/>
        </w:rPr>
        <w:t xml:space="preserve"> Dokumente eines Dossiers in </w:t>
      </w:r>
      <w:proofErr w:type="spellStart"/>
      <w:r w:rsidR="00277804">
        <w:rPr>
          <w:lang w:val="de-CH" w:eastAsia="de-CH"/>
        </w:rPr>
        <w:t>Geschäftsvorvälle</w:t>
      </w:r>
      <w:proofErr w:type="spellEnd"/>
      <w:r w:rsidR="00277804">
        <w:rPr>
          <w:lang w:val="de-CH" w:eastAsia="de-CH"/>
        </w:rPr>
        <w:t xml:space="preserve"> übernommen, die die</w:t>
      </w:r>
      <w:r w:rsidR="001969F3">
        <w:rPr>
          <w:lang w:val="de-CH" w:eastAsia="de-CH"/>
        </w:rPr>
        <w:t xml:space="preserve"> SPOC-Gruppe</w:t>
      </w:r>
      <w:r w:rsidR="00EC5894">
        <w:rPr>
          <w:lang w:val="de-CH" w:eastAsia="de-CH"/>
        </w:rPr>
        <w:t>, der</w:t>
      </w:r>
      <w:r w:rsidR="00277804">
        <w:rPr>
          <w:lang w:val="de-CH" w:eastAsia="de-CH"/>
        </w:rPr>
        <w:t xml:space="preserve"> in den Fachdaten ausgewählten VE </w:t>
      </w:r>
      <w:r w:rsidR="00EC5894">
        <w:rPr>
          <w:lang w:val="de-CH" w:eastAsia="de-CH"/>
        </w:rPr>
        <w:t>in das Geschäft miteinbeziehen</w:t>
      </w:r>
      <w:r w:rsidR="00277804">
        <w:rPr>
          <w:lang w:val="de-CH" w:eastAsia="de-CH"/>
        </w:rPr>
        <w:t>. D</w:t>
      </w:r>
      <w:r w:rsidR="00A66CEF">
        <w:rPr>
          <w:lang w:val="de-CH" w:eastAsia="de-CH"/>
        </w:rPr>
        <w:t xml:space="preserve">ieser entscheidet dann, ob die in den Geschäftsvorfall </w:t>
      </w:r>
      <w:r w:rsidR="001969F3">
        <w:rPr>
          <w:lang w:val="de-CH" w:eastAsia="de-CH"/>
        </w:rPr>
        <w:t>eingebundenen</w:t>
      </w:r>
      <w:r w:rsidR="00277804">
        <w:rPr>
          <w:lang w:val="de-CH" w:eastAsia="de-CH"/>
        </w:rPr>
        <w:t xml:space="preserve"> Dokumente</w:t>
      </w:r>
      <w:r w:rsidR="00A66CEF">
        <w:rPr>
          <w:lang w:val="de-CH" w:eastAsia="de-CH"/>
        </w:rPr>
        <w:t xml:space="preserve"> in einem</w:t>
      </w:r>
      <w:r>
        <w:rPr>
          <w:lang w:val="de-CH" w:eastAsia="de-CH"/>
        </w:rPr>
        <w:t xml:space="preserve"> </w:t>
      </w:r>
      <w:proofErr w:type="spellStart"/>
      <w:r>
        <w:rPr>
          <w:lang w:val="de-CH" w:eastAsia="de-CH"/>
        </w:rPr>
        <w:t>unregistrierten</w:t>
      </w:r>
      <w:proofErr w:type="spellEnd"/>
      <w:r>
        <w:rPr>
          <w:lang w:val="de-CH" w:eastAsia="de-CH"/>
        </w:rPr>
        <w:t xml:space="preserve"> Eingang </w:t>
      </w:r>
      <w:r w:rsidR="00EC5894">
        <w:rPr>
          <w:lang w:val="de-CH" w:eastAsia="de-CH"/>
        </w:rPr>
        <w:t>im Zielm</w:t>
      </w:r>
      <w:r w:rsidR="00A66CEF">
        <w:rPr>
          <w:lang w:val="de-CH" w:eastAsia="de-CH"/>
        </w:rPr>
        <w:t xml:space="preserve">andanten übernommen werden. </w:t>
      </w:r>
      <w:r w:rsidR="00EC5894">
        <w:rPr>
          <w:lang w:val="de-CH" w:eastAsia="de-CH"/>
        </w:rPr>
        <w:t xml:space="preserve">Der Übergabe in den anderen Mandanten erfolgt als </w:t>
      </w:r>
      <w:proofErr w:type="spellStart"/>
      <w:r w:rsidR="00EC5894">
        <w:rPr>
          <w:lang w:val="de-CH" w:eastAsia="de-CH"/>
        </w:rPr>
        <w:t>eCH</w:t>
      </w:r>
      <w:proofErr w:type="spellEnd"/>
      <w:r w:rsidR="00EC5894">
        <w:rPr>
          <w:lang w:val="de-CH" w:eastAsia="de-CH"/>
        </w:rPr>
        <w:t xml:space="preserve">-Paket gemäss der </w:t>
      </w:r>
      <w:proofErr w:type="spellStart"/>
      <w:r w:rsidR="00EC5894">
        <w:rPr>
          <w:lang w:val="de-CH" w:eastAsia="de-CH"/>
        </w:rPr>
        <w:t>Dossierschnittstelle</w:t>
      </w:r>
      <w:proofErr w:type="spellEnd"/>
      <w:r w:rsidR="00EC5894">
        <w:rPr>
          <w:lang w:val="de-CH" w:eastAsia="de-CH"/>
        </w:rPr>
        <w:t xml:space="preserve"> eCH-0147. Ist das Dossier im </w:t>
      </w:r>
      <w:proofErr w:type="spellStart"/>
      <w:r w:rsidR="00EC5894">
        <w:rPr>
          <w:lang w:val="de-CH" w:eastAsia="de-CH"/>
        </w:rPr>
        <w:t>Zielmandenten</w:t>
      </w:r>
      <w:proofErr w:type="spellEnd"/>
      <w:r w:rsidR="00EC5894">
        <w:rPr>
          <w:lang w:val="de-CH" w:eastAsia="de-CH"/>
        </w:rPr>
        <w:t xml:space="preserve"> bereits bekannt, so wird der </w:t>
      </w:r>
      <w:r w:rsidR="00EC5894">
        <w:rPr>
          <w:lang w:val="de-CH" w:eastAsia="de-CH"/>
        </w:rPr>
        <w:lastRenderedPageBreak/>
        <w:t xml:space="preserve">Eingang direkt zugewiesen und der Import des </w:t>
      </w:r>
      <w:proofErr w:type="spellStart"/>
      <w:r w:rsidR="00EC5894">
        <w:rPr>
          <w:lang w:val="de-CH" w:eastAsia="de-CH"/>
        </w:rPr>
        <w:t>eCH</w:t>
      </w:r>
      <w:proofErr w:type="spellEnd"/>
      <w:r w:rsidR="00EC5894">
        <w:rPr>
          <w:lang w:val="de-CH" w:eastAsia="de-CH"/>
        </w:rPr>
        <w:t>-Pakets durchgeführt, ein manuelles importieren ist nur einmalig für jeden beteiligten Zielmandanten erforderlich.</w:t>
      </w:r>
    </w:p>
    <w:p w14:paraId="3245A501" w14:textId="1A571500" w:rsidR="009F5257" w:rsidRDefault="00A66CEF" w:rsidP="006E338E">
      <w:pPr>
        <w:pStyle w:val="TextCDB"/>
        <w:rPr>
          <w:lang w:val="de-CH" w:eastAsia="de-CH"/>
        </w:rPr>
      </w:pPr>
      <w:r>
        <w:rPr>
          <w:lang w:val="de-CH" w:eastAsia="de-CH"/>
        </w:rPr>
        <w:t xml:space="preserve">Das Ergebnis des GS-Antragsbearbeitungsprozesses (Status der Dokumente = genehmigt) wird in den vom Amt initiierten </w:t>
      </w:r>
      <w:proofErr w:type="spellStart"/>
      <w:r>
        <w:rPr>
          <w:lang w:val="de-CH" w:eastAsia="de-CH"/>
        </w:rPr>
        <w:t>Geschäftvorfall</w:t>
      </w:r>
      <w:proofErr w:type="spellEnd"/>
      <w:r>
        <w:rPr>
          <w:lang w:val="de-CH" w:eastAsia="de-CH"/>
        </w:rPr>
        <w:t xml:space="preserve"> zur</w:t>
      </w:r>
      <w:r w:rsidR="00EC5894">
        <w:rPr>
          <w:lang w:val="de-CH" w:eastAsia="de-CH"/>
        </w:rPr>
        <w:t xml:space="preserve"> Antragsübergabe zurückgespielt und automatisch Importiert.</w:t>
      </w:r>
    </w:p>
    <w:p w14:paraId="19CD53E1" w14:textId="4F735895" w:rsidR="00DF7BAD" w:rsidRDefault="00DF7BAD" w:rsidP="006E338E">
      <w:pPr>
        <w:pStyle w:val="TextCDB"/>
        <w:rPr>
          <w:lang w:val="de-CH" w:eastAsia="de-CH"/>
        </w:rPr>
      </w:pPr>
      <w:r>
        <w:rPr>
          <w:lang w:val="de-CH" w:eastAsia="de-CH"/>
        </w:rPr>
        <w:t xml:space="preserve">Die Geschäftskonfiguration nimmt keine Unterscheidung zwischen dem GS und den unterschiedlichen </w:t>
      </w:r>
      <w:proofErr w:type="spellStart"/>
      <w:r>
        <w:rPr>
          <w:lang w:val="de-CH" w:eastAsia="de-CH"/>
        </w:rPr>
        <w:t>Verwaltugnseinheiten</w:t>
      </w:r>
      <w:proofErr w:type="spellEnd"/>
      <w:r>
        <w:rPr>
          <w:lang w:val="de-CH" w:eastAsia="de-CH"/>
        </w:rPr>
        <w:t xml:space="preserve"> vor. Somit stehen alle Funktionen für den Versand und den Empfang von Geschäften auf allen Seiten zur Verfügung.</w:t>
      </w:r>
    </w:p>
    <w:p w14:paraId="34D7F519" w14:textId="77777777" w:rsidR="006E338E" w:rsidRPr="006E338E" w:rsidRDefault="006E338E" w:rsidP="006E338E">
      <w:pPr>
        <w:pStyle w:val="TextCDB"/>
        <w:rPr>
          <w:lang w:val="de-CH" w:eastAsia="de-CH"/>
        </w:rPr>
      </w:pPr>
    </w:p>
    <w:p w14:paraId="5BE2A2D6" w14:textId="77777777" w:rsidR="00092BB5" w:rsidRDefault="00092BB5" w:rsidP="00092BB5">
      <w:pPr>
        <w:pStyle w:val="Heading1"/>
      </w:pPr>
      <w:bookmarkStart w:id="9" w:name="_Toc23240249"/>
      <w:r>
        <w:t>Einordnung Geschäft</w:t>
      </w:r>
      <w:r w:rsidR="003D5FD5">
        <w:t>skonfiguration</w:t>
      </w:r>
      <w:bookmarkEnd w:id="9"/>
    </w:p>
    <w:p w14:paraId="208DD505" w14:textId="7AA02FBB" w:rsidR="00092BB5" w:rsidRDefault="00B40585" w:rsidP="00092BB5">
      <w:pPr>
        <w:pStyle w:val="TextCDB"/>
        <w:rPr>
          <w:lang w:val="de-CH" w:eastAsia="de-CH"/>
        </w:rPr>
      </w:pPr>
      <w:r>
        <w:rPr>
          <w:lang w:val="de-CH" w:eastAsia="de-CH"/>
        </w:rPr>
        <w:t>Folgende Tabelle zeigt die Eino</w:t>
      </w:r>
      <w:r w:rsidR="00092BB5">
        <w:rPr>
          <w:lang w:val="de-CH" w:eastAsia="de-CH"/>
        </w:rPr>
        <w:t>rdnung des Geschäfts</w:t>
      </w:r>
      <w:r w:rsidR="00540C03">
        <w:rPr>
          <w:lang w:val="de-CH" w:eastAsia="de-CH"/>
        </w:rPr>
        <w:t xml:space="preserve"> auf der Basis von</w:t>
      </w:r>
      <w:r w:rsidR="00CF53D4">
        <w:rPr>
          <w:lang w:val="de-CH" w:eastAsia="de-CH"/>
        </w:rPr>
        <w:t xml:space="preserve"> Dossiertypen,</w:t>
      </w:r>
      <w:r w:rsidR="00540C03">
        <w:rPr>
          <w:lang w:val="de-CH" w:eastAsia="de-CH"/>
        </w:rPr>
        <w:t xml:space="preserve"> Eingangstypen und Geschäftsarten</w:t>
      </w:r>
      <w:r w:rsidR="00092BB5">
        <w:rPr>
          <w:lang w:val="de-CH" w:eastAsia="de-CH"/>
        </w:rPr>
        <w:t>:</w:t>
      </w:r>
    </w:p>
    <w:p w14:paraId="1FD7E557" w14:textId="455A47C8" w:rsidR="007263FC" w:rsidRDefault="007263FC" w:rsidP="00092BB5">
      <w:pPr>
        <w:pStyle w:val="TextCDB"/>
        <w:rPr>
          <w:lang w:val="de-CH" w:eastAsia="de-CH"/>
        </w:rPr>
      </w:pPr>
    </w:p>
    <w:tbl>
      <w:tblPr>
        <w:tblStyle w:val="TableGrid"/>
        <w:tblW w:w="9214" w:type="dxa"/>
        <w:tblBorders>
          <w:left w:val="none" w:sz="0" w:space="0" w:color="auto"/>
          <w:right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127"/>
        <w:gridCol w:w="2976"/>
        <w:gridCol w:w="4111"/>
      </w:tblGrid>
      <w:tr w:rsidR="00092BB5" w:rsidRPr="009D74D1" w14:paraId="7A9C53D0" w14:textId="77777777" w:rsidTr="00273843">
        <w:trPr>
          <w:tblHeader/>
        </w:trPr>
        <w:tc>
          <w:tcPr>
            <w:tcW w:w="2127" w:type="dxa"/>
          </w:tcPr>
          <w:p w14:paraId="3886095B" w14:textId="77777777" w:rsidR="00092BB5" w:rsidRPr="009D74D1" w:rsidRDefault="00092BB5" w:rsidP="00273843">
            <w:pPr>
              <w:pStyle w:val="TextCDB"/>
              <w:spacing w:after="0"/>
              <w:rPr>
                <w:b/>
                <w:lang w:val="de-CH" w:eastAsia="de-CH"/>
              </w:rPr>
            </w:pPr>
            <w:r>
              <w:rPr>
                <w:b/>
                <w:lang w:val="de-CH" w:eastAsia="de-CH"/>
              </w:rPr>
              <w:t>Kategorisierung</w:t>
            </w:r>
          </w:p>
        </w:tc>
        <w:tc>
          <w:tcPr>
            <w:tcW w:w="2976" w:type="dxa"/>
          </w:tcPr>
          <w:p w14:paraId="0921BE3B" w14:textId="77777777" w:rsidR="00092BB5" w:rsidRDefault="00092BB5" w:rsidP="00273843">
            <w:pPr>
              <w:pStyle w:val="TextCDB"/>
              <w:spacing w:after="0"/>
              <w:rPr>
                <w:b/>
                <w:lang w:val="de-CH" w:eastAsia="de-CH"/>
              </w:rPr>
            </w:pPr>
          </w:p>
        </w:tc>
        <w:tc>
          <w:tcPr>
            <w:tcW w:w="4111" w:type="dxa"/>
          </w:tcPr>
          <w:p w14:paraId="6E8B8C90" w14:textId="77777777" w:rsidR="00092BB5" w:rsidRDefault="00092BB5" w:rsidP="00273843">
            <w:pPr>
              <w:pStyle w:val="TextCDB"/>
              <w:spacing w:after="0"/>
              <w:rPr>
                <w:b/>
                <w:lang w:val="de-CH" w:eastAsia="de-CH"/>
              </w:rPr>
            </w:pPr>
            <w:r>
              <w:rPr>
                <w:b/>
                <w:lang w:val="de-CH" w:eastAsia="de-CH"/>
              </w:rPr>
              <w:t>Einordnung</w:t>
            </w:r>
          </w:p>
        </w:tc>
      </w:tr>
      <w:tr w:rsidR="00CF53D4" w:rsidRPr="00371CAA" w14:paraId="2EA62B3B" w14:textId="77777777" w:rsidTr="00273843">
        <w:tc>
          <w:tcPr>
            <w:tcW w:w="2127" w:type="dxa"/>
          </w:tcPr>
          <w:p w14:paraId="72D74651" w14:textId="10262790" w:rsidR="00CF53D4" w:rsidRDefault="00CF53D4" w:rsidP="00CF53D4">
            <w:pPr>
              <w:pStyle w:val="TextCDB"/>
              <w:spacing w:after="0"/>
              <w:rPr>
                <w:rFonts w:cs="Arial"/>
                <w:lang w:val="de-CH" w:eastAsia="de-CH"/>
              </w:rPr>
            </w:pPr>
            <w:r>
              <w:rPr>
                <w:rFonts w:cs="Arial"/>
                <w:lang w:val="de-CH" w:eastAsia="de-CH"/>
              </w:rPr>
              <w:t>Geschäftsart</w:t>
            </w:r>
          </w:p>
        </w:tc>
        <w:tc>
          <w:tcPr>
            <w:tcW w:w="2976" w:type="dxa"/>
          </w:tcPr>
          <w:p w14:paraId="47B18138" w14:textId="77777777" w:rsidR="00CF53D4" w:rsidRDefault="00CF53D4" w:rsidP="00CF53D4">
            <w:pPr>
              <w:pStyle w:val="TextCDB"/>
              <w:spacing w:after="0"/>
              <w:rPr>
                <w:rFonts w:cs="Arial"/>
                <w:lang w:val="de-CH" w:eastAsia="de-CH"/>
              </w:rPr>
            </w:pPr>
          </w:p>
        </w:tc>
        <w:tc>
          <w:tcPr>
            <w:tcW w:w="4111" w:type="dxa"/>
          </w:tcPr>
          <w:p w14:paraId="7FB71B7B" w14:textId="7E8105B5" w:rsidR="00CF53D4" w:rsidRDefault="00CF53D4" w:rsidP="00CF53D4">
            <w:pPr>
              <w:pStyle w:val="TextCDB"/>
              <w:spacing w:after="0"/>
              <w:rPr>
                <w:rFonts w:cs="Arial"/>
                <w:lang w:val="de-CH" w:eastAsia="de-CH"/>
              </w:rPr>
            </w:pPr>
            <w:r w:rsidRPr="006B6CD8">
              <w:rPr>
                <w:rStyle w:val="boclistcommandtext"/>
                <w:sz w:val="19"/>
                <w:szCs w:val="19"/>
                <w:lang w:val="de-DE"/>
              </w:rPr>
              <w:t>[</w:t>
            </w:r>
            <w:r>
              <w:rPr>
                <w:rStyle w:val="boclistcommandtext"/>
                <w:sz w:val="19"/>
                <w:szCs w:val="19"/>
                <w:lang w:val="de-DE"/>
              </w:rPr>
              <w:t>Antrag] Amtsinterne Übergabe an FF</w:t>
            </w:r>
          </w:p>
        </w:tc>
      </w:tr>
      <w:tr w:rsidR="00CF53D4" w:rsidRPr="00371CAA" w14:paraId="22FA4F8D" w14:textId="77777777" w:rsidTr="00273843">
        <w:tc>
          <w:tcPr>
            <w:tcW w:w="2127" w:type="dxa"/>
          </w:tcPr>
          <w:p w14:paraId="37D53F7D" w14:textId="3B880252" w:rsidR="00CF53D4" w:rsidRDefault="00CF53D4" w:rsidP="00CF53D4">
            <w:pPr>
              <w:pStyle w:val="TextCDB"/>
              <w:spacing w:after="0"/>
              <w:rPr>
                <w:rFonts w:cs="Arial"/>
                <w:lang w:val="de-CH" w:eastAsia="de-CH"/>
              </w:rPr>
            </w:pPr>
            <w:r>
              <w:rPr>
                <w:rFonts w:cs="Arial"/>
                <w:lang w:val="de-CH" w:eastAsia="de-CH"/>
              </w:rPr>
              <w:t>Geschäftsart</w:t>
            </w:r>
          </w:p>
        </w:tc>
        <w:tc>
          <w:tcPr>
            <w:tcW w:w="2976" w:type="dxa"/>
          </w:tcPr>
          <w:p w14:paraId="0AF17C13" w14:textId="77777777" w:rsidR="00CF53D4" w:rsidRDefault="00CF53D4" w:rsidP="00CF53D4">
            <w:pPr>
              <w:pStyle w:val="TextCDB"/>
              <w:spacing w:after="0"/>
              <w:rPr>
                <w:rFonts w:cs="Arial"/>
                <w:lang w:val="de-CH" w:eastAsia="de-CH"/>
              </w:rPr>
            </w:pPr>
          </w:p>
        </w:tc>
        <w:tc>
          <w:tcPr>
            <w:tcW w:w="4111" w:type="dxa"/>
          </w:tcPr>
          <w:p w14:paraId="6D319A53" w14:textId="546B9345" w:rsidR="00CF53D4" w:rsidRPr="004D3523" w:rsidRDefault="00CF53D4" w:rsidP="00CF53D4">
            <w:pPr>
              <w:pStyle w:val="TextCDB"/>
              <w:spacing w:after="0"/>
              <w:rPr>
                <w:sz w:val="19"/>
                <w:szCs w:val="19"/>
                <w:lang w:val="de-DE"/>
              </w:rPr>
            </w:pPr>
            <w:r>
              <w:rPr>
                <w:rStyle w:val="boclistcommandtext"/>
                <w:sz w:val="19"/>
                <w:szCs w:val="19"/>
                <w:lang w:val="de-DE"/>
              </w:rPr>
              <w:t>[Antrag] Amtsinterne Übergabe an MB</w:t>
            </w:r>
          </w:p>
        </w:tc>
      </w:tr>
      <w:tr w:rsidR="00CF53D4" w:rsidRPr="00371CAA" w14:paraId="5F0ACA14" w14:textId="77777777" w:rsidTr="00273843">
        <w:tc>
          <w:tcPr>
            <w:tcW w:w="2127" w:type="dxa"/>
          </w:tcPr>
          <w:p w14:paraId="1840989B" w14:textId="473D53FC" w:rsidR="00CF53D4" w:rsidRDefault="00CF53D4" w:rsidP="00CF53D4">
            <w:pPr>
              <w:pStyle w:val="TextCDB"/>
              <w:spacing w:after="0"/>
              <w:rPr>
                <w:rFonts w:cs="Arial"/>
                <w:lang w:val="de-CH" w:eastAsia="de-CH"/>
              </w:rPr>
            </w:pPr>
            <w:r>
              <w:rPr>
                <w:rFonts w:cs="Arial"/>
                <w:lang w:val="de-CH" w:eastAsia="de-CH"/>
              </w:rPr>
              <w:t>Geschäftsart</w:t>
            </w:r>
          </w:p>
        </w:tc>
        <w:tc>
          <w:tcPr>
            <w:tcW w:w="2976" w:type="dxa"/>
          </w:tcPr>
          <w:p w14:paraId="012B2377" w14:textId="77777777" w:rsidR="00CF53D4" w:rsidRDefault="00CF53D4" w:rsidP="00CF53D4">
            <w:pPr>
              <w:pStyle w:val="TextCDB"/>
              <w:spacing w:after="0"/>
              <w:rPr>
                <w:rFonts w:cs="Arial"/>
                <w:lang w:val="de-CH" w:eastAsia="de-CH"/>
              </w:rPr>
            </w:pPr>
          </w:p>
        </w:tc>
        <w:tc>
          <w:tcPr>
            <w:tcW w:w="4111" w:type="dxa"/>
          </w:tcPr>
          <w:p w14:paraId="6EFC45B3" w14:textId="21CCA08E" w:rsidR="00CF53D4" w:rsidRPr="006B6CD8" w:rsidRDefault="00CF53D4" w:rsidP="00CF53D4">
            <w:pPr>
              <w:pStyle w:val="TextCDB"/>
              <w:spacing w:after="0"/>
              <w:rPr>
                <w:rStyle w:val="boclistcommandtext"/>
                <w:sz w:val="19"/>
                <w:szCs w:val="19"/>
                <w:lang w:val="de-DE"/>
              </w:rPr>
            </w:pPr>
            <w:r>
              <w:rPr>
                <w:rStyle w:val="boclistcommandtext"/>
                <w:sz w:val="19"/>
                <w:szCs w:val="19"/>
                <w:lang w:val="de-DE"/>
              </w:rPr>
              <w:t>[Antrag] Übergabe an anderes Amt</w:t>
            </w:r>
          </w:p>
        </w:tc>
      </w:tr>
      <w:tr w:rsidR="00CF53D4" w:rsidRPr="00371CAA" w14:paraId="22C93DDD" w14:textId="77777777" w:rsidTr="00273843">
        <w:tc>
          <w:tcPr>
            <w:tcW w:w="2127" w:type="dxa"/>
          </w:tcPr>
          <w:p w14:paraId="35F9DE78" w14:textId="7C81E576" w:rsidR="00CF53D4" w:rsidRDefault="00CF53D4" w:rsidP="00CF53D4">
            <w:pPr>
              <w:pStyle w:val="TextCDB"/>
              <w:spacing w:after="0"/>
              <w:rPr>
                <w:rFonts w:cs="Arial"/>
                <w:lang w:val="de-CH" w:eastAsia="de-CH"/>
              </w:rPr>
            </w:pPr>
            <w:r>
              <w:rPr>
                <w:rFonts w:cs="Arial"/>
                <w:lang w:val="de-CH" w:eastAsia="de-CH"/>
              </w:rPr>
              <w:t>Geschäftsart</w:t>
            </w:r>
          </w:p>
        </w:tc>
        <w:tc>
          <w:tcPr>
            <w:tcW w:w="2976" w:type="dxa"/>
          </w:tcPr>
          <w:p w14:paraId="4DD86B19" w14:textId="77777777" w:rsidR="00CF53D4" w:rsidRDefault="00CF53D4" w:rsidP="00CF53D4">
            <w:pPr>
              <w:pStyle w:val="TextCDB"/>
              <w:spacing w:after="0"/>
              <w:rPr>
                <w:rFonts w:cs="Arial"/>
                <w:lang w:val="de-CH" w:eastAsia="de-CH"/>
              </w:rPr>
            </w:pPr>
          </w:p>
        </w:tc>
        <w:tc>
          <w:tcPr>
            <w:tcW w:w="4111" w:type="dxa"/>
          </w:tcPr>
          <w:p w14:paraId="02917F31" w14:textId="105F97EB" w:rsidR="00CF53D4" w:rsidRDefault="00CF53D4" w:rsidP="00CF53D4">
            <w:pPr>
              <w:pStyle w:val="TextCDB"/>
              <w:spacing w:after="0"/>
              <w:rPr>
                <w:rStyle w:val="boclistcommandtext"/>
                <w:sz w:val="19"/>
                <w:szCs w:val="19"/>
                <w:lang w:val="de-DE"/>
              </w:rPr>
            </w:pPr>
            <w:r>
              <w:rPr>
                <w:rStyle w:val="boclistcommandtext"/>
                <w:sz w:val="19"/>
                <w:szCs w:val="19"/>
                <w:lang w:val="de-DE"/>
              </w:rPr>
              <w:t xml:space="preserve">[Antrag] Rücksendung </w:t>
            </w:r>
            <w:proofErr w:type="spellStart"/>
            <w:r>
              <w:rPr>
                <w:rStyle w:val="boclistcommandtext"/>
                <w:sz w:val="19"/>
                <w:szCs w:val="19"/>
                <w:lang w:val="de-DE"/>
              </w:rPr>
              <w:t>eCH</w:t>
            </w:r>
            <w:proofErr w:type="spellEnd"/>
            <w:r>
              <w:rPr>
                <w:rStyle w:val="boclistcommandtext"/>
                <w:sz w:val="19"/>
                <w:szCs w:val="19"/>
                <w:lang w:val="de-DE"/>
              </w:rPr>
              <w:t>-Paket</w:t>
            </w:r>
          </w:p>
        </w:tc>
      </w:tr>
      <w:tr w:rsidR="00CF53D4" w:rsidRPr="00371CAA" w14:paraId="06A86149" w14:textId="77777777" w:rsidTr="00273843">
        <w:tc>
          <w:tcPr>
            <w:tcW w:w="2127" w:type="dxa"/>
          </w:tcPr>
          <w:p w14:paraId="5EA8196A" w14:textId="08F88DDF" w:rsidR="00CF53D4" w:rsidRDefault="00CF53D4" w:rsidP="00CF53D4">
            <w:pPr>
              <w:pStyle w:val="TextCDB"/>
              <w:spacing w:after="0"/>
              <w:rPr>
                <w:rFonts w:cs="Arial"/>
                <w:lang w:val="de-CH" w:eastAsia="de-CH"/>
              </w:rPr>
            </w:pPr>
            <w:r>
              <w:rPr>
                <w:rFonts w:cs="Arial"/>
                <w:lang w:val="de-CH" w:eastAsia="de-CH"/>
              </w:rPr>
              <w:t>Dossiertyp</w:t>
            </w:r>
          </w:p>
        </w:tc>
        <w:tc>
          <w:tcPr>
            <w:tcW w:w="2976" w:type="dxa"/>
          </w:tcPr>
          <w:p w14:paraId="71E3CE80" w14:textId="77777777" w:rsidR="00CF53D4" w:rsidRDefault="00CF53D4" w:rsidP="00CF53D4">
            <w:pPr>
              <w:pStyle w:val="TextCDB"/>
              <w:spacing w:after="0"/>
              <w:rPr>
                <w:rFonts w:cs="Arial"/>
                <w:lang w:val="de-CH" w:eastAsia="de-CH"/>
              </w:rPr>
            </w:pPr>
          </w:p>
        </w:tc>
        <w:tc>
          <w:tcPr>
            <w:tcW w:w="4111" w:type="dxa"/>
          </w:tcPr>
          <w:p w14:paraId="4B75F0EC" w14:textId="42675790" w:rsidR="00CF53D4" w:rsidRDefault="00CF53D4" w:rsidP="00CF53D4">
            <w:pPr>
              <w:pStyle w:val="TextCDB"/>
              <w:spacing w:after="0"/>
              <w:rPr>
                <w:rStyle w:val="boclistcommandtext"/>
                <w:sz w:val="19"/>
                <w:szCs w:val="19"/>
                <w:lang w:val="de-DE"/>
              </w:rPr>
            </w:pPr>
            <w:r>
              <w:rPr>
                <w:rStyle w:val="boclistcommandtext"/>
                <w:sz w:val="19"/>
                <w:szCs w:val="19"/>
                <w:lang w:val="de-DE"/>
              </w:rPr>
              <w:t>[Antrag] Antragserstellung</w:t>
            </w:r>
          </w:p>
        </w:tc>
      </w:tr>
      <w:tr w:rsidR="00CF53D4" w14:paraId="637BD25A" w14:textId="77777777" w:rsidTr="00E073C1">
        <w:tc>
          <w:tcPr>
            <w:tcW w:w="2127" w:type="dxa"/>
          </w:tcPr>
          <w:p w14:paraId="72A6A23D" w14:textId="4238B58D" w:rsidR="00CF53D4" w:rsidRDefault="00CF53D4" w:rsidP="00CF53D4">
            <w:pPr>
              <w:pStyle w:val="TextCDB"/>
              <w:spacing w:after="0"/>
              <w:rPr>
                <w:rFonts w:cs="Arial"/>
                <w:lang w:val="de-CH" w:eastAsia="de-CH"/>
              </w:rPr>
            </w:pPr>
            <w:r>
              <w:rPr>
                <w:rFonts w:cs="Arial"/>
                <w:lang w:val="de-CH" w:eastAsia="de-CH"/>
              </w:rPr>
              <w:t>Dossiertyp</w:t>
            </w:r>
          </w:p>
        </w:tc>
        <w:tc>
          <w:tcPr>
            <w:tcW w:w="2976" w:type="dxa"/>
          </w:tcPr>
          <w:p w14:paraId="7DAAEEE3" w14:textId="77777777" w:rsidR="00CF53D4" w:rsidRDefault="00CF53D4" w:rsidP="00CF53D4">
            <w:pPr>
              <w:pStyle w:val="TextCDB"/>
              <w:spacing w:after="0"/>
              <w:rPr>
                <w:rFonts w:cs="Arial"/>
                <w:lang w:val="de-CH" w:eastAsia="de-CH"/>
              </w:rPr>
            </w:pPr>
          </w:p>
        </w:tc>
        <w:tc>
          <w:tcPr>
            <w:tcW w:w="4111" w:type="dxa"/>
          </w:tcPr>
          <w:p w14:paraId="219B7247" w14:textId="3258129A" w:rsidR="00CF53D4" w:rsidRDefault="00CF53D4" w:rsidP="00CF53D4">
            <w:pPr>
              <w:pStyle w:val="TextCDB"/>
              <w:spacing w:after="0"/>
              <w:rPr>
                <w:rFonts w:cs="Arial"/>
                <w:lang w:val="de-CH" w:eastAsia="de-CH"/>
              </w:rPr>
            </w:pPr>
            <w:r w:rsidRPr="006B6CD8">
              <w:rPr>
                <w:rStyle w:val="boclistcommandtext"/>
                <w:sz w:val="19"/>
                <w:szCs w:val="19"/>
                <w:lang w:val="de-DE"/>
              </w:rPr>
              <w:t>[</w:t>
            </w:r>
            <w:r>
              <w:rPr>
                <w:rStyle w:val="boclistcommandtext"/>
                <w:sz w:val="19"/>
                <w:szCs w:val="19"/>
                <w:lang w:val="de-DE"/>
              </w:rPr>
              <w:t>Antrag] Antragsbearbeitung</w:t>
            </w:r>
          </w:p>
        </w:tc>
      </w:tr>
      <w:tr w:rsidR="00CF53D4" w:rsidRPr="00371CAA" w14:paraId="58882890" w14:textId="77777777" w:rsidTr="00273843">
        <w:tc>
          <w:tcPr>
            <w:tcW w:w="2127" w:type="dxa"/>
          </w:tcPr>
          <w:p w14:paraId="7F6F0EA4" w14:textId="2D139621" w:rsidR="00CF53D4" w:rsidRDefault="00CF53D4" w:rsidP="00CF53D4">
            <w:pPr>
              <w:pStyle w:val="TextCDB"/>
              <w:spacing w:after="0"/>
              <w:rPr>
                <w:rFonts w:cs="Arial"/>
                <w:lang w:val="de-CH" w:eastAsia="de-CH"/>
              </w:rPr>
            </w:pPr>
            <w:r>
              <w:rPr>
                <w:rFonts w:cs="Arial"/>
                <w:lang w:val="de-CH" w:eastAsia="de-CH"/>
              </w:rPr>
              <w:t>Eingangstyp</w:t>
            </w:r>
          </w:p>
        </w:tc>
        <w:tc>
          <w:tcPr>
            <w:tcW w:w="2976" w:type="dxa"/>
          </w:tcPr>
          <w:p w14:paraId="6291B385" w14:textId="77777777" w:rsidR="00CF53D4" w:rsidRDefault="00CF53D4" w:rsidP="00CF53D4">
            <w:pPr>
              <w:pStyle w:val="TextCDB"/>
              <w:spacing w:after="0"/>
              <w:rPr>
                <w:rFonts w:cs="Arial"/>
                <w:lang w:val="de-CH" w:eastAsia="de-CH"/>
              </w:rPr>
            </w:pPr>
          </w:p>
        </w:tc>
        <w:tc>
          <w:tcPr>
            <w:tcW w:w="4111" w:type="dxa"/>
          </w:tcPr>
          <w:p w14:paraId="0AA0DE98" w14:textId="5E30648F" w:rsidR="00CF53D4" w:rsidRPr="006B6CD8" w:rsidRDefault="00CF53D4" w:rsidP="00CF53D4">
            <w:pPr>
              <w:pStyle w:val="TextCDB"/>
              <w:spacing w:after="0"/>
              <w:rPr>
                <w:rStyle w:val="boclistcommandtext"/>
                <w:sz w:val="19"/>
                <w:szCs w:val="19"/>
                <w:lang w:val="de-DE"/>
              </w:rPr>
            </w:pPr>
            <w:r>
              <w:rPr>
                <w:rStyle w:val="boclistcommandtext"/>
                <w:sz w:val="19"/>
                <w:szCs w:val="19"/>
                <w:lang w:val="de-DE"/>
              </w:rPr>
              <w:t>[Antrag] IDP Eingang</w:t>
            </w:r>
          </w:p>
        </w:tc>
      </w:tr>
    </w:tbl>
    <w:p w14:paraId="6862F056" w14:textId="22BA9342" w:rsidR="007423F6" w:rsidRDefault="007423F6" w:rsidP="00092BB5">
      <w:pPr>
        <w:pStyle w:val="TextCDB"/>
        <w:rPr>
          <w:lang w:val="de-CH" w:eastAsia="de-CH"/>
        </w:rPr>
      </w:pPr>
    </w:p>
    <w:p w14:paraId="70728EF1" w14:textId="387ABE5C" w:rsidR="007423F6" w:rsidRDefault="007423F6" w:rsidP="00092BB5">
      <w:pPr>
        <w:pStyle w:val="Heading1"/>
      </w:pPr>
      <w:bookmarkStart w:id="10" w:name="_Toc23240250"/>
      <w:r w:rsidRPr="004873EA">
        <w:t>Verwendung von Befehlsaktivitäten:</w:t>
      </w:r>
      <w:bookmarkEnd w:id="10"/>
    </w:p>
    <w:p w14:paraId="57E5B386" w14:textId="7008BF96" w:rsidR="00540C03" w:rsidRPr="00540C03" w:rsidRDefault="00540C03" w:rsidP="00540C03">
      <w:pPr>
        <w:pStyle w:val="TextCDB"/>
        <w:rPr>
          <w:lang w:val="de-CH" w:eastAsia="de-CH"/>
        </w:rPr>
      </w:pPr>
      <w:r>
        <w:rPr>
          <w:lang w:val="de-CH" w:eastAsia="de-CH"/>
        </w:rPr>
        <w:t xml:space="preserve">Für die Abbildung der Transfer-Anforderungen – sowohl amtsintern, als auch amtsübergreifend wurden die nachfolgend beschriebenen </w:t>
      </w:r>
      <w:proofErr w:type="spellStart"/>
      <w:r>
        <w:rPr>
          <w:lang w:val="de-CH" w:eastAsia="de-CH"/>
        </w:rPr>
        <w:t>Befelsaktivitäten</w:t>
      </w:r>
      <w:proofErr w:type="spellEnd"/>
      <w:r>
        <w:rPr>
          <w:lang w:val="de-CH" w:eastAsia="de-CH"/>
        </w:rPr>
        <w:t xml:space="preserve"> implementiert.</w:t>
      </w:r>
    </w:p>
    <w:p w14:paraId="530D7D5C" w14:textId="7129DFE9" w:rsidR="007423F6" w:rsidRDefault="007423F6" w:rsidP="004E3252">
      <w:pPr>
        <w:spacing w:line="240" w:lineRule="auto"/>
      </w:pPr>
      <w:r w:rsidRPr="00C0107E">
        <w:rPr>
          <w:b/>
        </w:rPr>
        <w:t>Befehlsaktivität 1</w:t>
      </w:r>
      <w:r w:rsidR="004E3252">
        <w:rPr>
          <w:b/>
        </w:rPr>
        <w:t xml:space="preserve"> «</w:t>
      </w:r>
      <w:r w:rsidR="00D04E6A" w:rsidRPr="00D04E6A">
        <w:rPr>
          <w:b/>
        </w:rPr>
        <w:t>[Antrag] Interne Geschäftsvorfälle erzeugen</w:t>
      </w:r>
      <w:r w:rsidR="004E3252">
        <w:rPr>
          <w:b/>
        </w:rPr>
        <w:t>»</w:t>
      </w:r>
      <w:r w:rsidR="001467BA">
        <w:rPr>
          <w:b/>
        </w:rPr>
        <w:t xml:space="preserve"> (VE</w:t>
      </w:r>
      <w:r w:rsidR="00C93B2D">
        <w:rPr>
          <w:b/>
        </w:rPr>
        <w:t>)</w:t>
      </w:r>
      <w:r w:rsidRPr="00C0107E">
        <w:rPr>
          <w:b/>
        </w:rPr>
        <w:t>:</w:t>
      </w:r>
      <w:r>
        <w:t xml:space="preserve"> Im Prozess «</w:t>
      </w:r>
      <w:r w:rsidR="001467BA">
        <w:t xml:space="preserve">[Antrag] Antragserstellung» </w:t>
      </w:r>
      <w:r w:rsidR="00CF53D4">
        <w:t>am Hauptdossier des Typs</w:t>
      </w:r>
      <w:r w:rsidR="001467BA">
        <w:t xml:space="preserve"> «[Antrag] Antragserstellung» </w:t>
      </w:r>
      <w:r w:rsidRPr="00C51720">
        <w:t>wird eine Befehlsaktivität durchlaufen, die auf Basis der Federführung (Fachdatum</w:t>
      </w:r>
      <w:r w:rsidR="00150753">
        <w:t xml:space="preserve"> Objektzeiger auf Gruppe</w:t>
      </w:r>
      <w:r w:rsidRPr="00C51720">
        <w:t>) und</w:t>
      </w:r>
      <w:r w:rsidR="001467BA">
        <w:t xml:space="preserve"> von</w:t>
      </w:r>
      <w:r w:rsidRPr="00C51720">
        <w:t xml:space="preserve"> Mitbeteiligten</w:t>
      </w:r>
      <w:r w:rsidR="001467BA">
        <w:t xml:space="preserve"> (Fachdatum</w:t>
      </w:r>
      <w:r w:rsidR="00150753">
        <w:t xml:space="preserve"> Objektzeiger auf Gruppe mit Mehrfachauswahl</w:t>
      </w:r>
      <w:r w:rsidR="001467BA">
        <w:t>)</w:t>
      </w:r>
      <w:r w:rsidRPr="00C51720">
        <w:t xml:space="preserve"> entsprechende </w:t>
      </w:r>
      <w:r w:rsidR="00540C03">
        <w:t xml:space="preserve">Geschäftsvorfälle </w:t>
      </w:r>
      <w:r w:rsidR="00150753">
        <w:t>erstellt</w:t>
      </w:r>
      <w:r w:rsidR="00540C03">
        <w:t>. Diese beinhalten</w:t>
      </w:r>
      <w:r w:rsidRPr="00C51720">
        <w:t xml:space="preserve"> </w:t>
      </w:r>
      <w:r w:rsidR="00150753">
        <w:t>alle genehmigten</w:t>
      </w:r>
      <w:r w:rsidRPr="00C51720">
        <w:t xml:space="preserve"> Dokumente</w:t>
      </w:r>
      <w:r w:rsidR="003C635A">
        <w:t xml:space="preserve"> des</w:t>
      </w:r>
      <w:r w:rsidR="00540C03">
        <w:t xml:space="preserve"> zugrundeliegenden</w:t>
      </w:r>
      <w:r w:rsidR="003C635A">
        <w:t xml:space="preserve"> Dossiers</w:t>
      </w:r>
      <w:r w:rsidR="00540C03">
        <w:t xml:space="preserve"> (</w:t>
      </w:r>
      <w:proofErr w:type="spellStart"/>
      <w:r w:rsidR="00540C03">
        <w:t>abh.</w:t>
      </w:r>
      <w:proofErr w:type="spellEnd"/>
      <w:r w:rsidR="00540C03">
        <w:t xml:space="preserve"> von der Geschäftsvorfallvorlage).</w:t>
      </w:r>
      <w:r w:rsidR="003C635A">
        <w:t xml:space="preserve"> </w:t>
      </w:r>
      <w:r w:rsidR="00D04E6A">
        <w:t xml:space="preserve">Abschliessend werden die angelegten Geschäftsvorfälle </w:t>
      </w:r>
      <w:proofErr w:type="spellStart"/>
      <w:r w:rsidR="00D04E6A">
        <w:t>autom</w:t>
      </w:r>
      <w:proofErr w:type="spellEnd"/>
      <w:r w:rsidR="00D04E6A">
        <w:t>. ausgelöst und so die Prozesse auf diesen Geschäftsvorfällen gestartet.</w:t>
      </w:r>
    </w:p>
    <w:p w14:paraId="787DF05B" w14:textId="77777777" w:rsidR="003C635A" w:rsidRPr="00C51720" w:rsidRDefault="003C635A" w:rsidP="004E3252">
      <w:pPr>
        <w:spacing w:line="240" w:lineRule="auto"/>
        <w:rPr>
          <w:rFonts w:ascii="Calibri" w:hAnsi="Calibri" w:cs="Calibri"/>
          <w:color w:val="000000"/>
          <w:szCs w:val="22"/>
          <w:lang w:val="de-DE" w:eastAsia="de-DE"/>
        </w:rPr>
      </w:pPr>
    </w:p>
    <w:p w14:paraId="0CA674C5" w14:textId="7ECF1A35" w:rsidR="00C0107E" w:rsidRPr="00C51720" w:rsidRDefault="00C0107E" w:rsidP="00C0107E">
      <w:pPr>
        <w:rPr>
          <w:rFonts w:asciiTheme="minorHAnsi" w:hAnsiTheme="minorHAnsi"/>
        </w:rPr>
      </w:pPr>
      <w:r w:rsidRPr="00C51720">
        <w:t>Im IDP Hauptprozess</w:t>
      </w:r>
      <w:r w:rsidR="00150753">
        <w:t xml:space="preserve"> (am Dossier)</w:t>
      </w:r>
      <w:r w:rsidRPr="00C51720">
        <w:t xml:space="preserve"> wird die </w:t>
      </w:r>
      <w:r w:rsidRPr="00C51720">
        <w:rPr>
          <w:b/>
        </w:rPr>
        <w:t>1. Befehlsaktivität</w:t>
      </w:r>
      <w:r w:rsidRPr="00C51720">
        <w:t xml:space="preserve"> ausgeführt. </w:t>
      </w:r>
      <w:r w:rsidR="00150753">
        <w:t>Dort</w:t>
      </w:r>
      <w:r w:rsidRPr="00C51720">
        <w:t xml:space="preserve"> werden anhand der gewählten Fachdaten </w:t>
      </w:r>
      <w:r w:rsidR="00150753">
        <w:t>für Federführung mit Mitbeteiligte</w:t>
      </w:r>
      <w:r w:rsidR="003C635A">
        <w:rPr>
          <w:b/>
        </w:rPr>
        <w:t xml:space="preserve"> </w:t>
      </w:r>
      <w:r w:rsidRPr="00C51720">
        <w:rPr>
          <w:b/>
        </w:rPr>
        <w:t>verschiedene Geschäftsvorfälle</w:t>
      </w:r>
      <w:r w:rsidR="00150753">
        <w:rPr>
          <w:b/>
        </w:rPr>
        <w:t xml:space="preserve"> (unterschiedlicher Geschäftsarten)</w:t>
      </w:r>
      <w:r w:rsidRPr="00C51720">
        <w:t xml:space="preserve"> im Dossier, </w:t>
      </w:r>
      <w:r w:rsidR="00D04E6A">
        <w:t>auf dem der akt. Geschäftsvorfall läuft</w:t>
      </w:r>
      <w:r w:rsidRPr="00C51720">
        <w:t xml:space="preserve">, angelegt. </w:t>
      </w:r>
    </w:p>
    <w:p w14:paraId="68DA613C" w14:textId="77777777" w:rsidR="00C0107E" w:rsidRPr="00C51720" w:rsidRDefault="00C0107E" w:rsidP="00C0107E"/>
    <w:p w14:paraId="1CD1396E" w14:textId="77777777" w:rsidR="00C0107E" w:rsidRPr="00C51720" w:rsidRDefault="00C0107E" w:rsidP="00C0107E">
      <w:pPr>
        <w:pStyle w:val="ListParagraph"/>
        <w:numPr>
          <w:ilvl w:val="0"/>
          <w:numId w:val="41"/>
        </w:numPr>
        <w:spacing w:line="256" w:lineRule="auto"/>
      </w:pPr>
      <w:r w:rsidRPr="00C51720">
        <w:t>Prozess mit Befehlsaktivität nötig.</w:t>
      </w:r>
    </w:p>
    <w:p w14:paraId="2194E364" w14:textId="77777777" w:rsidR="00C0107E" w:rsidRPr="00C51720" w:rsidRDefault="00C0107E" w:rsidP="00C0107E">
      <w:pPr>
        <w:pStyle w:val="ListParagraph"/>
        <w:numPr>
          <w:ilvl w:val="2"/>
          <w:numId w:val="41"/>
        </w:numPr>
        <w:spacing w:line="256" w:lineRule="auto"/>
      </w:pPr>
      <w:r w:rsidRPr="00C51720">
        <w:t>BA erstellen und Befehl zuweisen.</w:t>
      </w:r>
    </w:p>
    <w:p w14:paraId="67E4302B" w14:textId="77777777" w:rsidR="00C0107E" w:rsidRPr="00C51720" w:rsidRDefault="00C0107E" w:rsidP="00C0107E"/>
    <w:p w14:paraId="3818CE58" w14:textId="6E9C28E2" w:rsidR="00C0107E" w:rsidRPr="00C51720" w:rsidRDefault="00C0107E" w:rsidP="00C0107E">
      <w:r w:rsidRPr="00C51720">
        <w:t xml:space="preserve">Empfänger sind die </w:t>
      </w:r>
      <w:r w:rsidR="00D04E6A">
        <w:t>in den Fachdaten vom Typ Objektzeiger ausgewählten</w:t>
      </w:r>
      <w:r w:rsidRPr="00C51720">
        <w:t xml:space="preserve"> Gruppen</w:t>
      </w:r>
      <w:r w:rsidR="00D04E6A">
        <w:t>.</w:t>
      </w:r>
    </w:p>
    <w:p w14:paraId="0A7E0801" w14:textId="7F6AE9CC" w:rsidR="00C0107E" w:rsidRPr="00C51720" w:rsidRDefault="00C0107E" w:rsidP="00C0107E"/>
    <w:p w14:paraId="2005D506" w14:textId="5773A0C1" w:rsidR="00C0107E" w:rsidRPr="00C51720" w:rsidRDefault="00C0107E" w:rsidP="00C0107E">
      <w:r w:rsidRPr="00C51720">
        <w:lastRenderedPageBreak/>
        <w:t xml:space="preserve">Es gibt eine </w:t>
      </w:r>
      <w:r w:rsidRPr="00C51720">
        <w:rPr>
          <w:b/>
        </w:rPr>
        <w:t>Geschäftsvorfallvorlage</w:t>
      </w:r>
      <w:r w:rsidRPr="00C51720">
        <w:t xml:space="preserve"> für </w:t>
      </w:r>
      <w:r w:rsidR="003C635A">
        <w:t>den FF internen Bereich</w:t>
      </w:r>
      <w:r w:rsidRPr="00C51720">
        <w:t xml:space="preserve"> und eine gesonderte für die </w:t>
      </w:r>
      <w:proofErr w:type="spellStart"/>
      <w:r w:rsidR="003C635A">
        <w:t>mitbeteilgten</w:t>
      </w:r>
      <w:proofErr w:type="spellEnd"/>
      <w:r w:rsidR="003C635A">
        <w:t xml:space="preserve"> internen Bereiche</w:t>
      </w:r>
      <w:r w:rsidRPr="00C51720">
        <w:t>.</w:t>
      </w:r>
    </w:p>
    <w:p w14:paraId="1ACA05AC" w14:textId="77777777" w:rsidR="00C0107E" w:rsidRPr="00C51720" w:rsidRDefault="00C0107E" w:rsidP="00C0107E">
      <w:r w:rsidRPr="00C51720">
        <w:t>(Bei Auswahl von 1x FF-Amt und 3x MB-Amt werden also insgesamt 4 Geschäftsvorfälle angelegt.)</w:t>
      </w:r>
    </w:p>
    <w:p w14:paraId="53485DB1" w14:textId="0C727763" w:rsidR="00C0107E" w:rsidRPr="00C51720" w:rsidRDefault="00C0107E" w:rsidP="00C0107E">
      <w:r w:rsidRPr="00C51720">
        <w:t xml:space="preserve">In beiden Vorlagen </w:t>
      </w:r>
      <w:r w:rsidR="00D04E6A">
        <w:t>ist</w:t>
      </w:r>
      <w:r w:rsidRPr="00C51720">
        <w:t xml:space="preserve"> im Reiter „Initialisierungen nach Erstellen“ ein Skript</w:t>
      </w:r>
      <w:r w:rsidRPr="00C51720">
        <w:rPr>
          <w:rStyle w:val="FootnoteReference"/>
        </w:rPr>
        <w:footnoteReference w:id="2"/>
      </w:r>
      <w:r w:rsidR="00D04E6A">
        <w:t xml:space="preserve"> hinterlegt, welches die zu übernehmenden Dokumente steuert.</w:t>
      </w:r>
    </w:p>
    <w:p w14:paraId="1A3F30B6" w14:textId="77777777" w:rsidR="00C0107E" w:rsidRPr="00C51720" w:rsidRDefault="00C0107E" w:rsidP="00C0107E"/>
    <w:p w14:paraId="7A6F3518" w14:textId="10E773D7" w:rsidR="00C0107E" w:rsidRPr="00C51720" w:rsidRDefault="00C0107E" w:rsidP="00C0107E">
      <w:r w:rsidRPr="00C51720">
        <w:t xml:space="preserve">Es werden sämtliche </w:t>
      </w:r>
      <w:r w:rsidR="00150753" w:rsidRPr="00150753">
        <w:rPr>
          <w:b/>
        </w:rPr>
        <w:t>genehmigten</w:t>
      </w:r>
      <w:r w:rsidR="00150753">
        <w:t xml:space="preserve"> </w:t>
      </w:r>
      <w:r w:rsidRPr="00C51720">
        <w:rPr>
          <w:b/>
        </w:rPr>
        <w:t>Dokumente</w:t>
      </w:r>
      <w:r w:rsidR="003C635A">
        <w:t xml:space="preserve"> bzw. Inhalte des Dossiers, in dem der Prozess mit der Befehlsaktivität läuft, in die </w:t>
      </w:r>
      <w:r w:rsidR="00D04E6A">
        <w:t>neu</w:t>
      </w:r>
      <w:r w:rsidR="003C635A">
        <w:t xml:space="preserve"> erzeugten </w:t>
      </w:r>
      <w:r w:rsidR="005F5FBD">
        <w:t xml:space="preserve">Geschäftsvorfälle referenziert. </w:t>
      </w:r>
      <w:r w:rsidRPr="00C51720">
        <w:t>Die</w:t>
      </w:r>
      <w:r w:rsidR="005F5FBD">
        <w:t>se</w:t>
      </w:r>
      <w:r w:rsidRPr="00C51720">
        <w:t xml:space="preserve"> Geschäftsvorfälle werden mit der in der Geschäftsvorfallvorlage zugeordneten </w:t>
      </w:r>
      <w:r w:rsidRPr="00C51720">
        <w:rPr>
          <w:b/>
        </w:rPr>
        <w:t>Geschäftsart</w:t>
      </w:r>
      <w:r w:rsidRPr="00C51720">
        <w:t xml:space="preserve"> angelegt.</w:t>
      </w:r>
    </w:p>
    <w:p w14:paraId="1754CDC9" w14:textId="77777777" w:rsidR="00C0107E" w:rsidRPr="00C51720" w:rsidRDefault="00C0107E" w:rsidP="00C0107E">
      <w:pPr>
        <w:pStyle w:val="ListParagraph"/>
      </w:pPr>
    </w:p>
    <w:p w14:paraId="2B67596F" w14:textId="77777777" w:rsidR="00C0107E" w:rsidRPr="00C51720" w:rsidRDefault="00C0107E" w:rsidP="00C0107E">
      <w:pPr>
        <w:pStyle w:val="ListParagraph"/>
        <w:numPr>
          <w:ilvl w:val="0"/>
          <w:numId w:val="41"/>
        </w:numPr>
        <w:spacing w:after="160" w:line="256" w:lineRule="auto"/>
      </w:pPr>
      <w:r w:rsidRPr="00C51720">
        <w:t>Neue Geschäftsart nötig.</w:t>
      </w:r>
    </w:p>
    <w:p w14:paraId="36DEC0C1" w14:textId="77777777" w:rsidR="00C0107E" w:rsidRPr="00C51720" w:rsidRDefault="00C0107E" w:rsidP="00C0107E">
      <w:pPr>
        <w:pStyle w:val="ListParagraph"/>
        <w:numPr>
          <w:ilvl w:val="1"/>
          <w:numId w:val="41"/>
        </w:numPr>
        <w:spacing w:after="160" w:line="256" w:lineRule="auto"/>
      </w:pPr>
      <w:r w:rsidRPr="00C51720">
        <w:t>Dieser Geschäftsart sind die Fachdaten aus Tabelle 1 zugeordnet (Zuordnung == GA).</w:t>
      </w:r>
    </w:p>
    <w:p w14:paraId="1A958641" w14:textId="77777777" w:rsidR="00C0107E" w:rsidRPr="00C51720" w:rsidRDefault="00C0107E" w:rsidP="00C0107E">
      <w:r w:rsidRPr="00C51720">
        <w:t>Es wird beim Erstellen des Geschäftsvorfalles die entsprechende Prozessvorlage (FF oder MB-Amt), die der GA zugeordnet ist, verwendet.</w:t>
      </w:r>
    </w:p>
    <w:p w14:paraId="754C32CB" w14:textId="77777777" w:rsidR="00C0107E" w:rsidRPr="00C51720" w:rsidRDefault="00C0107E" w:rsidP="00C0107E"/>
    <w:p w14:paraId="110CBA41" w14:textId="42BC8CFC" w:rsidR="00C0107E" w:rsidRPr="00C51720" w:rsidRDefault="00C0107E" w:rsidP="00150753">
      <w:pPr>
        <w:pStyle w:val="ListParagraph"/>
        <w:numPr>
          <w:ilvl w:val="0"/>
          <w:numId w:val="41"/>
        </w:numPr>
        <w:spacing w:line="256" w:lineRule="auto"/>
      </w:pPr>
      <w:r w:rsidRPr="00C51720">
        <w:t>Zwei neue Geschäftsvorfallvorlagen nötig.</w:t>
      </w:r>
    </w:p>
    <w:p w14:paraId="30521440" w14:textId="77777777" w:rsidR="00C0107E" w:rsidRPr="00C51720" w:rsidRDefault="00C0107E" w:rsidP="00C0107E">
      <w:pPr>
        <w:pStyle w:val="ListParagraph"/>
        <w:numPr>
          <w:ilvl w:val="0"/>
          <w:numId w:val="41"/>
        </w:numPr>
        <w:spacing w:line="256" w:lineRule="auto"/>
      </w:pPr>
      <w:r w:rsidRPr="00C51720">
        <w:t>Zwei neue Prozessvorlagen (Übergabe an MB + Übergabe an FF) nötig.</w:t>
      </w:r>
    </w:p>
    <w:p w14:paraId="39AD7F41" w14:textId="77777777" w:rsidR="00EF0557" w:rsidRDefault="00C0107E" w:rsidP="00EF0557">
      <w:pPr>
        <w:pStyle w:val="ListParagraph"/>
        <w:numPr>
          <w:ilvl w:val="1"/>
          <w:numId w:val="41"/>
        </w:numPr>
        <w:spacing w:line="256" w:lineRule="auto"/>
      </w:pPr>
      <w:r w:rsidRPr="00C51720">
        <w:t xml:space="preserve">Im dynamischen Modul müssen (zwei neue Variablen erstellt werden und) die </w:t>
      </w:r>
      <w:proofErr w:type="spellStart"/>
      <w:r w:rsidRPr="00C51720">
        <w:t>ReferenceID’s</w:t>
      </w:r>
      <w:proofErr w:type="spellEnd"/>
      <w:r w:rsidRPr="00C51720">
        <w:t xml:space="preserve"> der Vorlagen zugewiesen werden.</w:t>
      </w:r>
    </w:p>
    <w:p w14:paraId="6DF357D6" w14:textId="77777777" w:rsidR="00EF0557" w:rsidRDefault="00EF0557" w:rsidP="00EF0557">
      <w:pPr>
        <w:pStyle w:val="ListParagraph"/>
        <w:numPr>
          <w:ilvl w:val="2"/>
          <w:numId w:val="41"/>
        </w:numPr>
        <w:spacing w:line="256" w:lineRule="auto"/>
        <w:rPr>
          <w:lang w:val="en-US"/>
        </w:rPr>
      </w:pPr>
      <w:proofErr w:type="spellStart"/>
      <w:r w:rsidRPr="00EF0557">
        <w:rPr>
          <w:lang w:val="en-US"/>
        </w:rPr>
        <w:t>var</w:t>
      </w:r>
      <w:proofErr w:type="spellEnd"/>
      <w:r w:rsidRPr="00EF0557">
        <w:rPr>
          <w:lang w:val="en-US"/>
        </w:rPr>
        <w:t xml:space="preserve"> </w:t>
      </w:r>
      <w:proofErr w:type="spellStart"/>
      <w:r w:rsidRPr="00EF0557">
        <w:rPr>
          <w:b/>
          <w:lang w:val="en-US"/>
        </w:rPr>
        <w:t>fileCaseFfTemplateReferenceId</w:t>
      </w:r>
      <w:proofErr w:type="spellEnd"/>
      <w:r w:rsidRPr="00EF0557">
        <w:rPr>
          <w:lang w:val="en-US"/>
        </w:rPr>
        <w:t xml:space="preserve"> = "9B9A5D57-3DC5-41A6-81DB-6D4ADC1335E6";</w:t>
      </w:r>
    </w:p>
    <w:p w14:paraId="57DF9D69" w14:textId="1270016C" w:rsidR="00C0107E" w:rsidRPr="00EF0557" w:rsidRDefault="00EF0557" w:rsidP="00EF0557">
      <w:pPr>
        <w:pStyle w:val="ListParagraph"/>
        <w:numPr>
          <w:ilvl w:val="2"/>
          <w:numId w:val="41"/>
        </w:numPr>
        <w:spacing w:line="256" w:lineRule="auto"/>
        <w:rPr>
          <w:lang w:val="en-US"/>
        </w:rPr>
      </w:pPr>
      <w:proofErr w:type="spellStart"/>
      <w:r w:rsidRPr="00EF0557">
        <w:rPr>
          <w:lang w:val="en-US"/>
        </w:rPr>
        <w:t>var</w:t>
      </w:r>
      <w:proofErr w:type="spellEnd"/>
      <w:r w:rsidRPr="00EF0557">
        <w:rPr>
          <w:lang w:val="en-US"/>
        </w:rPr>
        <w:t xml:space="preserve"> </w:t>
      </w:r>
      <w:proofErr w:type="spellStart"/>
      <w:r w:rsidRPr="00EF0557">
        <w:rPr>
          <w:b/>
          <w:lang w:val="en-US"/>
        </w:rPr>
        <w:t>fileCaseMbTemplateReferenceId</w:t>
      </w:r>
      <w:proofErr w:type="spellEnd"/>
      <w:r w:rsidRPr="00EF0557">
        <w:rPr>
          <w:lang w:val="en-US"/>
        </w:rPr>
        <w:t xml:space="preserve"> = "7AAA0700-CA11-4759-B250-DF3BC05B9754";</w:t>
      </w:r>
    </w:p>
    <w:p w14:paraId="695A5D70" w14:textId="760942ED" w:rsidR="007423F6" w:rsidRPr="00C51720" w:rsidRDefault="007423F6" w:rsidP="00092BB5">
      <w:pPr>
        <w:pStyle w:val="TextCDB"/>
        <w:rPr>
          <w:lang w:eastAsia="de-CH"/>
        </w:rPr>
      </w:pPr>
    </w:p>
    <w:p w14:paraId="5C5963D9" w14:textId="395DD95D" w:rsidR="007423F6" w:rsidRPr="00C51720" w:rsidRDefault="007423F6" w:rsidP="004E3252">
      <w:pPr>
        <w:spacing w:line="240" w:lineRule="auto"/>
        <w:rPr>
          <w:b/>
        </w:rPr>
      </w:pPr>
      <w:r w:rsidRPr="00C51720">
        <w:rPr>
          <w:b/>
        </w:rPr>
        <w:t>Befehlsaktivität 2</w:t>
      </w:r>
      <w:r w:rsidR="00C93B2D" w:rsidRPr="00C51720">
        <w:rPr>
          <w:b/>
        </w:rPr>
        <w:t xml:space="preserve"> </w:t>
      </w:r>
      <w:r w:rsidR="0077103E" w:rsidRPr="0077103E">
        <w:rPr>
          <w:b/>
        </w:rPr>
        <w:t>[Antrag] Geschäftsvorfall als Eingang in den eigenen Mandanten übernehmen</w:t>
      </w:r>
      <w:r w:rsidR="004E3252" w:rsidRPr="00C51720">
        <w:rPr>
          <w:b/>
        </w:rPr>
        <w:t xml:space="preserve">» </w:t>
      </w:r>
      <w:r w:rsidR="005F5FBD">
        <w:rPr>
          <w:b/>
        </w:rPr>
        <w:t>(VE)</w:t>
      </w:r>
      <w:r w:rsidRPr="00C51720">
        <w:rPr>
          <w:b/>
        </w:rPr>
        <w:t>:</w:t>
      </w:r>
      <w:r w:rsidRPr="00C51720">
        <w:t xml:space="preserve"> Im Prozess «</w:t>
      </w:r>
      <w:r w:rsidR="005F5FBD">
        <w:t>[Antrag] Übergabe an GS</w:t>
      </w:r>
      <w:r w:rsidRPr="00C51720">
        <w:t xml:space="preserve">» </w:t>
      </w:r>
      <w:r w:rsidR="005F5FBD">
        <w:t xml:space="preserve">innerhalb eines Geschäftsvorfalls der </w:t>
      </w:r>
      <w:r w:rsidRPr="00C51720">
        <w:t>Geschäftsart «</w:t>
      </w:r>
      <w:r w:rsidR="005F5FBD">
        <w:t>[Antrag] Übergabe an GS</w:t>
      </w:r>
      <w:r w:rsidRPr="00C51720">
        <w:t xml:space="preserve">» wird eine Befehlsaktivität durchlaufen, die einen </w:t>
      </w:r>
      <w:proofErr w:type="spellStart"/>
      <w:r w:rsidRPr="00C51720">
        <w:t>unregistrierten</w:t>
      </w:r>
      <w:proofErr w:type="spellEnd"/>
      <w:r w:rsidRPr="00C51720">
        <w:t xml:space="preserve"> Eingang </w:t>
      </w:r>
      <w:r w:rsidR="00E073C1">
        <w:t xml:space="preserve">im GS erzeugt und die referenzierten Dokumente </w:t>
      </w:r>
      <w:r w:rsidR="005F5FBD">
        <w:t>des Geschäftsvorfall</w:t>
      </w:r>
      <w:r w:rsidR="00E073C1">
        <w:t>s</w:t>
      </w:r>
      <w:r w:rsidR="005F5FBD">
        <w:t xml:space="preserve">, in dem der Prozess läuft </w:t>
      </w:r>
      <w:r w:rsidR="00E073C1">
        <w:t xml:space="preserve">als </w:t>
      </w:r>
      <w:proofErr w:type="spellStart"/>
      <w:r w:rsidR="00E073C1">
        <w:t>eCH</w:t>
      </w:r>
      <w:proofErr w:type="spellEnd"/>
      <w:r w:rsidR="00E073C1">
        <w:t>-Paket</w:t>
      </w:r>
      <w:r w:rsidR="005F5FBD">
        <w:t xml:space="preserve"> ü</w:t>
      </w:r>
      <w:r w:rsidRPr="00C51720">
        <w:t>bernommen werden und der Eingangsprozess gestartet wird.</w:t>
      </w:r>
    </w:p>
    <w:p w14:paraId="6C78775D" w14:textId="643DEA73" w:rsidR="00C0107E" w:rsidRPr="00C51720" w:rsidRDefault="00C0107E" w:rsidP="00C0107E">
      <w:pPr>
        <w:rPr>
          <w:rFonts w:asciiTheme="minorHAnsi" w:hAnsiTheme="minorHAnsi"/>
          <w:sz w:val="24"/>
        </w:rPr>
      </w:pPr>
      <w:r w:rsidRPr="00C51720">
        <w:rPr>
          <w:sz w:val="24"/>
        </w:rPr>
        <w:t xml:space="preserve">Die 2. Befehlsaktivität </w:t>
      </w:r>
      <w:r w:rsidR="005F5FBD">
        <w:rPr>
          <w:sz w:val="24"/>
        </w:rPr>
        <w:t>erstell</w:t>
      </w:r>
      <w:r w:rsidR="00E073C1">
        <w:rPr>
          <w:sz w:val="24"/>
        </w:rPr>
        <w:t>t</w:t>
      </w:r>
      <w:r w:rsidR="005F5FBD">
        <w:rPr>
          <w:sz w:val="24"/>
        </w:rPr>
        <w:t xml:space="preserve"> also </w:t>
      </w:r>
      <w:r w:rsidRPr="00C51720">
        <w:rPr>
          <w:sz w:val="24"/>
        </w:rPr>
        <w:t xml:space="preserve">einen </w:t>
      </w:r>
      <w:proofErr w:type="spellStart"/>
      <w:r w:rsidRPr="00C51720">
        <w:rPr>
          <w:b/>
          <w:sz w:val="24"/>
        </w:rPr>
        <w:t>unregistrierten</w:t>
      </w:r>
      <w:proofErr w:type="spellEnd"/>
      <w:r w:rsidRPr="00C51720">
        <w:rPr>
          <w:b/>
          <w:sz w:val="24"/>
        </w:rPr>
        <w:t xml:space="preserve"> Eingang im </w:t>
      </w:r>
      <w:r w:rsidR="005F5FBD">
        <w:rPr>
          <w:b/>
          <w:sz w:val="24"/>
        </w:rPr>
        <w:t>GS</w:t>
      </w:r>
      <w:r w:rsidRPr="00C51720">
        <w:rPr>
          <w:sz w:val="24"/>
        </w:rPr>
        <w:t xml:space="preserve">. </w:t>
      </w:r>
      <w:r w:rsidR="005F5FBD">
        <w:rPr>
          <w:sz w:val="24"/>
        </w:rPr>
        <w:t>Dieser Eingang enthält</w:t>
      </w:r>
      <w:r w:rsidRPr="00C51720">
        <w:rPr>
          <w:sz w:val="24"/>
        </w:rPr>
        <w:t xml:space="preserve"> </w:t>
      </w:r>
      <w:r w:rsidR="005F5FBD">
        <w:rPr>
          <w:sz w:val="24"/>
        </w:rPr>
        <w:t xml:space="preserve">die </w:t>
      </w:r>
      <w:r w:rsidR="005F5FBD" w:rsidRPr="005F5FBD">
        <w:rPr>
          <w:b/>
          <w:sz w:val="24"/>
        </w:rPr>
        <w:t>URL zum Übergabegeschäftsvorfall</w:t>
      </w:r>
      <w:r w:rsidR="005F5FBD">
        <w:rPr>
          <w:sz w:val="24"/>
        </w:rPr>
        <w:t xml:space="preserve"> </w:t>
      </w:r>
      <w:r w:rsidR="005F5FBD" w:rsidRPr="005F5FBD">
        <w:rPr>
          <w:b/>
          <w:sz w:val="24"/>
        </w:rPr>
        <w:t>als schreibgeschütztes Fachdatum</w:t>
      </w:r>
      <w:r w:rsidR="005F5FBD">
        <w:rPr>
          <w:sz w:val="24"/>
        </w:rPr>
        <w:t>.</w:t>
      </w:r>
      <w:r w:rsidR="00E073C1">
        <w:rPr>
          <w:sz w:val="24"/>
        </w:rPr>
        <w:t xml:space="preserve"> Ist das Dossier, welches als </w:t>
      </w:r>
      <w:proofErr w:type="spellStart"/>
      <w:r w:rsidR="00E073C1">
        <w:rPr>
          <w:sz w:val="24"/>
        </w:rPr>
        <w:t>eCH</w:t>
      </w:r>
      <w:proofErr w:type="spellEnd"/>
      <w:r w:rsidR="00E073C1">
        <w:rPr>
          <w:sz w:val="24"/>
        </w:rPr>
        <w:t xml:space="preserve">-Paket übertragen wird, im Zielmandanten bereits bekannt, wird durch die Befehlsaktivität 3 </w:t>
      </w:r>
      <w:proofErr w:type="spellStart"/>
      <w:r w:rsidR="00E073C1">
        <w:rPr>
          <w:sz w:val="24"/>
        </w:rPr>
        <w:t>autom</w:t>
      </w:r>
      <w:proofErr w:type="spellEnd"/>
      <w:r w:rsidR="00E073C1">
        <w:rPr>
          <w:sz w:val="24"/>
        </w:rPr>
        <w:t>. der Import und die Zuordnung zum Dossier durchgeführt.</w:t>
      </w:r>
    </w:p>
    <w:p w14:paraId="6488273D" w14:textId="77777777" w:rsidR="00C0107E" w:rsidRPr="00C51720" w:rsidRDefault="00C0107E" w:rsidP="00C0107E">
      <w:pPr>
        <w:rPr>
          <w:sz w:val="24"/>
        </w:rPr>
      </w:pPr>
    </w:p>
    <w:p w14:paraId="5656441F" w14:textId="77777777" w:rsidR="00C0107E" w:rsidRPr="00C51720" w:rsidRDefault="00C0107E" w:rsidP="00C0107E">
      <w:pPr>
        <w:pStyle w:val="ListParagraph"/>
        <w:numPr>
          <w:ilvl w:val="0"/>
          <w:numId w:val="41"/>
        </w:numPr>
        <w:spacing w:after="160" w:line="256" w:lineRule="auto"/>
        <w:rPr>
          <w:sz w:val="24"/>
        </w:rPr>
      </w:pPr>
      <w:r w:rsidRPr="00C51720">
        <w:rPr>
          <w:sz w:val="24"/>
        </w:rPr>
        <w:t>Neuer Eingangstyp nötig.</w:t>
      </w:r>
    </w:p>
    <w:p w14:paraId="468047DB" w14:textId="795151CC" w:rsidR="00C0107E" w:rsidRPr="00C51720" w:rsidRDefault="00C0107E" w:rsidP="0077103E">
      <w:pPr>
        <w:pStyle w:val="ListParagraph"/>
        <w:numPr>
          <w:ilvl w:val="0"/>
          <w:numId w:val="41"/>
        </w:numPr>
        <w:spacing w:after="160" w:line="256" w:lineRule="auto"/>
        <w:rPr>
          <w:sz w:val="24"/>
        </w:rPr>
      </w:pPr>
      <w:r w:rsidRPr="00C51720">
        <w:rPr>
          <w:rFonts w:ascii="Consolas" w:hAnsi="Consolas" w:cs="Consolas"/>
          <w:color w:val="000000"/>
          <w:sz w:val="19"/>
          <w:szCs w:val="19"/>
        </w:rPr>
        <w:t xml:space="preserve">Im dynamischen Modul </w:t>
      </w:r>
      <w:r w:rsidR="0077103E">
        <w:rPr>
          <w:rFonts w:ascii="Consolas" w:hAnsi="Consolas" w:cs="Consolas"/>
          <w:color w:val="000000"/>
          <w:sz w:val="19"/>
          <w:szCs w:val="19"/>
        </w:rPr>
        <w:t xml:space="preserve">ist </w:t>
      </w:r>
      <w:r w:rsidRPr="00C51720">
        <w:rPr>
          <w:rFonts w:ascii="Consolas" w:hAnsi="Consolas" w:cs="Consolas"/>
          <w:color w:val="000000"/>
          <w:sz w:val="19"/>
          <w:szCs w:val="19"/>
        </w:rPr>
        <w:t xml:space="preserve">die </w:t>
      </w:r>
      <w:proofErr w:type="spellStart"/>
      <w:r w:rsidRPr="00C51720">
        <w:rPr>
          <w:rFonts w:ascii="Consolas" w:hAnsi="Consolas" w:cs="Consolas"/>
          <w:color w:val="000000"/>
          <w:sz w:val="19"/>
          <w:szCs w:val="19"/>
        </w:rPr>
        <w:t>ReferenceID</w:t>
      </w:r>
      <w:proofErr w:type="spellEnd"/>
      <w:r w:rsidRPr="00C51720">
        <w:rPr>
          <w:rFonts w:ascii="Consolas" w:hAnsi="Consolas" w:cs="Consolas"/>
          <w:color w:val="000000"/>
          <w:sz w:val="19"/>
          <w:szCs w:val="19"/>
        </w:rPr>
        <w:t xml:space="preserve"> </w:t>
      </w:r>
      <w:proofErr w:type="spellStart"/>
      <w:r w:rsidR="0077103E">
        <w:rPr>
          <w:rFonts w:ascii="Consolas" w:hAnsi="Consolas" w:cs="Consolas"/>
          <w:color w:val="000000"/>
          <w:sz w:val="19"/>
          <w:szCs w:val="19"/>
        </w:rPr>
        <w:t>festgelgt</w:t>
      </w:r>
      <w:proofErr w:type="spellEnd"/>
      <w:r w:rsidRPr="00C51720">
        <w:rPr>
          <w:rFonts w:ascii="Consolas" w:hAnsi="Consolas" w:cs="Consolas"/>
          <w:color w:val="000000"/>
          <w:sz w:val="19"/>
          <w:szCs w:val="19"/>
        </w:rPr>
        <w:t>:</w:t>
      </w:r>
      <w:r w:rsidR="0077103E">
        <w:rPr>
          <w:rFonts w:ascii="Consolas" w:hAnsi="Consolas" w:cs="Consolas"/>
          <w:color w:val="000000"/>
          <w:sz w:val="19"/>
          <w:szCs w:val="19"/>
        </w:rPr>
        <w:br/>
      </w:r>
      <w:proofErr w:type="spellStart"/>
      <w:r w:rsidR="0077103E" w:rsidRPr="0077103E">
        <w:rPr>
          <w:sz w:val="24"/>
        </w:rPr>
        <w:t>var</w:t>
      </w:r>
      <w:proofErr w:type="spellEnd"/>
      <w:r w:rsidR="0077103E" w:rsidRPr="0077103E">
        <w:rPr>
          <w:sz w:val="24"/>
        </w:rPr>
        <w:t xml:space="preserve"> </w:t>
      </w:r>
      <w:proofErr w:type="spellStart"/>
      <w:r w:rsidR="0077103E" w:rsidRPr="0077103E">
        <w:rPr>
          <w:b/>
          <w:sz w:val="24"/>
        </w:rPr>
        <w:t>targetIncomingTypeReferenceId</w:t>
      </w:r>
      <w:proofErr w:type="spellEnd"/>
      <w:r w:rsidR="0077103E" w:rsidRPr="0077103E">
        <w:rPr>
          <w:sz w:val="24"/>
        </w:rPr>
        <w:t xml:space="preserve"> = "7CFEE47F-72C7-4DDF-B2C1-71CA03E1A808";</w:t>
      </w:r>
    </w:p>
    <w:p w14:paraId="4ACD7200" w14:textId="49DD07AC" w:rsidR="00C0107E" w:rsidRDefault="009A749E" w:rsidP="00C0107E">
      <w:pPr>
        <w:rPr>
          <w:sz w:val="24"/>
          <w:lang w:val="de-DE"/>
        </w:rPr>
      </w:pPr>
      <w:r w:rsidRPr="00DA5544">
        <w:rPr>
          <w:sz w:val="24"/>
        </w:rPr>
        <w:t>Der</w:t>
      </w:r>
      <w:r w:rsidR="00C0107E" w:rsidRPr="00DA5544">
        <w:rPr>
          <w:sz w:val="24"/>
        </w:rPr>
        <w:t xml:space="preserve"> Prozess endet nicht nach erstelltem Eingang. Es wird eine Warteaktivität aktiv, nach dessen Erledigung eine „Zur Information“</w:t>
      </w:r>
      <w:r w:rsidR="00DA5544" w:rsidRPr="00DA5544">
        <w:rPr>
          <w:sz w:val="24"/>
        </w:rPr>
        <w:t xml:space="preserve">-Aktivität </w:t>
      </w:r>
      <w:r w:rsidR="00C41D13">
        <w:rPr>
          <w:sz w:val="24"/>
        </w:rPr>
        <w:t>im</w:t>
      </w:r>
      <w:r w:rsidR="00DA5544" w:rsidRPr="00DA5544">
        <w:rPr>
          <w:sz w:val="24"/>
        </w:rPr>
        <w:t xml:space="preserve"> AV des Prozesseigentümers</w:t>
      </w:r>
      <w:r w:rsidR="00C41D13">
        <w:rPr>
          <w:sz w:val="24"/>
        </w:rPr>
        <w:t xml:space="preserve"> (Person, die die Übertragung an das GS initiiert hat)</w:t>
      </w:r>
      <w:r w:rsidR="00C0107E" w:rsidRPr="00DA5544">
        <w:rPr>
          <w:sz w:val="24"/>
        </w:rPr>
        <w:t xml:space="preserve"> </w:t>
      </w:r>
      <w:r w:rsidR="00C41D13">
        <w:rPr>
          <w:sz w:val="24"/>
        </w:rPr>
        <w:t>auslöst</w:t>
      </w:r>
      <w:r w:rsidR="00C0107E" w:rsidRPr="00DA5544">
        <w:rPr>
          <w:sz w:val="24"/>
        </w:rPr>
        <w:t>. Der Prozess schließt mit dieser Übertragung automatisch ab</w:t>
      </w:r>
      <w:r w:rsidR="00DA5544" w:rsidRPr="00DA5544">
        <w:rPr>
          <w:sz w:val="24"/>
        </w:rPr>
        <w:t xml:space="preserve"> und der Status des GVF wird auf «abgeschlossen» gesetzt.</w:t>
      </w:r>
    </w:p>
    <w:p w14:paraId="4DB75EFC" w14:textId="238D0B27" w:rsidR="00C0107E" w:rsidRDefault="00C0107E" w:rsidP="00092BB5">
      <w:pPr>
        <w:pStyle w:val="TextCDB"/>
        <w:rPr>
          <w:lang w:val="de-CH" w:eastAsia="de-CH"/>
        </w:rPr>
      </w:pPr>
    </w:p>
    <w:p w14:paraId="74F19654" w14:textId="5443BF72" w:rsidR="0077103E" w:rsidRPr="0077103E" w:rsidRDefault="0077103E" w:rsidP="0077103E">
      <w:pPr>
        <w:spacing w:line="240" w:lineRule="auto"/>
        <w:rPr>
          <w:b/>
        </w:rPr>
      </w:pPr>
      <w:r>
        <w:rPr>
          <w:b/>
        </w:rPr>
        <w:t>Befehlsaktivität 3</w:t>
      </w:r>
      <w:r w:rsidRPr="00C51720">
        <w:rPr>
          <w:b/>
        </w:rPr>
        <w:t xml:space="preserve"> </w:t>
      </w:r>
      <w:r>
        <w:rPr>
          <w:b/>
        </w:rPr>
        <w:t>«</w:t>
      </w:r>
      <w:r w:rsidRPr="0077103E">
        <w:rPr>
          <w:b/>
        </w:rPr>
        <w:t xml:space="preserve">[Antrag] Eingang zu </w:t>
      </w:r>
      <w:proofErr w:type="spellStart"/>
      <w:r w:rsidRPr="0077103E">
        <w:rPr>
          <w:b/>
        </w:rPr>
        <w:t>eCH</w:t>
      </w:r>
      <w:proofErr w:type="spellEnd"/>
      <w:r w:rsidRPr="0077103E">
        <w:rPr>
          <w:b/>
        </w:rPr>
        <w:t>-Dossier registrieren</w:t>
      </w:r>
      <w:r w:rsidRPr="00C51720">
        <w:rPr>
          <w:b/>
        </w:rPr>
        <w:t xml:space="preserve">» </w:t>
      </w:r>
      <w:r>
        <w:rPr>
          <w:b/>
        </w:rPr>
        <w:t>(GS)</w:t>
      </w:r>
      <w:r w:rsidRPr="00C51720">
        <w:rPr>
          <w:b/>
        </w:rPr>
        <w:t>:</w:t>
      </w:r>
      <w:r w:rsidRPr="00C51720">
        <w:t xml:space="preserve"> </w:t>
      </w:r>
      <w:r>
        <w:t xml:space="preserve">Diese läuft am Eingangsprozess im Zielmandanten. Wurde der Eingang dort noch nicht registriert, jedoch </w:t>
      </w:r>
      <w:r>
        <w:lastRenderedPageBreak/>
        <w:t xml:space="preserve">das im Eingang enthaltene </w:t>
      </w:r>
      <w:proofErr w:type="spellStart"/>
      <w:r>
        <w:t>eCH</w:t>
      </w:r>
      <w:proofErr w:type="spellEnd"/>
      <w:r>
        <w:t xml:space="preserve">-Paket bereits importiert, so registriert die </w:t>
      </w:r>
      <w:proofErr w:type="spellStart"/>
      <w:r>
        <w:t>Befehlsaktiviät</w:t>
      </w:r>
      <w:proofErr w:type="spellEnd"/>
      <w:r>
        <w:t xml:space="preserve"> den Eingang </w:t>
      </w:r>
      <w:proofErr w:type="spellStart"/>
      <w:r>
        <w:t>autom</w:t>
      </w:r>
      <w:proofErr w:type="spellEnd"/>
      <w:r>
        <w:t>. zum importierten Dossier.</w:t>
      </w:r>
    </w:p>
    <w:p w14:paraId="44AA4628" w14:textId="77777777" w:rsidR="0077103E" w:rsidRDefault="0077103E" w:rsidP="00092BB5">
      <w:pPr>
        <w:pStyle w:val="TextCDB"/>
        <w:rPr>
          <w:lang w:val="de-CH" w:eastAsia="de-CH"/>
        </w:rPr>
      </w:pPr>
    </w:p>
    <w:p w14:paraId="1C78AE8C" w14:textId="5CF4CAF9" w:rsidR="00C0107E" w:rsidRPr="00551881" w:rsidRDefault="00C93B2D" w:rsidP="00551881">
      <w:pPr>
        <w:spacing w:line="240" w:lineRule="auto"/>
        <w:rPr>
          <w:rFonts w:ascii="Calibri" w:hAnsi="Calibri" w:cs="Calibri"/>
          <w:color w:val="000000"/>
          <w:szCs w:val="22"/>
          <w:lang w:val="de-DE" w:eastAsia="de-DE"/>
        </w:rPr>
      </w:pPr>
      <w:r w:rsidRPr="00C0107E">
        <w:rPr>
          <w:b/>
        </w:rPr>
        <w:t xml:space="preserve">Befehlsaktivität </w:t>
      </w:r>
      <w:r>
        <w:rPr>
          <w:b/>
        </w:rPr>
        <w:t xml:space="preserve">4 </w:t>
      </w:r>
      <w:r w:rsidR="004E3252">
        <w:rPr>
          <w:b/>
        </w:rPr>
        <w:t>«</w:t>
      </w:r>
      <w:r w:rsidR="0077103E" w:rsidRPr="0077103E">
        <w:rPr>
          <w:b/>
        </w:rPr>
        <w:t xml:space="preserve">[Antrag] Rückversand als </w:t>
      </w:r>
      <w:proofErr w:type="spellStart"/>
      <w:r w:rsidR="0077103E" w:rsidRPr="0077103E">
        <w:rPr>
          <w:b/>
        </w:rPr>
        <w:t>eCH</w:t>
      </w:r>
      <w:proofErr w:type="spellEnd"/>
      <w:r w:rsidR="0077103E" w:rsidRPr="0077103E">
        <w:rPr>
          <w:b/>
        </w:rPr>
        <w:t>-Dossier</w:t>
      </w:r>
      <w:r w:rsidR="004E3252">
        <w:rPr>
          <w:b/>
        </w:rPr>
        <w:t xml:space="preserve">» </w:t>
      </w:r>
      <w:r w:rsidR="009A749E">
        <w:rPr>
          <w:b/>
        </w:rPr>
        <w:t>(GS</w:t>
      </w:r>
      <w:r>
        <w:rPr>
          <w:b/>
        </w:rPr>
        <w:t>)</w:t>
      </w:r>
      <w:r w:rsidRPr="00C0107E">
        <w:rPr>
          <w:b/>
        </w:rPr>
        <w:t>:</w:t>
      </w:r>
      <w:r>
        <w:t xml:space="preserve"> Im Prozess «</w:t>
      </w:r>
      <w:r w:rsidR="0077103E" w:rsidRPr="0077103E">
        <w:t>[Antrag] Antragsbearbeitung</w:t>
      </w:r>
      <w:r>
        <w:t xml:space="preserve">» auf dem </w:t>
      </w:r>
      <w:r w:rsidR="009A749E">
        <w:t>Geschäftsvorfall</w:t>
      </w:r>
      <w:r>
        <w:t xml:space="preserve"> «</w:t>
      </w:r>
      <w:r w:rsidR="009A749E">
        <w:t>[Antrag] Antragsbearbeitung</w:t>
      </w:r>
      <w:r>
        <w:t xml:space="preserve">» wird eine weitere Befehlsaktivität durchlaufen, welche die im </w:t>
      </w:r>
      <w:r w:rsidR="00551881">
        <w:t xml:space="preserve">zugehörigen Geschäftsvorfall enthaltenen </w:t>
      </w:r>
      <w:r>
        <w:t xml:space="preserve">Dokumente </w:t>
      </w:r>
      <w:r w:rsidR="00CC29FF">
        <w:t xml:space="preserve">als Eingang direkt in </w:t>
      </w:r>
      <w:r w:rsidR="009A749E">
        <w:t xml:space="preserve">den Übergabe-Geschäftsvorfall der VE </w:t>
      </w:r>
      <w:r w:rsidR="00551881">
        <w:t>zurückspielt, importiert und auch im korrespondierenden Dossier registriert</w:t>
      </w:r>
      <w:r w:rsidR="009A749E">
        <w:t>.</w:t>
      </w:r>
    </w:p>
    <w:bookmarkEnd w:id="1"/>
    <w:p w14:paraId="00396D47" w14:textId="4096BD98" w:rsidR="00EC7E68" w:rsidRDefault="00EC7E68">
      <w:pPr>
        <w:spacing w:line="240" w:lineRule="auto"/>
      </w:pPr>
    </w:p>
    <w:p w14:paraId="3621FD28" w14:textId="77777777" w:rsidR="00EC7E68" w:rsidRDefault="00EC7E68" w:rsidP="00EC7E68">
      <w:pPr>
        <w:pStyle w:val="Heading1"/>
      </w:pPr>
      <w:bookmarkStart w:id="11" w:name="_Toc23240251"/>
      <w:r>
        <w:t>Fachdaten</w:t>
      </w:r>
      <w:bookmarkEnd w:id="11"/>
    </w:p>
    <w:p w14:paraId="50F9C27F" w14:textId="58E143E6" w:rsidR="00092BB5" w:rsidRDefault="004A550C" w:rsidP="00092BB5">
      <w:pPr>
        <w:pStyle w:val="TextCDB"/>
        <w:rPr>
          <w:lang w:val="de-CH" w:eastAsia="de-CH"/>
        </w:rPr>
      </w:pPr>
      <w:r>
        <w:rPr>
          <w:lang w:val="de-CH" w:eastAsia="de-CH"/>
        </w:rPr>
        <w:t>Folgende</w:t>
      </w:r>
      <w:r w:rsidR="00092BB5">
        <w:rPr>
          <w:lang w:val="de-CH" w:eastAsia="de-CH"/>
        </w:rPr>
        <w:t xml:space="preserve"> Fachdaten </w:t>
      </w:r>
      <w:r w:rsidR="006720CF">
        <w:rPr>
          <w:lang w:val="de-CH" w:eastAsia="de-CH"/>
        </w:rPr>
        <w:t>sind Bestandteil der IDP Geschäftskonfiguration «Antrag» in der VE bzw. dem GS.</w:t>
      </w:r>
    </w:p>
    <w:p w14:paraId="18A757A2" w14:textId="77777777" w:rsidR="00952443" w:rsidRDefault="00952443" w:rsidP="00092BB5">
      <w:pPr>
        <w:pStyle w:val="TextCDB"/>
        <w:rPr>
          <w:lang w:val="de-CH" w:eastAsia="de-CH"/>
        </w:rPr>
      </w:pPr>
    </w:p>
    <w:p w14:paraId="45B55881" w14:textId="0C492F81" w:rsidR="00631AEA" w:rsidRDefault="00631AEA" w:rsidP="00092BB5">
      <w:pPr>
        <w:pStyle w:val="TextCDB"/>
        <w:rPr>
          <w:lang w:val="de-CH" w:eastAsia="de-CH"/>
        </w:rPr>
      </w:pPr>
      <w:r w:rsidRPr="00631AEA">
        <w:rPr>
          <w:b/>
          <w:lang w:val="de-CH" w:eastAsia="de-CH"/>
        </w:rPr>
        <w:t>Basis für Zuordnung</w:t>
      </w:r>
      <w:r>
        <w:rPr>
          <w:lang w:val="de-CH" w:eastAsia="de-CH"/>
        </w:rPr>
        <w:t xml:space="preserve">: </w:t>
      </w:r>
      <w:r w:rsidR="000633C2">
        <w:rPr>
          <w:lang w:val="de-CH" w:eastAsia="de-CH"/>
        </w:rPr>
        <w:t>Dossiertyp</w:t>
      </w:r>
    </w:p>
    <w:p w14:paraId="59112BB9" w14:textId="7D16F7AC" w:rsidR="00631AEA" w:rsidRDefault="00631AEA" w:rsidP="00C20AB5">
      <w:pPr>
        <w:pStyle w:val="TextCDB"/>
        <w:rPr>
          <w:lang w:val="de-CH" w:eastAsia="de-CH"/>
        </w:rPr>
      </w:pPr>
      <w:r w:rsidRPr="00631AEA">
        <w:rPr>
          <w:b/>
          <w:lang w:val="de-CH" w:eastAsia="de-CH"/>
        </w:rPr>
        <w:t>Zugeordnet</w:t>
      </w:r>
      <w:r>
        <w:rPr>
          <w:lang w:val="de-CH" w:eastAsia="de-CH"/>
        </w:rPr>
        <w:t xml:space="preserve"> </w:t>
      </w:r>
      <w:r w:rsidRPr="00631AEA">
        <w:rPr>
          <w:b/>
          <w:lang w:val="de-CH" w:eastAsia="de-CH"/>
        </w:rPr>
        <w:t>zu</w:t>
      </w:r>
      <w:r>
        <w:rPr>
          <w:lang w:val="de-CH" w:eastAsia="de-CH"/>
        </w:rPr>
        <w:t>:</w:t>
      </w:r>
      <w:r w:rsidR="00411DD3">
        <w:rPr>
          <w:lang w:val="de-CH" w:eastAsia="de-CH"/>
        </w:rPr>
        <w:t xml:space="preserve"> </w:t>
      </w:r>
      <w:r w:rsidR="006720CF" w:rsidRPr="006720CF">
        <w:rPr>
          <w:lang w:val="de-CH" w:eastAsia="de-CH"/>
        </w:rPr>
        <w:t>[Antrag] Antragserstellung</w:t>
      </w:r>
    </w:p>
    <w:p w14:paraId="02C73067" w14:textId="4B83A074" w:rsidR="00631AEA" w:rsidRDefault="00631AEA" w:rsidP="00092BB5">
      <w:pPr>
        <w:pStyle w:val="TextCDB"/>
        <w:rPr>
          <w:lang w:val="de-CH" w:eastAsia="de-CH"/>
        </w:rPr>
      </w:pPr>
      <w:r w:rsidRPr="00631AEA">
        <w:rPr>
          <w:b/>
          <w:lang w:val="de-CH" w:eastAsia="de-CH"/>
        </w:rPr>
        <w:t>Registername</w:t>
      </w:r>
      <w:r>
        <w:rPr>
          <w:lang w:val="de-CH" w:eastAsia="de-CH"/>
        </w:rPr>
        <w:t xml:space="preserve">: </w:t>
      </w:r>
      <w:r w:rsidR="000633C2">
        <w:rPr>
          <w:lang w:val="de-CH" w:eastAsia="de-CH"/>
        </w:rPr>
        <w:t>Antrag</w:t>
      </w:r>
    </w:p>
    <w:p w14:paraId="2E988AE1" w14:textId="77777777" w:rsidR="00952443" w:rsidRDefault="00952443" w:rsidP="00092BB5">
      <w:pPr>
        <w:pStyle w:val="TextCDB"/>
        <w:rPr>
          <w:lang w:val="de-CH" w:eastAsia="de-CH"/>
        </w:rPr>
      </w:pPr>
    </w:p>
    <w:tbl>
      <w:tblPr>
        <w:tblStyle w:val="TableGrid"/>
        <w:tblW w:w="4810" w:type="pct"/>
        <w:tblInd w:w="5" w:type="dxa"/>
        <w:tblLook w:val="04A0" w:firstRow="1" w:lastRow="0" w:firstColumn="1" w:lastColumn="0" w:noHBand="0" w:noVBand="1"/>
      </w:tblPr>
      <w:tblGrid>
        <w:gridCol w:w="1550"/>
        <w:gridCol w:w="1984"/>
        <w:gridCol w:w="5183"/>
      </w:tblGrid>
      <w:tr w:rsidR="00AA1857" w:rsidRPr="00C94B3B" w14:paraId="7E42665C" w14:textId="77777777" w:rsidTr="00AA1857">
        <w:trPr>
          <w:cantSplit/>
          <w:trHeight w:val="1049"/>
          <w:tblHeader/>
        </w:trPr>
        <w:tc>
          <w:tcPr>
            <w:tcW w:w="889" w:type="pct"/>
          </w:tcPr>
          <w:p w14:paraId="2D149AB4" w14:textId="07B6411D" w:rsidR="00AA1857" w:rsidRPr="00C94B3B" w:rsidRDefault="00AA1857" w:rsidP="007B599B">
            <w:pPr>
              <w:pStyle w:val="TextCDB"/>
              <w:rPr>
                <w:b/>
                <w:lang w:val="de-CH"/>
              </w:rPr>
            </w:pPr>
            <w:r>
              <w:rPr>
                <w:b/>
                <w:lang w:val="de-CH"/>
              </w:rPr>
              <w:t>Typ</w:t>
            </w:r>
            <w:r>
              <w:rPr>
                <w:rStyle w:val="FootnoteReference"/>
                <w:b/>
                <w:lang w:val="de-CH"/>
              </w:rPr>
              <w:footnoteReference w:id="3"/>
            </w:r>
          </w:p>
        </w:tc>
        <w:tc>
          <w:tcPr>
            <w:tcW w:w="1138" w:type="pct"/>
          </w:tcPr>
          <w:p w14:paraId="0A7FC861" w14:textId="45EEBDA4" w:rsidR="00AA1857" w:rsidRPr="00C94B3B" w:rsidRDefault="00AA1857" w:rsidP="007B599B">
            <w:pPr>
              <w:pStyle w:val="TextCDB"/>
              <w:rPr>
                <w:b/>
                <w:lang w:val="de-CH"/>
              </w:rPr>
            </w:pPr>
            <w:r>
              <w:rPr>
                <w:b/>
                <w:lang w:val="de-CH"/>
              </w:rPr>
              <w:t>Bezeichner</w:t>
            </w:r>
          </w:p>
        </w:tc>
        <w:tc>
          <w:tcPr>
            <w:tcW w:w="2973" w:type="pct"/>
          </w:tcPr>
          <w:p w14:paraId="6336F4AC" w14:textId="77777777" w:rsidR="00AA1857" w:rsidRPr="0016105E" w:rsidRDefault="00AA1857" w:rsidP="007B599B">
            <w:pPr>
              <w:pStyle w:val="TextCDB"/>
              <w:rPr>
                <w:b/>
                <w:lang w:val="de-CH"/>
              </w:rPr>
            </w:pPr>
            <w:r w:rsidRPr="0016105E">
              <w:rPr>
                <w:b/>
                <w:lang w:val="de-CH"/>
              </w:rPr>
              <w:t xml:space="preserve">Beschreibung des Inhalts </w:t>
            </w:r>
          </w:p>
        </w:tc>
      </w:tr>
      <w:tr w:rsidR="00AA1857" w14:paraId="7F5BC441" w14:textId="77777777" w:rsidTr="00AA1857">
        <w:trPr>
          <w:cantSplit/>
          <w:trHeight w:val="745"/>
        </w:trPr>
        <w:tc>
          <w:tcPr>
            <w:tcW w:w="889" w:type="pct"/>
          </w:tcPr>
          <w:p w14:paraId="6BB9DECE" w14:textId="0F394017" w:rsidR="00AA1857" w:rsidRDefault="00AA1857" w:rsidP="001D4329">
            <w:pPr>
              <w:pStyle w:val="TextCDB"/>
              <w:rPr>
                <w:lang w:val="de-CH"/>
              </w:rPr>
            </w:pPr>
            <w:r>
              <w:rPr>
                <w:lang w:val="de-CH"/>
              </w:rPr>
              <w:t>Objektzeiger</w:t>
            </w:r>
          </w:p>
        </w:tc>
        <w:tc>
          <w:tcPr>
            <w:tcW w:w="1138" w:type="pct"/>
          </w:tcPr>
          <w:p w14:paraId="54A586B0" w14:textId="5F3BECE8" w:rsidR="00AA1857" w:rsidRPr="00AA1857" w:rsidRDefault="00AA1857" w:rsidP="00AA1857">
            <w:pPr>
              <w:spacing w:line="240" w:lineRule="auto"/>
              <w:rPr>
                <w:rFonts w:ascii="Calibri" w:hAnsi="Calibri" w:cs="Calibri"/>
                <w:color w:val="000000"/>
                <w:szCs w:val="22"/>
              </w:rPr>
            </w:pPr>
            <w:proofErr w:type="spellStart"/>
            <w:r>
              <w:rPr>
                <w:rFonts w:ascii="Calibri" w:hAnsi="Calibri" w:cs="Calibri"/>
                <w:color w:val="000000"/>
                <w:szCs w:val="22"/>
              </w:rPr>
              <w:t>LHIND_Antrag_Ff</w:t>
            </w:r>
            <w:proofErr w:type="spellEnd"/>
          </w:p>
        </w:tc>
        <w:tc>
          <w:tcPr>
            <w:tcW w:w="2973" w:type="pct"/>
          </w:tcPr>
          <w:p w14:paraId="6D2CDF88" w14:textId="5E184E81" w:rsidR="00AA1857" w:rsidRDefault="00AA1857" w:rsidP="001D4329">
            <w:pPr>
              <w:pStyle w:val="TextCDB"/>
              <w:rPr>
                <w:lang w:val="de-CH"/>
              </w:rPr>
            </w:pPr>
            <w:r>
              <w:rPr>
                <w:lang w:val="de-CH"/>
              </w:rPr>
              <w:t>Empfänger für federführenden Geschäftsvorfall</w:t>
            </w:r>
          </w:p>
        </w:tc>
      </w:tr>
      <w:tr w:rsidR="00AA1857" w14:paraId="16800B14" w14:textId="77777777" w:rsidTr="00AA1857">
        <w:trPr>
          <w:cantSplit/>
          <w:trHeight w:val="579"/>
        </w:trPr>
        <w:tc>
          <w:tcPr>
            <w:tcW w:w="889" w:type="pct"/>
          </w:tcPr>
          <w:p w14:paraId="5ECF66DE" w14:textId="7A0E0728" w:rsidR="00AA1857" w:rsidRDefault="00AA1857" w:rsidP="001D4329">
            <w:pPr>
              <w:pStyle w:val="TextCDB"/>
              <w:rPr>
                <w:lang w:val="de-CH"/>
              </w:rPr>
            </w:pPr>
            <w:r>
              <w:rPr>
                <w:lang w:val="de-CH"/>
              </w:rPr>
              <w:t>Objektzeiger</w:t>
            </w:r>
          </w:p>
        </w:tc>
        <w:tc>
          <w:tcPr>
            <w:tcW w:w="1138" w:type="pct"/>
          </w:tcPr>
          <w:p w14:paraId="55AA3B9F" w14:textId="5E4FB10E" w:rsidR="00AA1857" w:rsidRDefault="00AA1857" w:rsidP="00D76D81">
            <w:pPr>
              <w:spacing w:line="240" w:lineRule="auto"/>
              <w:rPr>
                <w:rFonts w:ascii="Calibri" w:hAnsi="Calibri" w:cs="Calibri"/>
                <w:color w:val="000000"/>
                <w:szCs w:val="22"/>
              </w:rPr>
            </w:pPr>
            <w:proofErr w:type="spellStart"/>
            <w:r>
              <w:rPr>
                <w:rFonts w:ascii="Calibri" w:hAnsi="Calibri" w:cs="Calibri"/>
                <w:color w:val="000000"/>
                <w:szCs w:val="22"/>
              </w:rPr>
              <w:t>LHIND_Antrag_Mb</w:t>
            </w:r>
            <w:proofErr w:type="spellEnd"/>
          </w:p>
        </w:tc>
        <w:tc>
          <w:tcPr>
            <w:tcW w:w="2973" w:type="pct"/>
          </w:tcPr>
          <w:p w14:paraId="7EBE2EF4" w14:textId="4C12DFB1" w:rsidR="00AA1857" w:rsidRDefault="00AA1857" w:rsidP="001D4329">
            <w:pPr>
              <w:pStyle w:val="TextCDB"/>
              <w:rPr>
                <w:lang w:val="de-CH"/>
              </w:rPr>
            </w:pPr>
            <w:r>
              <w:rPr>
                <w:lang w:val="de-CH"/>
              </w:rPr>
              <w:t>Mehrfachauswahl möglich; Empfänger der Geschäftsvorfälle zur Mitbeteiligung</w:t>
            </w:r>
          </w:p>
        </w:tc>
      </w:tr>
    </w:tbl>
    <w:p w14:paraId="207E8EA6" w14:textId="77777777" w:rsidR="006E338E" w:rsidRDefault="006E338E" w:rsidP="00AA1857">
      <w:pPr>
        <w:pStyle w:val="Aufzhlung"/>
        <w:numPr>
          <w:ilvl w:val="0"/>
          <w:numId w:val="0"/>
        </w:numPr>
      </w:pPr>
      <w:bookmarkStart w:id="12" w:name="_Ref532818728"/>
    </w:p>
    <w:p w14:paraId="5F7A0A3B" w14:textId="77777777" w:rsidR="00190447" w:rsidRDefault="00190447" w:rsidP="00AA1857">
      <w:pPr>
        <w:pStyle w:val="Aufzhlung"/>
        <w:numPr>
          <w:ilvl w:val="0"/>
          <w:numId w:val="0"/>
        </w:numPr>
      </w:pPr>
    </w:p>
    <w:p w14:paraId="2510263F" w14:textId="3919400A" w:rsidR="00503C37" w:rsidRDefault="00503C37" w:rsidP="00503C37">
      <w:pPr>
        <w:pStyle w:val="TextCDB"/>
        <w:rPr>
          <w:lang w:val="de-CH" w:eastAsia="de-CH"/>
        </w:rPr>
      </w:pPr>
      <w:r w:rsidRPr="00631AEA">
        <w:rPr>
          <w:b/>
          <w:lang w:val="de-CH" w:eastAsia="de-CH"/>
        </w:rPr>
        <w:t>Basis für Zuordnung</w:t>
      </w:r>
      <w:r>
        <w:rPr>
          <w:lang w:val="de-CH" w:eastAsia="de-CH"/>
        </w:rPr>
        <w:t xml:space="preserve">: Eingangstyp </w:t>
      </w:r>
    </w:p>
    <w:p w14:paraId="77980B89" w14:textId="50A6480D" w:rsidR="00503C37" w:rsidRDefault="00503C37" w:rsidP="00503C37">
      <w:pPr>
        <w:pStyle w:val="TextCDB"/>
        <w:rPr>
          <w:lang w:val="de-CH" w:eastAsia="de-CH"/>
        </w:rPr>
      </w:pPr>
      <w:r w:rsidRPr="00631AEA">
        <w:rPr>
          <w:b/>
          <w:lang w:val="de-CH" w:eastAsia="de-CH"/>
        </w:rPr>
        <w:t>Zugeordnet</w:t>
      </w:r>
      <w:r>
        <w:rPr>
          <w:lang w:val="de-CH" w:eastAsia="de-CH"/>
        </w:rPr>
        <w:t xml:space="preserve"> </w:t>
      </w:r>
      <w:r w:rsidRPr="00631AEA">
        <w:rPr>
          <w:b/>
          <w:lang w:val="de-CH" w:eastAsia="de-CH"/>
        </w:rPr>
        <w:t>zu</w:t>
      </w:r>
      <w:r>
        <w:rPr>
          <w:lang w:val="de-CH" w:eastAsia="de-CH"/>
        </w:rPr>
        <w:t xml:space="preserve">: </w:t>
      </w:r>
      <w:r w:rsidR="00A71ABE">
        <w:rPr>
          <w:lang w:val="de-CH" w:eastAsia="de-CH"/>
        </w:rPr>
        <w:t>[Antrag] Eingang</w:t>
      </w:r>
    </w:p>
    <w:p w14:paraId="1EFF8002" w14:textId="2B2139FC" w:rsidR="00503C37" w:rsidRDefault="00503C37" w:rsidP="00503C37">
      <w:pPr>
        <w:pStyle w:val="TextCDB"/>
        <w:rPr>
          <w:lang w:val="de-CH" w:eastAsia="de-CH"/>
        </w:rPr>
      </w:pPr>
      <w:r w:rsidRPr="00631AEA">
        <w:rPr>
          <w:b/>
          <w:lang w:val="de-CH" w:eastAsia="de-CH"/>
        </w:rPr>
        <w:t>Registername</w:t>
      </w:r>
      <w:r>
        <w:rPr>
          <w:lang w:val="de-CH" w:eastAsia="de-CH"/>
        </w:rPr>
        <w:t>:</w:t>
      </w:r>
      <w:r w:rsidR="00A71ABE">
        <w:rPr>
          <w:lang w:val="de-CH" w:eastAsia="de-CH"/>
        </w:rPr>
        <w:t xml:space="preserve"> </w:t>
      </w:r>
      <w:r w:rsidR="00724ADD">
        <w:rPr>
          <w:lang w:val="de-CH" w:eastAsia="de-CH"/>
        </w:rPr>
        <w:t>Antrag</w:t>
      </w:r>
    </w:p>
    <w:p w14:paraId="4ADE7C4E" w14:textId="77777777" w:rsidR="00503C37" w:rsidRDefault="00503C37" w:rsidP="00503C37">
      <w:pPr>
        <w:pStyle w:val="TextCDB"/>
        <w:rPr>
          <w:lang w:val="de-CH" w:eastAsia="de-CH"/>
        </w:rPr>
      </w:pPr>
    </w:p>
    <w:tbl>
      <w:tblPr>
        <w:tblStyle w:val="TableGrid"/>
        <w:tblW w:w="4752" w:type="pct"/>
        <w:tblInd w:w="5" w:type="dxa"/>
        <w:tblLook w:val="04A0" w:firstRow="1" w:lastRow="0" w:firstColumn="1" w:lastColumn="0" w:noHBand="0" w:noVBand="1"/>
      </w:tblPr>
      <w:tblGrid>
        <w:gridCol w:w="700"/>
        <w:gridCol w:w="3685"/>
        <w:gridCol w:w="4227"/>
      </w:tblGrid>
      <w:tr w:rsidR="00724ADD" w:rsidRPr="00C94B3B" w14:paraId="4E84C571" w14:textId="77777777" w:rsidTr="00724ADD">
        <w:trPr>
          <w:cantSplit/>
          <w:trHeight w:val="531"/>
          <w:tblHeader/>
        </w:trPr>
        <w:tc>
          <w:tcPr>
            <w:tcW w:w="406" w:type="pct"/>
          </w:tcPr>
          <w:p w14:paraId="5453A349" w14:textId="37A10B0F" w:rsidR="00724ADD" w:rsidRPr="00C94B3B" w:rsidRDefault="00724ADD" w:rsidP="00724ADD">
            <w:pPr>
              <w:pStyle w:val="TextCDB"/>
              <w:rPr>
                <w:b/>
                <w:lang w:val="de-CH"/>
              </w:rPr>
            </w:pPr>
            <w:r>
              <w:rPr>
                <w:b/>
                <w:lang w:val="de-CH"/>
              </w:rPr>
              <w:t>Typ</w:t>
            </w:r>
            <w:r>
              <w:rPr>
                <w:rStyle w:val="FootnoteReference"/>
                <w:b/>
                <w:lang w:val="de-CH"/>
              </w:rPr>
              <w:footnoteReference w:id="4"/>
            </w:r>
          </w:p>
        </w:tc>
        <w:tc>
          <w:tcPr>
            <w:tcW w:w="2139" w:type="pct"/>
          </w:tcPr>
          <w:p w14:paraId="27AC1764" w14:textId="23F9A63D" w:rsidR="00724ADD" w:rsidRPr="00C94B3B" w:rsidRDefault="00724ADD" w:rsidP="00724ADD">
            <w:pPr>
              <w:pStyle w:val="TextCDB"/>
              <w:rPr>
                <w:b/>
                <w:lang w:val="de-CH"/>
              </w:rPr>
            </w:pPr>
            <w:r>
              <w:rPr>
                <w:b/>
                <w:lang w:val="de-CH"/>
              </w:rPr>
              <w:t>Bezeichner</w:t>
            </w:r>
          </w:p>
        </w:tc>
        <w:tc>
          <w:tcPr>
            <w:tcW w:w="2454" w:type="pct"/>
          </w:tcPr>
          <w:p w14:paraId="100A1213" w14:textId="1C8F01D9" w:rsidR="00724ADD" w:rsidRPr="0016105E" w:rsidRDefault="00724ADD" w:rsidP="00724ADD">
            <w:pPr>
              <w:pStyle w:val="TextCDB"/>
              <w:rPr>
                <w:b/>
                <w:lang w:val="de-CH"/>
              </w:rPr>
            </w:pPr>
            <w:r w:rsidRPr="0016105E">
              <w:rPr>
                <w:b/>
                <w:lang w:val="de-CH"/>
              </w:rPr>
              <w:t xml:space="preserve">Beschreibung des Inhalts </w:t>
            </w:r>
          </w:p>
        </w:tc>
      </w:tr>
      <w:tr w:rsidR="00724ADD" w14:paraId="753BE5AF" w14:textId="77777777" w:rsidTr="00724ADD">
        <w:trPr>
          <w:cantSplit/>
          <w:trHeight w:val="748"/>
        </w:trPr>
        <w:tc>
          <w:tcPr>
            <w:tcW w:w="406" w:type="pct"/>
          </w:tcPr>
          <w:p w14:paraId="56975D69" w14:textId="23922B89" w:rsidR="00724ADD" w:rsidRDefault="00724ADD" w:rsidP="00503C37">
            <w:pPr>
              <w:pStyle w:val="TextCDB"/>
              <w:rPr>
                <w:lang w:val="de-CH"/>
              </w:rPr>
            </w:pPr>
            <w:r>
              <w:rPr>
                <w:lang w:val="de-CH"/>
              </w:rPr>
              <w:t>URL</w:t>
            </w:r>
          </w:p>
        </w:tc>
        <w:tc>
          <w:tcPr>
            <w:tcW w:w="2139" w:type="pct"/>
          </w:tcPr>
          <w:p w14:paraId="07E76B6D" w14:textId="58520D5F" w:rsidR="00724ADD" w:rsidRDefault="00724ADD" w:rsidP="00503C37">
            <w:pPr>
              <w:pStyle w:val="TextCDB"/>
              <w:rPr>
                <w:lang w:val="de-CH"/>
              </w:rPr>
            </w:pPr>
            <w:proofErr w:type="spellStart"/>
            <w:r w:rsidRPr="00724ADD">
              <w:rPr>
                <w:lang w:val="de-CH"/>
              </w:rPr>
              <w:t>LHIND_Antrag_sourceFileCaseUrl</w:t>
            </w:r>
            <w:proofErr w:type="spellEnd"/>
          </w:p>
        </w:tc>
        <w:tc>
          <w:tcPr>
            <w:tcW w:w="2454" w:type="pct"/>
          </w:tcPr>
          <w:p w14:paraId="5410E5C0" w14:textId="318DD6F2" w:rsidR="00724ADD" w:rsidRDefault="00724ADD" w:rsidP="00503C37">
            <w:pPr>
              <w:pStyle w:val="TextCDB"/>
              <w:rPr>
                <w:lang w:val="de-CH"/>
              </w:rPr>
            </w:pPr>
            <w:r>
              <w:rPr>
                <w:lang w:val="de-CH"/>
              </w:rPr>
              <w:t>Referenz auf den Geschäftsvorfall im Ursprungsmandanten</w:t>
            </w:r>
          </w:p>
        </w:tc>
      </w:tr>
    </w:tbl>
    <w:p w14:paraId="6EAA73FB" w14:textId="77777777" w:rsidR="000633C2" w:rsidRDefault="000633C2" w:rsidP="000633C2">
      <w:pPr>
        <w:pStyle w:val="TextCDB"/>
        <w:rPr>
          <w:b/>
          <w:lang w:val="de-CH" w:eastAsia="de-CH"/>
        </w:rPr>
      </w:pPr>
    </w:p>
    <w:p w14:paraId="578E09C7" w14:textId="5D439477" w:rsidR="000633C2" w:rsidRDefault="000633C2" w:rsidP="000633C2">
      <w:pPr>
        <w:pStyle w:val="TextCDB"/>
        <w:rPr>
          <w:lang w:val="de-CH" w:eastAsia="de-CH"/>
        </w:rPr>
      </w:pPr>
      <w:r w:rsidRPr="00631AEA">
        <w:rPr>
          <w:b/>
          <w:lang w:val="de-CH" w:eastAsia="de-CH"/>
        </w:rPr>
        <w:t>Basis für Zuordnung</w:t>
      </w:r>
      <w:r>
        <w:rPr>
          <w:lang w:val="de-CH" w:eastAsia="de-CH"/>
        </w:rPr>
        <w:t xml:space="preserve">: Katalog für Fachdaten </w:t>
      </w:r>
    </w:p>
    <w:p w14:paraId="7F1A0A28" w14:textId="77777777" w:rsidR="000633C2" w:rsidRDefault="000633C2" w:rsidP="000633C2">
      <w:pPr>
        <w:pStyle w:val="TextCDB"/>
        <w:rPr>
          <w:lang w:val="de-CH" w:eastAsia="de-CH"/>
        </w:rPr>
      </w:pPr>
      <w:r w:rsidRPr="00631AEA">
        <w:rPr>
          <w:b/>
          <w:lang w:val="de-CH" w:eastAsia="de-CH"/>
        </w:rPr>
        <w:t>Zugeordnet</w:t>
      </w:r>
      <w:r>
        <w:rPr>
          <w:lang w:val="de-CH" w:eastAsia="de-CH"/>
        </w:rPr>
        <w:t xml:space="preserve"> </w:t>
      </w:r>
      <w:r w:rsidRPr="00631AEA">
        <w:rPr>
          <w:b/>
          <w:lang w:val="de-CH" w:eastAsia="de-CH"/>
        </w:rPr>
        <w:t>zu</w:t>
      </w:r>
      <w:r>
        <w:rPr>
          <w:lang w:val="de-CH" w:eastAsia="de-CH"/>
        </w:rPr>
        <w:t>: [Antrag] Eingang</w:t>
      </w:r>
    </w:p>
    <w:p w14:paraId="25048BD5" w14:textId="301BA38C" w:rsidR="000633C2" w:rsidRDefault="000633C2" w:rsidP="000633C2">
      <w:pPr>
        <w:pStyle w:val="TextCDB"/>
        <w:rPr>
          <w:lang w:val="de-CH" w:eastAsia="de-CH"/>
        </w:rPr>
      </w:pPr>
      <w:r w:rsidRPr="00631AEA">
        <w:rPr>
          <w:b/>
          <w:lang w:val="de-CH" w:eastAsia="de-CH"/>
        </w:rPr>
        <w:t>Registername</w:t>
      </w:r>
      <w:r>
        <w:rPr>
          <w:lang w:val="de-CH" w:eastAsia="de-CH"/>
        </w:rPr>
        <w:t>: SPOC Gruppe</w:t>
      </w:r>
    </w:p>
    <w:p w14:paraId="3A75220D" w14:textId="77777777" w:rsidR="000633C2" w:rsidRDefault="000633C2" w:rsidP="000633C2">
      <w:pPr>
        <w:pStyle w:val="TextCDB"/>
        <w:rPr>
          <w:lang w:val="de-CH" w:eastAsia="de-CH"/>
        </w:rPr>
      </w:pPr>
    </w:p>
    <w:tbl>
      <w:tblPr>
        <w:tblStyle w:val="TableGrid"/>
        <w:tblW w:w="4752" w:type="pct"/>
        <w:tblInd w:w="5" w:type="dxa"/>
        <w:tblLook w:val="04A0" w:firstRow="1" w:lastRow="0" w:firstColumn="1" w:lastColumn="0" w:noHBand="0" w:noVBand="1"/>
      </w:tblPr>
      <w:tblGrid>
        <w:gridCol w:w="1550"/>
        <w:gridCol w:w="3261"/>
        <w:gridCol w:w="3801"/>
      </w:tblGrid>
      <w:tr w:rsidR="000633C2" w:rsidRPr="00C94B3B" w14:paraId="1D03E828" w14:textId="77777777" w:rsidTr="003363DF">
        <w:trPr>
          <w:cantSplit/>
          <w:trHeight w:val="531"/>
          <w:tblHeader/>
        </w:trPr>
        <w:tc>
          <w:tcPr>
            <w:tcW w:w="900" w:type="pct"/>
          </w:tcPr>
          <w:p w14:paraId="3AA824FD" w14:textId="77777777" w:rsidR="000633C2" w:rsidRPr="00C94B3B" w:rsidRDefault="000633C2" w:rsidP="00967FFE">
            <w:pPr>
              <w:pStyle w:val="TextCDB"/>
              <w:rPr>
                <w:b/>
                <w:lang w:val="de-CH"/>
              </w:rPr>
            </w:pPr>
            <w:r>
              <w:rPr>
                <w:b/>
                <w:lang w:val="de-CH"/>
              </w:rPr>
              <w:t>Typ</w:t>
            </w:r>
            <w:r>
              <w:rPr>
                <w:rStyle w:val="FootnoteReference"/>
                <w:b/>
                <w:lang w:val="de-CH"/>
              </w:rPr>
              <w:footnoteReference w:id="5"/>
            </w:r>
          </w:p>
        </w:tc>
        <w:tc>
          <w:tcPr>
            <w:tcW w:w="1893" w:type="pct"/>
          </w:tcPr>
          <w:p w14:paraId="5F9FD6B3" w14:textId="77777777" w:rsidR="000633C2" w:rsidRPr="00C94B3B" w:rsidRDefault="000633C2" w:rsidP="00967FFE">
            <w:pPr>
              <w:pStyle w:val="TextCDB"/>
              <w:rPr>
                <w:b/>
                <w:lang w:val="de-CH"/>
              </w:rPr>
            </w:pPr>
            <w:r>
              <w:rPr>
                <w:b/>
                <w:lang w:val="de-CH"/>
              </w:rPr>
              <w:t>Bezeichner</w:t>
            </w:r>
          </w:p>
        </w:tc>
        <w:tc>
          <w:tcPr>
            <w:tcW w:w="2207" w:type="pct"/>
          </w:tcPr>
          <w:p w14:paraId="11FC743C" w14:textId="77777777" w:rsidR="000633C2" w:rsidRPr="0016105E" w:rsidRDefault="000633C2" w:rsidP="00967FFE">
            <w:pPr>
              <w:pStyle w:val="TextCDB"/>
              <w:rPr>
                <w:b/>
                <w:lang w:val="de-CH"/>
              </w:rPr>
            </w:pPr>
            <w:r w:rsidRPr="0016105E">
              <w:rPr>
                <w:b/>
                <w:lang w:val="de-CH"/>
              </w:rPr>
              <w:t xml:space="preserve">Beschreibung des Inhalts </w:t>
            </w:r>
          </w:p>
        </w:tc>
      </w:tr>
      <w:tr w:rsidR="000633C2" w14:paraId="3D5897D5" w14:textId="77777777" w:rsidTr="003363DF">
        <w:trPr>
          <w:cantSplit/>
          <w:trHeight w:val="748"/>
        </w:trPr>
        <w:tc>
          <w:tcPr>
            <w:tcW w:w="900" w:type="pct"/>
          </w:tcPr>
          <w:p w14:paraId="39EE0F83" w14:textId="3FE24624" w:rsidR="000633C2" w:rsidRDefault="003363DF" w:rsidP="00967FFE">
            <w:pPr>
              <w:pStyle w:val="TextCDB"/>
              <w:rPr>
                <w:lang w:val="de-CH"/>
              </w:rPr>
            </w:pPr>
            <w:r>
              <w:rPr>
                <w:lang w:val="de-CH"/>
              </w:rPr>
              <w:t>Objektzeiger</w:t>
            </w:r>
          </w:p>
        </w:tc>
        <w:tc>
          <w:tcPr>
            <w:tcW w:w="1893" w:type="pct"/>
          </w:tcPr>
          <w:p w14:paraId="7CD5EB47" w14:textId="5C7ECC49" w:rsidR="000633C2" w:rsidRDefault="003363DF" w:rsidP="00967FFE">
            <w:pPr>
              <w:pStyle w:val="TextCDB"/>
              <w:rPr>
                <w:lang w:val="de-CH"/>
              </w:rPr>
            </w:pPr>
            <w:proofErr w:type="spellStart"/>
            <w:r w:rsidRPr="003363DF">
              <w:rPr>
                <w:lang w:val="de-CH"/>
              </w:rPr>
              <w:t>LHIND_Antrag_SpocGruppe</w:t>
            </w:r>
            <w:proofErr w:type="spellEnd"/>
          </w:p>
        </w:tc>
        <w:tc>
          <w:tcPr>
            <w:tcW w:w="2207" w:type="pct"/>
          </w:tcPr>
          <w:p w14:paraId="35B00911" w14:textId="67FC130C" w:rsidR="000633C2" w:rsidRDefault="003363DF" w:rsidP="00967FFE">
            <w:pPr>
              <w:pStyle w:val="TextCDB"/>
              <w:rPr>
                <w:lang w:val="de-CH"/>
              </w:rPr>
            </w:pPr>
            <w:r>
              <w:rPr>
                <w:lang w:val="de-CH"/>
              </w:rPr>
              <w:t>Objektzeiger auf die SPOC Gruppe des Zielmandanten</w:t>
            </w:r>
          </w:p>
        </w:tc>
      </w:tr>
    </w:tbl>
    <w:p w14:paraId="02A8AB2A" w14:textId="77777777" w:rsidR="00190447" w:rsidRDefault="00190447" w:rsidP="003363DF">
      <w:pPr>
        <w:pStyle w:val="Aufzhlung"/>
        <w:numPr>
          <w:ilvl w:val="0"/>
          <w:numId w:val="0"/>
        </w:numPr>
      </w:pPr>
    </w:p>
    <w:p w14:paraId="7CC44522" w14:textId="5286E970" w:rsidR="003363DF" w:rsidRDefault="003363DF" w:rsidP="00CB43CE">
      <w:pPr>
        <w:pStyle w:val="Heading1"/>
      </w:pPr>
      <w:bookmarkStart w:id="13" w:name="_Toc23240252"/>
      <w:bookmarkEnd w:id="12"/>
      <w:proofErr w:type="spellStart"/>
      <w:r>
        <w:t>Dossiervorlagen</w:t>
      </w:r>
      <w:bookmarkEnd w:id="13"/>
      <w:proofErr w:type="spellEnd"/>
    </w:p>
    <w:tbl>
      <w:tblPr>
        <w:tblStyle w:val="TableGrid"/>
        <w:tblW w:w="0" w:type="auto"/>
        <w:tblLook w:val="04A0" w:firstRow="1" w:lastRow="0" w:firstColumn="1" w:lastColumn="0" w:noHBand="0" w:noVBand="1"/>
      </w:tblPr>
      <w:tblGrid>
        <w:gridCol w:w="2972"/>
        <w:gridCol w:w="1701"/>
        <w:gridCol w:w="3943"/>
      </w:tblGrid>
      <w:tr w:rsidR="003363DF" w:rsidRPr="00EB4322" w14:paraId="400501D2" w14:textId="77777777" w:rsidTr="00147B03">
        <w:trPr>
          <w:trHeight w:val="259"/>
        </w:trPr>
        <w:tc>
          <w:tcPr>
            <w:tcW w:w="2972" w:type="dxa"/>
          </w:tcPr>
          <w:p w14:paraId="5511E3B0" w14:textId="77777777" w:rsidR="003363DF" w:rsidRPr="00EB4322" w:rsidRDefault="003363DF" w:rsidP="00967FFE">
            <w:pPr>
              <w:pStyle w:val="TextCDB"/>
              <w:rPr>
                <w:b/>
                <w:lang w:val="de-CH" w:eastAsia="de-CH"/>
              </w:rPr>
            </w:pPr>
            <w:r w:rsidRPr="00EB4322">
              <w:rPr>
                <w:b/>
                <w:lang w:val="de-CH" w:eastAsia="de-CH"/>
              </w:rPr>
              <w:t>Name</w:t>
            </w:r>
          </w:p>
        </w:tc>
        <w:tc>
          <w:tcPr>
            <w:tcW w:w="1701" w:type="dxa"/>
          </w:tcPr>
          <w:p w14:paraId="2A58A8C3" w14:textId="77777777" w:rsidR="003363DF" w:rsidRPr="00EB4322" w:rsidRDefault="003363DF" w:rsidP="00967FFE">
            <w:pPr>
              <w:pStyle w:val="TextCDB"/>
              <w:rPr>
                <w:b/>
                <w:lang w:val="de-CH" w:eastAsia="de-CH"/>
              </w:rPr>
            </w:pPr>
            <w:r>
              <w:rPr>
                <w:b/>
                <w:lang w:val="de-CH" w:eastAsia="de-CH"/>
              </w:rPr>
              <w:t>Vorlagentyp</w:t>
            </w:r>
          </w:p>
        </w:tc>
        <w:tc>
          <w:tcPr>
            <w:tcW w:w="3943" w:type="dxa"/>
          </w:tcPr>
          <w:p w14:paraId="264F01CE" w14:textId="77777777" w:rsidR="003363DF" w:rsidRPr="00EB4322" w:rsidRDefault="003363DF" w:rsidP="00967FFE">
            <w:pPr>
              <w:pStyle w:val="TextCDB"/>
              <w:rPr>
                <w:b/>
                <w:lang w:val="de-CH" w:eastAsia="de-CH"/>
              </w:rPr>
            </w:pPr>
            <w:r>
              <w:rPr>
                <w:b/>
                <w:lang w:val="de-CH" w:eastAsia="de-CH"/>
              </w:rPr>
              <w:t>Geschäftsobjekttyp</w:t>
            </w:r>
          </w:p>
        </w:tc>
      </w:tr>
      <w:tr w:rsidR="003363DF" w:rsidRPr="00F551E7" w14:paraId="57D4AB27" w14:textId="77777777" w:rsidTr="00147B03">
        <w:trPr>
          <w:trHeight w:val="430"/>
        </w:trPr>
        <w:tc>
          <w:tcPr>
            <w:tcW w:w="2972" w:type="dxa"/>
          </w:tcPr>
          <w:p w14:paraId="1B23A1CB" w14:textId="77777777" w:rsidR="003363DF" w:rsidRPr="00EB4322" w:rsidRDefault="003363DF" w:rsidP="00967FFE">
            <w:pPr>
              <w:pStyle w:val="TextCDB"/>
              <w:rPr>
                <w:lang w:val="de-CH" w:eastAsia="de-CH"/>
              </w:rPr>
            </w:pPr>
            <w:r w:rsidRPr="006B6CD8">
              <w:rPr>
                <w:lang w:val="de-CH" w:eastAsia="de-CH"/>
              </w:rPr>
              <w:t>[</w:t>
            </w:r>
            <w:r>
              <w:rPr>
                <w:lang w:val="de-CH" w:eastAsia="de-CH"/>
              </w:rPr>
              <w:t>Antrag] Antragserstellung</w:t>
            </w:r>
            <w:r w:rsidRPr="002B0466">
              <w:rPr>
                <w:lang w:val="de-CH" w:eastAsia="de-CH"/>
              </w:rPr>
              <w:t xml:space="preserve"> </w:t>
            </w:r>
          </w:p>
        </w:tc>
        <w:tc>
          <w:tcPr>
            <w:tcW w:w="1701" w:type="dxa"/>
          </w:tcPr>
          <w:p w14:paraId="4102ADAE" w14:textId="617D6087" w:rsidR="003363DF" w:rsidRPr="002B0466" w:rsidRDefault="003363DF" w:rsidP="00967FFE">
            <w:pPr>
              <w:pStyle w:val="TextCDB"/>
              <w:rPr>
                <w:lang w:val="de-CH" w:eastAsia="de-CH"/>
              </w:rPr>
            </w:pPr>
            <w:proofErr w:type="spellStart"/>
            <w:r>
              <w:rPr>
                <w:lang w:val="de-CH" w:eastAsia="de-CH"/>
              </w:rPr>
              <w:t>Dossiervorlage</w:t>
            </w:r>
            <w:proofErr w:type="spellEnd"/>
          </w:p>
        </w:tc>
        <w:tc>
          <w:tcPr>
            <w:tcW w:w="3943" w:type="dxa"/>
          </w:tcPr>
          <w:p w14:paraId="1ECDCA40" w14:textId="77777777" w:rsidR="003363DF" w:rsidRPr="00F551E7" w:rsidRDefault="003363DF" w:rsidP="00967FFE">
            <w:pPr>
              <w:pStyle w:val="TextCDB"/>
              <w:rPr>
                <w:highlight w:val="yellow"/>
                <w:lang w:val="de-CH" w:eastAsia="de-CH"/>
              </w:rPr>
            </w:pPr>
            <w:r w:rsidRPr="006B6CD8">
              <w:rPr>
                <w:lang w:val="de-CH" w:eastAsia="de-CH"/>
              </w:rPr>
              <w:t>[</w:t>
            </w:r>
            <w:r>
              <w:rPr>
                <w:lang w:val="de-CH" w:eastAsia="de-CH"/>
              </w:rPr>
              <w:t>Antrag] Antragserstellung</w:t>
            </w:r>
          </w:p>
        </w:tc>
      </w:tr>
      <w:tr w:rsidR="003363DF" w:rsidRPr="002B0466" w14:paraId="3F827DCD" w14:textId="77777777" w:rsidTr="00147B03">
        <w:trPr>
          <w:trHeight w:val="438"/>
        </w:trPr>
        <w:tc>
          <w:tcPr>
            <w:tcW w:w="2972" w:type="dxa"/>
          </w:tcPr>
          <w:p w14:paraId="14B6CFF6" w14:textId="02FCBE35" w:rsidR="003363DF" w:rsidRPr="002B0466" w:rsidRDefault="003363DF" w:rsidP="00147B03">
            <w:pPr>
              <w:pStyle w:val="TextCDB"/>
              <w:rPr>
                <w:lang w:val="de-CH" w:eastAsia="de-CH"/>
              </w:rPr>
            </w:pPr>
            <w:r w:rsidRPr="006B6CD8">
              <w:rPr>
                <w:lang w:val="de-CH" w:eastAsia="de-CH"/>
              </w:rPr>
              <w:t>[</w:t>
            </w:r>
            <w:r>
              <w:rPr>
                <w:lang w:val="de-CH" w:eastAsia="de-CH"/>
              </w:rPr>
              <w:t xml:space="preserve">Antrag] </w:t>
            </w:r>
            <w:r w:rsidR="00147B03">
              <w:rPr>
                <w:lang w:val="de-CH" w:eastAsia="de-CH"/>
              </w:rPr>
              <w:t>Antragsbearbeitung</w:t>
            </w:r>
            <w:r w:rsidRPr="002B0466">
              <w:rPr>
                <w:lang w:val="de-CH" w:eastAsia="de-CH"/>
              </w:rPr>
              <w:t xml:space="preserve"> </w:t>
            </w:r>
          </w:p>
        </w:tc>
        <w:tc>
          <w:tcPr>
            <w:tcW w:w="1701" w:type="dxa"/>
          </w:tcPr>
          <w:p w14:paraId="4454CD36" w14:textId="59C27194" w:rsidR="003363DF" w:rsidRPr="002B0466" w:rsidRDefault="003363DF" w:rsidP="00967FFE">
            <w:pPr>
              <w:pStyle w:val="TextCDB"/>
              <w:rPr>
                <w:lang w:val="de-CH" w:eastAsia="de-CH"/>
              </w:rPr>
            </w:pPr>
            <w:proofErr w:type="spellStart"/>
            <w:r>
              <w:rPr>
                <w:lang w:val="de-CH" w:eastAsia="de-CH"/>
              </w:rPr>
              <w:t>Dossiervorlage</w:t>
            </w:r>
            <w:proofErr w:type="spellEnd"/>
          </w:p>
        </w:tc>
        <w:tc>
          <w:tcPr>
            <w:tcW w:w="3943" w:type="dxa"/>
          </w:tcPr>
          <w:p w14:paraId="045156FB" w14:textId="58B7A826" w:rsidR="003363DF" w:rsidRPr="002B0466" w:rsidRDefault="003363DF" w:rsidP="00147B03">
            <w:pPr>
              <w:pStyle w:val="TextCDB"/>
              <w:rPr>
                <w:lang w:val="de-CH" w:eastAsia="de-CH"/>
              </w:rPr>
            </w:pPr>
            <w:r w:rsidRPr="006B6CD8">
              <w:rPr>
                <w:lang w:val="de-CH" w:eastAsia="de-CH"/>
              </w:rPr>
              <w:t>[</w:t>
            </w:r>
            <w:r>
              <w:rPr>
                <w:lang w:val="de-CH" w:eastAsia="de-CH"/>
              </w:rPr>
              <w:t xml:space="preserve">Antrag] </w:t>
            </w:r>
            <w:r w:rsidR="00147B03">
              <w:rPr>
                <w:lang w:val="de-CH" w:eastAsia="de-CH"/>
              </w:rPr>
              <w:t>Antragsbearbeitung</w:t>
            </w:r>
          </w:p>
        </w:tc>
      </w:tr>
    </w:tbl>
    <w:p w14:paraId="1CB64C66" w14:textId="77777777" w:rsidR="003363DF" w:rsidRPr="003363DF" w:rsidRDefault="003363DF" w:rsidP="003363DF">
      <w:pPr>
        <w:pStyle w:val="TextCDB"/>
        <w:rPr>
          <w:lang w:val="de-CH" w:eastAsia="de-CH"/>
        </w:rPr>
      </w:pPr>
    </w:p>
    <w:p w14:paraId="71B49676" w14:textId="0D3D1E68" w:rsidR="00190447" w:rsidRPr="00190447" w:rsidRDefault="00AE5DA3" w:rsidP="00CB43CE">
      <w:pPr>
        <w:pStyle w:val="Heading1"/>
      </w:pPr>
      <w:bookmarkStart w:id="14" w:name="_Toc23240253"/>
      <w:r>
        <w:t>Geschäftsvorfall</w:t>
      </w:r>
      <w:r w:rsidR="002B0466">
        <w:t>vorlagen</w:t>
      </w:r>
      <w:bookmarkEnd w:id="14"/>
    </w:p>
    <w:tbl>
      <w:tblPr>
        <w:tblStyle w:val="TableGrid"/>
        <w:tblW w:w="0" w:type="auto"/>
        <w:tblLook w:val="04A0" w:firstRow="1" w:lastRow="0" w:firstColumn="1" w:lastColumn="0" w:noHBand="0" w:noVBand="1"/>
      </w:tblPr>
      <w:tblGrid>
        <w:gridCol w:w="2876"/>
        <w:gridCol w:w="2876"/>
        <w:gridCol w:w="2876"/>
      </w:tblGrid>
      <w:tr w:rsidR="002B0466" w:rsidRPr="00EB4322" w14:paraId="21DDB56C" w14:textId="77777777" w:rsidTr="003363DF">
        <w:trPr>
          <w:trHeight w:val="356"/>
        </w:trPr>
        <w:tc>
          <w:tcPr>
            <w:tcW w:w="2876" w:type="dxa"/>
          </w:tcPr>
          <w:p w14:paraId="37FD101C" w14:textId="77777777" w:rsidR="002B0466" w:rsidRPr="00EB4322" w:rsidRDefault="002B0466" w:rsidP="00273843">
            <w:pPr>
              <w:pStyle w:val="TextCDB"/>
              <w:rPr>
                <w:b/>
                <w:lang w:val="de-CH" w:eastAsia="de-CH"/>
              </w:rPr>
            </w:pPr>
            <w:r w:rsidRPr="00EB4322">
              <w:rPr>
                <w:b/>
                <w:lang w:val="de-CH" w:eastAsia="de-CH"/>
              </w:rPr>
              <w:t>Name</w:t>
            </w:r>
          </w:p>
        </w:tc>
        <w:tc>
          <w:tcPr>
            <w:tcW w:w="2876" w:type="dxa"/>
          </w:tcPr>
          <w:p w14:paraId="025FDF50" w14:textId="77777777" w:rsidR="002B0466" w:rsidRPr="00EB4322" w:rsidRDefault="002B0466" w:rsidP="00273843">
            <w:pPr>
              <w:pStyle w:val="TextCDB"/>
              <w:rPr>
                <w:b/>
                <w:lang w:val="de-CH" w:eastAsia="de-CH"/>
              </w:rPr>
            </w:pPr>
            <w:r>
              <w:rPr>
                <w:b/>
                <w:lang w:val="de-CH" w:eastAsia="de-CH"/>
              </w:rPr>
              <w:t>Vorlagentyp</w:t>
            </w:r>
          </w:p>
        </w:tc>
        <w:tc>
          <w:tcPr>
            <w:tcW w:w="2876" w:type="dxa"/>
          </w:tcPr>
          <w:p w14:paraId="3306AB13" w14:textId="77777777" w:rsidR="002B0466" w:rsidRPr="00EB4322" w:rsidRDefault="002B0466" w:rsidP="00273843">
            <w:pPr>
              <w:pStyle w:val="TextCDB"/>
              <w:rPr>
                <w:b/>
                <w:lang w:val="de-CH" w:eastAsia="de-CH"/>
              </w:rPr>
            </w:pPr>
            <w:r>
              <w:rPr>
                <w:b/>
                <w:lang w:val="de-CH" w:eastAsia="de-CH"/>
              </w:rPr>
              <w:t>Geschäftsobjekttyp</w:t>
            </w:r>
          </w:p>
        </w:tc>
      </w:tr>
      <w:tr w:rsidR="002B0466" w14:paraId="5B38CC78" w14:textId="77777777" w:rsidTr="003363DF">
        <w:trPr>
          <w:trHeight w:val="601"/>
        </w:trPr>
        <w:tc>
          <w:tcPr>
            <w:tcW w:w="2876" w:type="dxa"/>
          </w:tcPr>
          <w:p w14:paraId="76C6258C" w14:textId="333855D6" w:rsidR="002B0466" w:rsidRPr="002B0466" w:rsidRDefault="006B6CD8" w:rsidP="001B197C">
            <w:pPr>
              <w:pStyle w:val="TextCDB"/>
              <w:rPr>
                <w:lang w:val="de-CH" w:eastAsia="de-CH"/>
              </w:rPr>
            </w:pPr>
            <w:r w:rsidRPr="006B6CD8">
              <w:rPr>
                <w:lang w:val="de-CH" w:eastAsia="de-CH"/>
              </w:rPr>
              <w:t>[</w:t>
            </w:r>
            <w:r w:rsidR="001B197C">
              <w:rPr>
                <w:lang w:val="de-CH" w:eastAsia="de-CH"/>
              </w:rPr>
              <w:t>Antrag] Amtsinterne Übergabe an FF</w:t>
            </w:r>
            <w:r w:rsidR="002B0466" w:rsidRPr="002B0466">
              <w:rPr>
                <w:lang w:val="de-CH" w:eastAsia="de-CH"/>
              </w:rPr>
              <w:t xml:space="preserve"> </w:t>
            </w:r>
          </w:p>
        </w:tc>
        <w:tc>
          <w:tcPr>
            <w:tcW w:w="2876" w:type="dxa"/>
          </w:tcPr>
          <w:p w14:paraId="2A9B65B2" w14:textId="77777777" w:rsidR="002B0466" w:rsidRPr="002B0466" w:rsidRDefault="002B0466" w:rsidP="002B0466">
            <w:pPr>
              <w:pStyle w:val="TextCDB"/>
              <w:rPr>
                <w:lang w:val="de-CH" w:eastAsia="de-CH"/>
              </w:rPr>
            </w:pPr>
            <w:r w:rsidRPr="002B0466">
              <w:rPr>
                <w:lang w:val="de-CH" w:eastAsia="de-CH"/>
              </w:rPr>
              <w:t>Geschäftsvorfallvorlage</w:t>
            </w:r>
          </w:p>
        </w:tc>
        <w:tc>
          <w:tcPr>
            <w:tcW w:w="2876" w:type="dxa"/>
          </w:tcPr>
          <w:p w14:paraId="26991EA1" w14:textId="395CBC57" w:rsidR="002B0466" w:rsidRPr="002B0466" w:rsidRDefault="001B197C" w:rsidP="006B6CD8">
            <w:pPr>
              <w:pStyle w:val="TextCDB"/>
              <w:rPr>
                <w:lang w:val="de-CH" w:eastAsia="de-CH"/>
              </w:rPr>
            </w:pPr>
            <w:r w:rsidRPr="006B6CD8">
              <w:rPr>
                <w:lang w:val="de-CH" w:eastAsia="de-CH"/>
              </w:rPr>
              <w:t>[</w:t>
            </w:r>
            <w:r>
              <w:rPr>
                <w:lang w:val="de-CH" w:eastAsia="de-CH"/>
              </w:rPr>
              <w:t>Antrag] Amtsinterne Übergabe an FF</w:t>
            </w:r>
          </w:p>
        </w:tc>
      </w:tr>
      <w:tr w:rsidR="001B197C" w14:paraId="18045F3E" w14:textId="77777777" w:rsidTr="003363DF">
        <w:trPr>
          <w:trHeight w:val="601"/>
        </w:trPr>
        <w:tc>
          <w:tcPr>
            <w:tcW w:w="2876" w:type="dxa"/>
          </w:tcPr>
          <w:p w14:paraId="0C412D11" w14:textId="29D1E659" w:rsidR="001B197C" w:rsidRPr="006B6CD8" w:rsidRDefault="001B197C" w:rsidP="001B197C">
            <w:pPr>
              <w:pStyle w:val="TextCDB"/>
              <w:rPr>
                <w:lang w:val="de-CH" w:eastAsia="de-CH"/>
              </w:rPr>
            </w:pPr>
            <w:r>
              <w:rPr>
                <w:lang w:val="de-CH" w:eastAsia="de-CH"/>
              </w:rPr>
              <w:t>[Antrag] Amtsinterne Übergabe an MB</w:t>
            </w:r>
          </w:p>
        </w:tc>
        <w:tc>
          <w:tcPr>
            <w:tcW w:w="2876" w:type="dxa"/>
          </w:tcPr>
          <w:p w14:paraId="3B6A9043" w14:textId="46B9D2C2" w:rsidR="001B197C" w:rsidRPr="002B0466" w:rsidRDefault="001B197C" w:rsidP="002B0466">
            <w:pPr>
              <w:pStyle w:val="TextCDB"/>
              <w:rPr>
                <w:lang w:val="de-CH" w:eastAsia="de-CH"/>
              </w:rPr>
            </w:pPr>
            <w:r w:rsidRPr="002B0466">
              <w:rPr>
                <w:lang w:val="de-CH" w:eastAsia="de-CH"/>
              </w:rPr>
              <w:t>Geschäftsvorfallvorlage</w:t>
            </w:r>
          </w:p>
        </w:tc>
        <w:tc>
          <w:tcPr>
            <w:tcW w:w="2876" w:type="dxa"/>
          </w:tcPr>
          <w:p w14:paraId="022D1ED4" w14:textId="431CCEC3" w:rsidR="001B197C" w:rsidRPr="006B6CD8" w:rsidRDefault="001B197C" w:rsidP="006B6CD8">
            <w:pPr>
              <w:pStyle w:val="TextCDB"/>
              <w:rPr>
                <w:lang w:val="de-CH" w:eastAsia="de-CH"/>
              </w:rPr>
            </w:pPr>
            <w:r>
              <w:rPr>
                <w:lang w:val="de-CH" w:eastAsia="de-CH"/>
              </w:rPr>
              <w:t>[Antrag] Amtsinterne Übergabe an MB</w:t>
            </w:r>
          </w:p>
        </w:tc>
      </w:tr>
      <w:tr w:rsidR="001B197C" w14:paraId="74D95E5D" w14:textId="77777777" w:rsidTr="003363DF">
        <w:trPr>
          <w:trHeight w:val="601"/>
        </w:trPr>
        <w:tc>
          <w:tcPr>
            <w:tcW w:w="2876" w:type="dxa"/>
          </w:tcPr>
          <w:p w14:paraId="2166C055" w14:textId="516440E6" w:rsidR="001B197C" w:rsidRPr="006B6CD8" w:rsidRDefault="003363DF" w:rsidP="001B197C">
            <w:pPr>
              <w:pStyle w:val="TextCDB"/>
              <w:rPr>
                <w:lang w:val="de-CH" w:eastAsia="de-CH"/>
              </w:rPr>
            </w:pPr>
            <w:r>
              <w:rPr>
                <w:lang w:val="de-CH" w:eastAsia="de-CH"/>
              </w:rPr>
              <w:t>[Antrag] Übergabe an Amt</w:t>
            </w:r>
          </w:p>
        </w:tc>
        <w:tc>
          <w:tcPr>
            <w:tcW w:w="2876" w:type="dxa"/>
          </w:tcPr>
          <w:p w14:paraId="7DED4B1A" w14:textId="6D1620A2" w:rsidR="001B197C" w:rsidRPr="002B0466" w:rsidRDefault="001B197C" w:rsidP="002B0466">
            <w:pPr>
              <w:pStyle w:val="TextCDB"/>
              <w:rPr>
                <w:lang w:val="de-CH" w:eastAsia="de-CH"/>
              </w:rPr>
            </w:pPr>
            <w:r w:rsidRPr="002B0466">
              <w:rPr>
                <w:lang w:val="de-CH" w:eastAsia="de-CH"/>
              </w:rPr>
              <w:t>Geschäftsvorfallvorlage</w:t>
            </w:r>
          </w:p>
        </w:tc>
        <w:tc>
          <w:tcPr>
            <w:tcW w:w="2876" w:type="dxa"/>
          </w:tcPr>
          <w:p w14:paraId="13671690" w14:textId="64F43C52" w:rsidR="001B197C" w:rsidRPr="006B6CD8" w:rsidRDefault="003363DF" w:rsidP="006B6CD8">
            <w:pPr>
              <w:pStyle w:val="TextCDB"/>
              <w:rPr>
                <w:lang w:val="de-CH" w:eastAsia="de-CH"/>
              </w:rPr>
            </w:pPr>
            <w:r>
              <w:rPr>
                <w:lang w:val="de-CH" w:eastAsia="de-CH"/>
              </w:rPr>
              <w:t>[Antrag] Übergabe an</w:t>
            </w:r>
            <w:r w:rsidR="00147B03">
              <w:rPr>
                <w:lang w:val="de-CH" w:eastAsia="de-CH"/>
              </w:rPr>
              <w:t xml:space="preserve"> anderes</w:t>
            </w:r>
            <w:r>
              <w:rPr>
                <w:lang w:val="de-CH" w:eastAsia="de-CH"/>
              </w:rPr>
              <w:t xml:space="preserve"> Amt</w:t>
            </w:r>
          </w:p>
        </w:tc>
      </w:tr>
      <w:tr w:rsidR="00147B03" w14:paraId="4E9AC738" w14:textId="77777777" w:rsidTr="003363DF">
        <w:trPr>
          <w:trHeight w:val="601"/>
        </w:trPr>
        <w:tc>
          <w:tcPr>
            <w:tcW w:w="2876" w:type="dxa"/>
          </w:tcPr>
          <w:p w14:paraId="6A7A8860" w14:textId="5A5FC06C" w:rsidR="00147B03" w:rsidRDefault="00147B03" w:rsidP="001B197C">
            <w:pPr>
              <w:pStyle w:val="TextCDB"/>
              <w:rPr>
                <w:lang w:val="de-CH" w:eastAsia="de-CH"/>
              </w:rPr>
            </w:pPr>
            <w:r>
              <w:rPr>
                <w:lang w:val="de-CH" w:eastAsia="de-CH"/>
              </w:rPr>
              <w:t xml:space="preserve">[Antrag] Rücksendung </w:t>
            </w:r>
            <w:proofErr w:type="spellStart"/>
            <w:r>
              <w:rPr>
                <w:lang w:val="de-CH" w:eastAsia="de-CH"/>
              </w:rPr>
              <w:t>eCH</w:t>
            </w:r>
            <w:proofErr w:type="spellEnd"/>
            <w:r>
              <w:rPr>
                <w:lang w:val="de-CH" w:eastAsia="de-CH"/>
              </w:rPr>
              <w:t>-Paket</w:t>
            </w:r>
          </w:p>
        </w:tc>
        <w:tc>
          <w:tcPr>
            <w:tcW w:w="2876" w:type="dxa"/>
          </w:tcPr>
          <w:p w14:paraId="79CEB412" w14:textId="3BC487C7" w:rsidR="00147B03" w:rsidRPr="002B0466" w:rsidRDefault="00147B03" w:rsidP="002B0466">
            <w:pPr>
              <w:pStyle w:val="TextCDB"/>
              <w:rPr>
                <w:lang w:val="de-CH" w:eastAsia="de-CH"/>
              </w:rPr>
            </w:pPr>
            <w:r>
              <w:rPr>
                <w:lang w:val="de-CH" w:eastAsia="de-CH"/>
              </w:rPr>
              <w:t>Geschäftsvorfallvorlage</w:t>
            </w:r>
          </w:p>
        </w:tc>
        <w:tc>
          <w:tcPr>
            <w:tcW w:w="2876" w:type="dxa"/>
          </w:tcPr>
          <w:p w14:paraId="09DF17A5" w14:textId="02A595D8" w:rsidR="00147B03" w:rsidRDefault="00147B03" w:rsidP="006B6CD8">
            <w:pPr>
              <w:pStyle w:val="TextCDB"/>
              <w:rPr>
                <w:lang w:val="de-CH" w:eastAsia="de-CH"/>
              </w:rPr>
            </w:pPr>
            <w:r>
              <w:rPr>
                <w:lang w:val="de-CH" w:eastAsia="de-CH"/>
              </w:rPr>
              <w:t xml:space="preserve">[Antrag] Rücksendung </w:t>
            </w:r>
            <w:proofErr w:type="spellStart"/>
            <w:r>
              <w:rPr>
                <w:lang w:val="de-CH" w:eastAsia="de-CH"/>
              </w:rPr>
              <w:t>eCH</w:t>
            </w:r>
            <w:proofErr w:type="spellEnd"/>
            <w:r>
              <w:rPr>
                <w:lang w:val="de-CH" w:eastAsia="de-CH"/>
              </w:rPr>
              <w:t>-Paket</w:t>
            </w:r>
          </w:p>
        </w:tc>
      </w:tr>
    </w:tbl>
    <w:p w14:paraId="05C77D06" w14:textId="09E474C1" w:rsidR="004B65FA" w:rsidRDefault="004B65FA" w:rsidP="004B65FA">
      <w:pPr>
        <w:pStyle w:val="TextCDB"/>
        <w:rPr>
          <w:lang w:val="de-DE"/>
        </w:rPr>
      </w:pPr>
    </w:p>
    <w:p w14:paraId="1C5FB6B4" w14:textId="77777777" w:rsidR="00147B03" w:rsidRPr="006B6CD8" w:rsidRDefault="00147B03" w:rsidP="004B65FA">
      <w:pPr>
        <w:pStyle w:val="TextCDB"/>
        <w:rPr>
          <w:lang w:val="de-DE"/>
        </w:rPr>
      </w:pPr>
    </w:p>
    <w:p w14:paraId="08F2EA7B" w14:textId="12A5A177" w:rsidR="00092BB5" w:rsidRPr="008B0AC3" w:rsidRDefault="00092BB5" w:rsidP="003363DF">
      <w:pPr>
        <w:pStyle w:val="Heading1"/>
      </w:pPr>
      <w:bookmarkStart w:id="15" w:name="_Toc23240254"/>
      <w:r>
        <w:t>Prozessvorlage</w:t>
      </w:r>
      <w:r w:rsidR="006D55DD">
        <w:t>n</w:t>
      </w:r>
      <w:bookmarkEnd w:id="15"/>
    </w:p>
    <w:tbl>
      <w:tblPr>
        <w:tblStyle w:val="TableGrid"/>
        <w:tblW w:w="5000" w:type="pct"/>
        <w:tblLook w:val="04A0" w:firstRow="1" w:lastRow="0" w:firstColumn="1" w:lastColumn="0" w:noHBand="0" w:noVBand="1"/>
      </w:tblPr>
      <w:tblGrid>
        <w:gridCol w:w="523"/>
        <w:gridCol w:w="3043"/>
        <w:gridCol w:w="1392"/>
        <w:gridCol w:w="1394"/>
        <w:gridCol w:w="2709"/>
      </w:tblGrid>
      <w:tr w:rsidR="00092BB5" w14:paraId="2A228ABB" w14:textId="77777777" w:rsidTr="006D55DD">
        <w:tc>
          <w:tcPr>
            <w:tcW w:w="288" w:type="pct"/>
          </w:tcPr>
          <w:p w14:paraId="6A1A2AC0" w14:textId="77777777" w:rsidR="00092BB5" w:rsidRPr="007D12EE" w:rsidRDefault="00092BB5" w:rsidP="00273843">
            <w:pPr>
              <w:pStyle w:val="TextCDB"/>
              <w:rPr>
                <w:b/>
                <w:lang w:val="de-CH"/>
              </w:rPr>
            </w:pPr>
            <w:r>
              <w:rPr>
                <w:b/>
                <w:lang w:val="de-CH"/>
              </w:rPr>
              <w:t>Nr.</w:t>
            </w:r>
          </w:p>
        </w:tc>
        <w:tc>
          <w:tcPr>
            <w:tcW w:w="1679" w:type="pct"/>
          </w:tcPr>
          <w:p w14:paraId="08E6FF30" w14:textId="77777777" w:rsidR="00092BB5" w:rsidRPr="007D12EE" w:rsidRDefault="00092BB5" w:rsidP="00273843">
            <w:pPr>
              <w:pStyle w:val="TextCDB"/>
              <w:rPr>
                <w:b/>
                <w:lang w:val="de-CH"/>
              </w:rPr>
            </w:pPr>
            <w:r w:rsidRPr="007D12EE">
              <w:rPr>
                <w:b/>
                <w:lang w:val="de-CH"/>
              </w:rPr>
              <w:t>Prozessvorlage</w:t>
            </w:r>
          </w:p>
        </w:tc>
        <w:tc>
          <w:tcPr>
            <w:tcW w:w="768" w:type="pct"/>
          </w:tcPr>
          <w:p w14:paraId="20D89C72" w14:textId="47F0929E" w:rsidR="00092BB5" w:rsidRPr="007D12EE" w:rsidRDefault="00092BB5" w:rsidP="00273843">
            <w:pPr>
              <w:pStyle w:val="TextCDB"/>
              <w:rPr>
                <w:b/>
                <w:lang w:val="de-CH"/>
              </w:rPr>
            </w:pPr>
            <w:r w:rsidRPr="007D12EE">
              <w:rPr>
                <w:b/>
                <w:lang w:val="de-CH"/>
              </w:rPr>
              <w:t>Geschäft</w:t>
            </w:r>
            <w:r w:rsidR="006D55DD">
              <w:rPr>
                <w:b/>
                <w:lang w:val="de-CH"/>
              </w:rPr>
              <w:t>s-</w:t>
            </w:r>
            <w:r w:rsidRPr="007D12EE">
              <w:rPr>
                <w:b/>
                <w:lang w:val="de-CH"/>
              </w:rPr>
              <w:t>objekt</w:t>
            </w:r>
            <w:r>
              <w:rPr>
                <w:rStyle w:val="FootnoteReference"/>
                <w:b/>
                <w:lang w:val="de-CH"/>
              </w:rPr>
              <w:footnoteReference w:id="6"/>
            </w:r>
          </w:p>
        </w:tc>
        <w:tc>
          <w:tcPr>
            <w:tcW w:w="769" w:type="pct"/>
          </w:tcPr>
          <w:p w14:paraId="06D3E60D" w14:textId="77777777" w:rsidR="006D55DD" w:rsidRDefault="00092BB5" w:rsidP="006D55DD">
            <w:pPr>
              <w:pStyle w:val="TextCDB"/>
              <w:rPr>
                <w:b/>
                <w:lang w:val="de-CH"/>
              </w:rPr>
            </w:pPr>
            <w:r>
              <w:rPr>
                <w:b/>
                <w:lang w:val="de-CH"/>
              </w:rPr>
              <w:t>Relevante</w:t>
            </w:r>
            <w:r w:rsidR="006D55DD">
              <w:rPr>
                <w:b/>
                <w:lang w:val="de-CH"/>
              </w:rPr>
              <w:t>r</w:t>
            </w:r>
          </w:p>
          <w:p w14:paraId="30F68A3F" w14:textId="25108BE7" w:rsidR="00092BB5" w:rsidRPr="007D12EE" w:rsidRDefault="006D55DD" w:rsidP="006D55DD">
            <w:pPr>
              <w:pStyle w:val="TextCDB"/>
              <w:rPr>
                <w:b/>
                <w:lang w:val="de-CH"/>
              </w:rPr>
            </w:pPr>
            <w:r>
              <w:rPr>
                <w:b/>
                <w:lang w:val="de-CH"/>
              </w:rPr>
              <w:t>Mandant</w:t>
            </w:r>
          </w:p>
        </w:tc>
        <w:tc>
          <w:tcPr>
            <w:tcW w:w="1495" w:type="pct"/>
          </w:tcPr>
          <w:p w14:paraId="7D225BA4" w14:textId="77777777" w:rsidR="00092BB5" w:rsidRDefault="00092BB5" w:rsidP="00273843">
            <w:pPr>
              <w:pStyle w:val="TextCDB"/>
              <w:rPr>
                <w:b/>
                <w:lang w:val="de-CH"/>
              </w:rPr>
            </w:pPr>
            <w:r>
              <w:rPr>
                <w:b/>
                <w:lang w:val="de-CH"/>
              </w:rPr>
              <w:t>Auslöser</w:t>
            </w:r>
            <w:r>
              <w:rPr>
                <w:rStyle w:val="FootnoteReference"/>
                <w:b/>
                <w:lang w:val="de-CH"/>
              </w:rPr>
              <w:footnoteReference w:id="7"/>
            </w:r>
          </w:p>
        </w:tc>
      </w:tr>
      <w:tr w:rsidR="00092BB5" w14:paraId="1B270203" w14:textId="77777777" w:rsidTr="006D55DD">
        <w:tc>
          <w:tcPr>
            <w:tcW w:w="288" w:type="pct"/>
          </w:tcPr>
          <w:p w14:paraId="0A30EDFF" w14:textId="77777777" w:rsidR="00092BB5" w:rsidRDefault="00092BB5" w:rsidP="00273843">
            <w:pPr>
              <w:pStyle w:val="TextCDB"/>
              <w:rPr>
                <w:lang w:val="de-CH"/>
              </w:rPr>
            </w:pPr>
            <w:r>
              <w:rPr>
                <w:lang w:val="de-CH"/>
              </w:rPr>
              <w:t>1</w:t>
            </w:r>
          </w:p>
        </w:tc>
        <w:tc>
          <w:tcPr>
            <w:tcW w:w="1679" w:type="pct"/>
          </w:tcPr>
          <w:p w14:paraId="1226FCBF" w14:textId="3C674BAE" w:rsidR="00092BB5" w:rsidRPr="006B6CD8" w:rsidRDefault="006B6CD8" w:rsidP="00D24C40">
            <w:pPr>
              <w:spacing w:line="240" w:lineRule="auto"/>
              <w:rPr>
                <w:rFonts w:ascii="Calibri" w:hAnsi="Calibri" w:cs="Calibri"/>
                <w:color w:val="000000"/>
                <w:szCs w:val="22"/>
              </w:rPr>
            </w:pPr>
            <w:r>
              <w:rPr>
                <w:rFonts w:ascii="Calibri" w:hAnsi="Calibri" w:cs="Calibri"/>
                <w:color w:val="000000"/>
                <w:szCs w:val="22"/>
              </w:rPr>
              <w:t>[</w:t>
            </w:r>
            <w:r w:rsidR="00D24C40">
              <w:rPr>
                <w:rFonts w:ascii="Calibri" w:hAnsi="Calibri" w:cs="Calibri"/>
                <w:color w:val="000000"/>
                <w:szCs w:val="22"/>
              </w:rPr>
              <w:t>Antrag] Antragserstellung</w:t>
            </w:r>
          </w:p>
        </w:tc>
        <w:tc>
          <w:tcPr>
            <w:tcW w:w="768" w:type="pct"/>
          </w:tcPr>
          <w:p w14:paraId="7CBAEC32" w14:textId="42C154C4" w:rsidR="00092BB5" w:rsidRDefault="003363DF" w:rsidP="00273843">
            <w:pPr>
              <w:pStyle w:val="TextCDB"/>
              <w:rPr>
                <w:lang w:val="de-CH"/>
              </w:rPr>
            </w:pPr>
            <w:r>
              <w:rPr>
                <w:lang w:val="de-CH"/>
              </w:rPr>
              <w:t>Dossier</w:t>
            </w:r>
          </w:p>
        </w:tc>
        <w:tc>
          <w:tcPr>
            <w:tcW w:w="769" w:type="pct"/>
          </w:tcPr>
          <w:p w14:paraId="2A043EF0" w14:textId="407C4CEB" w:rsidR="00092BB5" w:rsidRPr="0030472F" w:rsidRDefault="0081303B" w:rsidP="00273843">
            <w:pPr>
              <w:pStyle w:val="TextCDB"/>
              <w:rPr>
                <w:lang w:val="de-CH"/>
              </w:rPr>
            </w:pPr>
            <w:r>
              <w:rPr>
                <w:lang w:val="de-CH"/>
              </w:rPr>
              <w:t>VE</w:t>
            </w:r>
          </w:p>
        </w:tc>
        <w:tc>
          <w:tcPr>
            <w:tcW w:w="1495" w:type="pct"/>
          </w:tcPr>
          <w:p w14:paraId="7FEF51EE" w14:textId="77777777" w:rsidR="00092BB5" w:rsidRPr="0030472F" w:rsidRDefault="003C74B2" w:rsidP="00E9695A">
            <w:pPr>
              <w:pStyle w:val="TextCDB"/>
              <w:rPr>
                <w:lang w:val="de-CH"/>
              </w:rPr>
            </w:pPr>
            <w:r w:rsidRPr="0030472F">
              <w:rPr>
                <w:lang w:val="de-CH"/>
              </w:rPr>
              <w:t>Erstellen, Manuell starten</w:t>
            </w:r>
          </w:p>
        </w:tc>
      </w:tr>
      <w:tr w:rsidR="003C74B2" w14:paraId="79B76E3F" w14:textId="77777777" w:rsidTr="006D55DD">
        <w:tc>
          <w:tcPr>
            <w:tcW w:w="288" w:type="pct"/>
          </w:tcPr>
          <w:p w14:paraId="4284EBF4" w14:textId="77777777" w:rsidR="003C74B2" w:rsidRDefault="003C74B2" w:rsidP="00273843">
            <w:pPr>
              <w:pStyle w:val="TextCDB"/>
              <w:rPr>
                <w:lang w:val="de-CH"/>
              </w:rPr>
            </w:pPr>
            <w:r>
              <w:rPr>
                <w:lang w:val="de-CH"/>
              </w:rPr>
              <w:t>2</w:t>
            </w:r>
          </w:p>
        </w:tc>
        <w:tc>
          <w:tcPr>
            <w:tcW w:w="1679" w:type="pct"/>
          </w:tcPr>
          <w:p w14:paraId="005CD8B2" w14:textId="5145467A" w:rsidR="003C74B2" w:rsidRPr="006D55DD" w:rsidRDefault="006D55DD" w:rsidP="006D55DD">
            <w:pPr>
              <w:spacing w:line="240" w:lineRule="auto"/>
              <w:rPr>
                <w:rStyle w:val="boclistcommandtext"/>
                <w:rFonts w:ascii="Calibri" w:hAnsi="Calibri" w:cs="Calibri"/>
                <w:color w:val="000000"/>
                <w:szCs w:val="22"/>
              </w:rPr>
            </w:pPr>
            <w:r>
              <w:rPr>
                <w:rFonts w:ascii="Calibri" w:hAnsi="Calibri" w:cs="Calibri"/>
                <w:color w:val="000000"/>
                <w:szCs w:val="22"/>
              </w:rPr>
              <w:t>[Antrag] Amtsinterne Abwicklung (Federführung)</w:t>
            </w:r>
          </w:p>
        </w:tc>
        <w:tc>
          <w:tcPr>
            <w:tcW w:w="768" w:type="pct"/>
          </w:tcPr>
          <w:p w14:paraId="04F1CB1B" w14:textId="77777777" w:rsidR="003C74B2" w:rsidRDefault="003C74B2" w:rsidP="00273843">
            <w:pPr>
              <w:pStyle w:val="TextCDB"/>
              <w:rPr>
                <w:lang w:val="de-CH"/>
              </w:rPr>
            </w:pPr>
            <w:r>
              <w:rPr>
                <w:lang w:val="de-CH"/>
              </w:rPr>
              <w:t>GVF</w:t>
            </w:r>
          </w:p>
        </w:tc>
        <w:tc>
          <w:tcPr>
            <w:tcW w:w="769" w:type="pct"/>
          </w:tcPr>
          <w:p w14:paraId="4B098541" w14:textId="6540265C" w:rsidR="003C74B2" w:rsidRPr="0030472F" w:rsidRDefault="0081303B" w:rsidP="00273843">
            <w:pPr>
              <w:pStyle w:val="TextCDB"/>
              <w:rPr>
                <w:lang w:val="de-CH"/>
              </w:rPr>
            </w:pPr>
            <w:r>
              <w:rPr>
                <w:lang w:val="de-CH"/>
              </w:rPr>
              <w:t>VE</w:t>
            </w:r>
          </w:p>
        </w:tc>
        <w:tc>
          <w:tcPr>
            <w:tcW w:w="1495" w:type="pct"/>
          </w:tcPr>
          <w:p w14:paraId="4749EA89" w14:textId="3AE2A6E1" w:rsidR="003C74B2" w:rsidRPr="0030472F" w:rsidRDefault="003C74B2" w:rsidP="00E9695A">
            <w:pPr>
              <w:pStyle w:val="TextCDB"/>
              <w:rPr>
                <w:lang w:val="de-CH"/>
              </w:rPr>
            </w:pPr>
            <w:r w:rsidRPr="0030472F">
              <w:rPr>
                <w:lang w:val="de-CH"/>
              </w:rPr>
              <w:t>Via Befehlsaktivität</w:t>
            </w:r>
            <w:r w:rsidR="00902839" w:rsidRPr="0030472F">
              <w:rPr>
                <w:lang w:val="de-CH"/>
              </w:rPr>
              <w:t xml:space="preserve"> und GVF-Vorlage</w:t>
            </w:r>
          </w:p>
        </w:tc>
      </w:tr>
      <w:tr w:rsidR="003C74B2" w14:paraId="65391869" w14:textId="77777777" w:rsidTr="006D55DD">
        <w:tc>
          <w:tcPr>
            <w:tcW w:w="288" w:type="pct"/>
          </w:tcPr>
          <w:p w14:paraId="0D0D56FC" w14:textId="77777777" w:rsidR="003C74B2" w:rsidRDefault="003C74B2" w:rsidP="00273843">
            <w:pPr>
              <w:pStyle w:val="TextCDB"/>
              <w:rPr>
                <w:lang w:val="de-CH"/>
              </w:rPr>
            </w:pPr>
            <w:r>
              <w:rPr>
                <w:lang w:val="de-CH"/>
              </w:rPr>
              <w:t>3</w:t>
            </w:r>
          </w:p>
        </w:tc>
        <w:tc>
          <w:tcPr>
            <w:tcW w:w="1679" w:type="pct"/>
          </w:tcPr>
          <w:p w14:paraId="53CEAAD5" w14:textId="1BC18615" w:rsidR="003C74B2" w:rsidRPr="006D55DD" w:rsidRDefault="006D55DD" w:rsidP="006D55DD">
            <w:pPr>
              <w:spacing w:line="240" w:lineRule="auto"/>
              <w:rPr>
                <w:rStyle w:val="boclistcommandtext"/>
                <w:rFonts w:ascii="Calibri" w:hAnsi="Calibri" w:cs="Calibri"/>
                <w:color w:val="000000"/>
                <w:szCs w:val="22"/>
              </w:rPr>
            </w:pPr>
            <w:r>
              <w:rPr>
                <w:rFonts w:ascii="Calibri" w:hAnsi="Calibri" w:cs="Calibri"/>
                <w:color w:val="000000"/>
                <w:szCs w:val="22"/>
              </w:rPr>
              <w:t>[Antrag] Amtsinterne Abwicklung (Mitbeteiligt)</w:t>
            </w:r>
          </w:p>
        </w:tc>
        <w:tc>
          <w:tcPr>
            <w:tcW w:w="768" w:type="pct"/>
          </w:tcPr>
          <w:p w14:paraId="3A7C8A71" w14:textId="77777777" w:rsidR="003C74B2" w:rsidRDefault="003C74B2" w:rsidP="00273843">
            <w:pPr>
              <w:pStyle w:val="TextCDB"/>
              <w:rPr>
                <w:lang w:val="de-CH"/>
              </w:rPr>
            </w:pPr>
            <w:r>
              <w:rPr>
                <w:lang w:val="de-CH"/>
              </w:rPr>
              <w:t>GVF</w:t>
            </w:r>
          </w:p>
        </w:tc>
        <w:tc>
          <w:tcPr>
            <w:tcW w:w="769" w:type="pct"/>
          </w:tcPr>
          <w:p w14:paraId="56D7DB74" w14:textId="1D0F1CC0" w:rsidR="003C74B2" w:rsidRPr="0030472F" w:rsidRDefault="0081303B" w:rsidP="00273843">
            <w:pPr>
              <w:pStyle w:val="TextCDB"/>
              <w:rPr>
                <w:lang w:val="de-CH"/>
              </w:rPr>
            </w:pPr>
            <w:r>
              <w:rPr>
                <w:lang w:val="de-CH"/>
              </w:rPr>
              <w:t>VE</w:t>
            </w:r>
          </w:p>
        </w:tc>
        <w:tc>
          <w:tcPr>
            <w:tcW w:w="1495" w:type="pct"/>
          </w:tcPr>
          <w:p w14:paraId="320AD924" w14:textId="343E5AAB" w:rsidR="003C74B2" w:rsidRPr="0030472F" w:rsidRDefault="0081303B" w:rsidP="00E9695A">
            <w:pPr>
              <w:pStyle w:val="TextCDB"/>
              <w:rPr>
                <w:lang w:val="de-CH"/>
              </w:rPr>
            </w:pPr>
            <w:r w:rsidRPr="0030472F">
              <w:rPr>
                <w:lang w:val="de-CH"/>
              </w:rPr>
              <w:t>Via Befehlsaktivität und GVF-Vorlage</w:t>
            </w:r>
          </w:p>
        </w:tc>
      </w:tr>
      <w:tr w:rsidR="00FB1096" w14:paraId="69FC66B1" w14:textId="77777777" w:rsidTr="006D55DD">
        <w:tc>
          <w:tcPr>
            <w:tcW w:w="288" w:type="pct"/>
          </w:tcPr>
          <w:p w14:paraId="43C6001E" w14:textId="6196CAFD" w:rsidR="00FB1096" w:rsidRDefault="006D55DD" w:rsidP="00273843">
            <w:pPr>
              <w:pStyle w:val="TextCDB"/>
              <w:rPr>
                <w:lang w:val="de-CH"/>
              </w:rPr>
            </w:pPr>
            <w:r>
              <w:rPr>
                <w:lang w:val="de-CH"/>
              </w:rPr>
              <w:t>4</w:t>
            </w:r>
          </w:p>
        </w:tc>
        <w:tc>
          <w:tcPr>
            <w:tcW w:w="1679" w:type="pct"/>
          </w:tcPr>
          <w:p w14:paraId="1DFF5B4A" w14:textId="0BB74791" w:rsidR="00FB1096" w:rsidRPr="008107FC" w:rsidRDefault="00D24C40" w:rsidP="003C74B2">
            <w:pPr>
              <w:pStyle w:val="TextCDB"/>
              <w:rPr>
                <w:rStyle w:val="boclistcommandtext"/>
                <w:sz w:val="19"/>
                <w:szCs w:val="19"/>
                <w:lang w:val="de-DE"/>
              </w:rPr>
            </w:pPr>
            <w:r>
              <w:rPr>
                <w:rStyle w:val="boclistcommandtext"/>
                <w:sz w:val="19"/>
                <w:szCs w:val="19"/>
                <w:lang w:val="de-DE"/>
              </w:rPr>
              <w:t>[Antrag] Übergabe an GS</w:t>
            </w:r>
          </w:p>
        </w:tc>
        <w:tc>
          <w:tcPr>
            <w:tcW w:w="768" w:type="pct"/>
          </w:tcPr>
          <w:p w14:paraId="685DD7EF" w14:textId="0946AC06" w:rsidR="00FB1096" w:rsidRDefault="00D24C40" w:rsidP="00273843">
            <w:pPr>
              <w:pStyle w:val="TextCDB"/>
              <w:rPr>
                <w:lang w:val="de-CH"/>
              </w:rPr>
            </w:pPr>
            <w:r>
              <w:rPr>
                <w:lang w:val="de-CH"/>
              </w:rPr>
              <w:t>GVF</w:t>
            </w:r>
          </w:p>
        </w:tc>
        <w:tc>
          <w:tcPr>
            <w:tcW w:w="769" w:type="pct"/>
          </w:tcPr>
          <w:p w14:paraId="7331D28C" w14:textId="4771EB09" w:rsidR="00FB1096" w:rsidRPr="0030472F" w:rsidRDefault="0081303B" w:rsidP="00273843">
            <w:pPr>
              <w:pStyle w:val="TextCDB"/>
              <w:rPr>
                <w:lang w:val="de-CH"/>
              </w:rPr>
            </w:pPr>
            <w:r>
              <w:rPr>
                <w:lang w:val="de-CH"/>
              </w:rPr>
              <w:t>VE</w:t>
            </w:r>
          </w:p>
        </w:tc>
        <w:tc>
          <w:tcPr>
            <w:tcW w:w="1495" w:type="pct"/>
          </w:tcPr>
          <w:p w14:paraId="5967462F" w14:textId="3E4C6745" w:rsidR="00FB1096" w:rsidRPr="0030472F" w:rsidRDefault="006D55DD" w:rsidP="00E9695A">
            <w:pPr>
              <w:pStyle w:val="TextCDB"/>
              <w:rPr>
                <w:lang w:val="de-CH"/>
              </w:rPr>
            </w:pPr>
            <w:r w:rsidRPr="0030472F">
              <w:rPr>
                <w:lang w:val="de-CH"/>
              </w:rPr>
              <w:t>Erstellen, Manuell starten</w:t>
            </w:r>
          </w:p>
        </w:tc>
      </w:tr>
      <w:tr w:rsidR="00147B03" w14:paraId="4EBFC6B5" w14:textId="77777777" w:rsidTr="006D55DD">
        <w:tc>
          <w:tcPr>
            <w:tcW w:w="288" w:type="pct"/>
          </w:tcPr>
          <w:p w14:paraId="087C1A79" w14:textId="576C31AE" w:rsidR="00147B03" w:rsidRDefault="00147B03" w:rsidP="00273843">
            <w:pPr>
              <w:pStyle w:val="TextCDB"/>
              <w:rPr>
                <w:lang w:val="de-CH"/>
              </w:rPr>
            </w:pPr>
            <w:r>
              <w:rPr>
                <w:lang w:val="de-CH"/>
              </w:rPr>
              <w:t>5</w:t>
            </w:r>
          </w:p>
        </w:tc>
        <w:tc>
          <w:tcPr>
            <w:tcW w:w="1679" w:type="pct"/>
          </w:tcPr>
          <w:p w14:paraId="1C103C59" w14:textId="5FBAFC4E" w:rsidR="00147B03" w:rsidRDefault="00147B03" w:rsidP="003C74B2">
            <w:pPr>
              <w:pStyle w:val="TextCDB"/>
              <w:rPr>
                <w:rStyle w:val="boclistcommandtext"/>
                <w:sz w:val="19"/>
                <w:szCs w:val="19"/>
                <w:lang w:val="de-DE"/>
              </w:rPr>
            </w:pPr>
            <w:r>
              <w:rPr>
                <w:rStyle w:val="boclistcommandtext"/>
                <w:sz w:val="19"/>
                <w:szCs w:val="19"/>
                <w:lang w:val="de-DE"/>
              </w:rPr>
              <w:t xml:space="preserve">[Antrag] Rücksendung </w:t>
            </w:r>
            <w:proofErr w:type="spellStart"/>
            <w:r>
              <w:rPr>
                <w:rStyle w:val="boclistcommandtext"/>
                <w:sz w:val="19"/>
                <w:szCs w:val="19"/>
                <w:lang w:val="de-DE"/>
              </w:rPr>
              <w:t>eCH</w:t>
            </w:r>
            <w:proofErr w:type="spellEnd"/>
            <w:r>
              <w:rPr>
                <w:rStyle w:val="boclistcommandtext"/>
                <w:sz w:val="19"/>
                <w:szCs w:val="19"/>
                <w:lang w:val="de-DE"/>
              </w:rPr>
              <w:t>-Paket</w:t>
            </w:r>
          </w:p>
        </w:tc>
        <w:tc>
          <w:tcPr>
            <w:tcW w:w="768" w:type="pct"/>
          </w:tcPr>
          <w:p w14:paraId="35E7D223" w14:textId="21FA103C" w:rsidR="00147B03" w:rsidRDefault="00147B03" w:rsidP="00273843">
            <w:pPr>
              <w:pStyle w:val="TextCDB"/>
              <w:rPr>
                <w:lang w:val="de-CH"/>
              </w:rPr>
            </w:pPr>
            <w:r>
              <w:rPr>
                <w:lang w:val="de-CH"/>
              </w:rPr>
              <w:t>GVF</w:t>
            </w:r>
          </w:p>
        </w:tc>
        <w:tc>
          <w:tcPr>
            <w:tcW w:w="769" w:type="pct"/>
          </w:tcPr>
          <w:p w14:paraId="19755E36" w14:textId="3AC17FC3" w:rsidR="00147B03" w:rsidRDefault="00147B03" w:rsidP="00273843">
            <w:pPr>
              <w:pStyle w:val="TextCDB"/>
              <w:rPr>
                <w:lang w:val="de-CH"/>
              </w:rPr>
            </w:pPr>
            <w:r>
              <w:rPr>
                <w:lang w:val="de-CH"/>
              </w:rPr>
              <w:t>GS</w:t>
            </w:r>
          </w:p>
        </w:tc>
        <w:tc>
          <w:tcPr>
            <w:tcW w:w="1495" w:type="pct"/>
          </w:tcPr>
          <w:p w14:paraId="46ABFAC2" w14:textId="4C057EB7" w:rsidR="00147B03" w:rsidRPr="0030472F" w:rsidRDefault="00147B03" w:rsidP="00E9695A">
            <w:pPr>
              <w:pStyle w:val="TextCDB"/>
              <w:rPr>
                <w:lang w:val="de-CH"/>
              </w:rPr>
            </w:pPr>
            <w:r>
              <w:rPr>
                <w:lang w:val="de-CH"/>
              </w:rPr>
              <w:t>Erstellen, Manuell starten</w:t>
            </w:r>
          </w:p>
        </w:tc>
      </w:tr>
      <w:tr w:rsidR="006D55DD" w14:paraId="394140C9" w14:textId="77777777" w:rsidTr="006D55DD">
        <w:tc>
          <w:tcPr>
            <w:tcW w:w="288" w:type="pct"/>
          </w:tcPr>
          <w:p w14:paraId="4C466A10" w14:textId="371438BE" w:rsidR="006D55DD" w:rsidRDefault="00147B03" w:rsidP="00273843">
            <w:pPr>
              <w:pStyle w:val="TextCDB"/>
              <w:rPr>
                <w:lang w:val="de-CH"/>
              </w:rPr>
            </w:pPr>
            <w:r>
              <w:rPr>
                <w:lang w:val="de-CH"/>
              </w:rPr>
              <w:lastRenderedPageBreak/>
              <w:t>6</w:t>
            </w:r>
          </w:p>
        </w:tc>
        <w:tc>
          <w:tcPr>
            <w:tcW w:w="1679" w:type="pct"/>
          </w:tcPr>
          <w:p w14:paraId="445FD788" w14:textId="387318EF" w:rsidR="006D55DD" w:rsidRPr="006D55DD" w:rsidRDefault="006D55DD" w:rsidP="006D55DD">
            <w:pPr>
              <w:spacing w:line="240" w:lineRule="auto"/>
              <w:rPr>
                <w:rStyle w:val="boclistcommandtext"/>
                <w:rFonts w:ascii="Calibri" w:hAnsi="Calibri" w:cs="Calibri"/>
                <w:color w:val="000000"/>
                <w:szCs w:val="22"/>
              </w:rPr>
            </w:pPr>
            <w:r>
              <w:rPr>
                <w:rFonts w:ascii="Calibri" w:hAnsi="Calibri" w:cs="Calibri"/>
                <w:color w:val="000000"/>
                <w:szCs w:val="22"/>
              </w:rPr>
              <w:t>[Antrag] Antragsbearbeitung</w:t>
            </w:r>
          </w:p>
        </w:tc>
        <w:tc>
          <w:tcPr>
            <w:tcW w:w="768" w:type="pct"/>
          </w:tcPr>
          <w:p w14:paraId="2BDC4F94" w14:textId="507EB4B5" w:rsidR="006D55DD" w:rsidRDefault="003363DF" w:rsidP="00273843">
            <w:pPr>
              <w:pStyle w:val="TextCDB"/>
              <w:rPr>
                <w:lang w:val="de-CH"/>
              </w:rPr>
            </w:pPr>
            <w:r>
              <w:rPr>
                <w:lang w:val="de-CH"/>
              </w:rPr>
              <w:t>Dossier</w:t>
            </w:r>
          </w:p>
        </w:tc>
        <w:tc>
          <w:tcPr>
            <w:tcW w:w="769" w:type="pct"/>
          </w:tcPr>
          <w:p w14:paraId="3DE5AC12" w14:textId="3F20A315" w:rsidR="006D55DD" w:rsidRDefault="006D55DD" w:rsidP="00273843">
            <w:pPr>
              <w:pStyle w:val="TextCDB"/>
              <w:rPr>
                <w:lang w:val="de-CH"/>
              </w:rPr>
            </w:pPr>
            <w:r>
              <w:rPr>
                <w:lang w:val="de-CH"/>
              </w:rPr>
              <w:t>GS</w:t>
            </w:r>
          </w:p>
        </w:tc>
        <w:tc>
          <w:tcPr>
            <w:tcW w:w="1495" w:type="pct"/>
          </w:tcPr>
          <w:p w14:paraId="2F06F712" w14:textId="251AD0E4" w:rsidR="006D55DD" w:rsidRPr="0030472F" w:rsidRDefault="006D55DD" w:rsidP="00E9695A">
            <w:pPr>
              <w:pStyle w:val="TextCDB"/>
              <w:rPr>
                <w:lang w:val="de-CH"/>
              </w:rPr>
            </w:pPr>
            <w:r>
              <w:rPr>
                <w:lang w:val="de-CH"/>
              </w:rPr>
              <w:t xml:space="preserve">Manuell, durch </w:t>
            </w:r>
            <w:proofErr w:type="spellStart"/>
            <w:r>
              <w:rPr>
                <w:lang w:val="de-CH"/>
              </w:rPr>
              <w:t>import</w:t>
            </w:r>
            <w:proofErr w:type="spellEnd"/>
            <w:r>
              <w:rPr>
                <w:lang w:val="de-CH"/>
              </w:rPr>
              <w:t xml:space="preserve"> des </w:t>
            </w:r>
            <w:proofErr w:type="spellStart"/>
            <w:r>
              <w:rPr>
                <w:lang w:val="de-CH"/>
              </w:rPr>
              <w:t>eCH</w:t>
            </w:r>
            <w:proofErr w:type="spellEnd"/>
            <w:r>
              <w:rPr>
                <w:lang w:val="de-CH"/>
              </w:rPr>
              <w:t>-Pakets</w:t>
            </w:r>
          </w:p>
        </w:tc>
      </w:tr>
      <w:tr w:rsidR="006D55DD" w14:paraId="42655148" w14:textId="77777777" w:rsidTr="006D55DD">
        <w:tc>
          <w:tcPr>
            <w:tcW w:w="288" w:type="pct"/>
          </w:tcPr>
          <w:p w14:paraId="2A40A239" w14:textId="58BE1AD3" w:rsidR="006D55DD" w:rsidRDefault="00147B03" w:rsidP="00273843">
            <w:pPr>
              <w:pStyle w:val="TextCDB"/>
              <w:rPr>
                <w:lang w:val="de-CH"/>
              </w:rPr>
            </w:pPr>
            <w:r>
              <w:rPr>
                <w:lang w:val="de-CH"/>
              </w:rPr>
              <w:t>7</w:t>
            </w:r>
          </w:p>
        </w:tc>
        <w:tc>
          <w:tcPr>
            <w:tcW w:w="1679" w:type="pct"/>
          </w:tcPr>
          <w:p w14:paraId="0C9C3AF4" w14:textId="3A156CAA" w:rsidR="006D55DD" w:rsidRDefault="006D55DD" w:rsidP="006D55DD">
            <w:pPr>
              <w:spacing w:line="240" w:lineRule="auto"/>
              <w:rPr>
                <w:rFonts w:ascii="Calibri" w:hAnsi="Calibri" w:cs="Calibri"/>
                <w:color w:val="000000"/>
                <w:szCs w:val="22"/>
              </w:rPr>
            </w:pPr>
            <w:r>
              <w:rPr>
                <w:rFonts w:ascii="Calibri" w:hAnsi="Calibri" w:cs="Calibri"/>
                <w:color w:val="000000"/>
                <w:szCs w:val="22"/>
              </w:rPr>
              <w:t>[Antrag] Eingangsverarbeitung</w:t>
            </w:r>
          </w:p>
        </w:tc>
        <w:tc>
          <w:tcPr>
            <w:tcW w:w="768" w:type="pct"/>
          </w:tcPr>
          <w:p w14:paraId="608E58BD" w14:textId="3586404C" w:rsidR="006D55DD" w:rsidRDefault="006D55DD" w:rsidP="00273843">
            <w:pPr>
              <w:pStyle w:val="TextCDB"/>
              <w:rPr>
                <w:lang w:val="de-CH"/>
              </w:rPr>
            </w:pPr>
            <w:r>
              <w:rPr>
                <w:lang w:val="de-CH"/>
              </w:rPr>
              <w:t>Eingang</w:t>
            </w:r>
          </w:p>
        </w:tc>
        <w:tc>
          <w:tcPr>
            <w:tcW w:w="769" w:type="pct"/>
          </w:tcPr>
          <w:p w14:paraId="4FEF2A0B" w14:textId="49A73B44" w:rsidR="006D55DD" w:rsidRDefault="006D55DD" w:rsidP="00273843">
            <w:pPr>
              <w:pStyle w:val="TextCDB"/>
              <w:rPr>
                <w:lang w:val="de-CH"/>
              </w:rPr>
            </w:pPr>
            <w:r>
              <w:rPr>
                <w:lang w:val="de-CH"/>
              </w:rPr>
              <w:t>GS</w:t>
            </w:r>
          </w:p>
        </w:tc>
        <w:tc>
          <w:tcPr>
            <w:tcW w:w="1495" w:type="pct"/>
          </w:tcPr>
          <w:p w14:paraId="252CCA9B" w14:textId="31FFB6E6" w:rsidR="006D55DD" w:rsidRPr="0030472F" w:rsidRDefault="006D55DD" w:rsidP="00E9695A">
            <w:pPr>
              <w:pStyle w:val="TextCDB"/>
              <w:rPr>
                <w:lang w:val="de-CH"/>
              </w:rPr>
            </w:pPr>
            <w:r>
              <w:rPr>
                <w:lang w:val="de-CH"/>
              </w:rPr>
              <w:t xml:space="preserve">Via </w:t>
            </w:r>
            <w:proofErr w:type="spellStart"/>
            <w:r>
              <w:rPr>
                <w:lang w:val="de-CH"/>
              </w:rPr>
              <w:t>Befehlsaktiviät</w:t>
            </w:r>
            <w:proofErr w:type="spellEnd"/>
            <w:r>
              <w:rPr>
                <w:lang w:val="de-CH"/>
              </w:rPr>
              <w:t xml:space="preserve"> durch Eingangserstellung</w:t>
            </w:r>
          </w:p>
        </w:tc>
      </w:tr>
    </w:tbl>
    <w:p w14:paraId="7182EB4C" w14:textId="265425B1" w:rsidR="00EC7E68" w:rsidRDefault="00EC7E68">
      <w:pPr>
        <w:spacing w:line="240" w:lineRule="auto"/>
        <w:rPr>
          <w:szCs w:val="22"/>
          <w:lang w:eastAsia="de-DE"/>
        </w:rPr>
      </w:pPr>
    </w:p>
    <w:p w14:paraId="77913A35" w14:textId="763532F1" w:rsidR="00190447" w:rsidRDefault="00190447" w:rsidP="00190447">
      <w:pPr>
        <w:pStyle w:val="Heading1"/>
      </w:pPr>
      <w:bookmarkStart w:id="16" w:name="_Toc23240255"/>
      <w:proofErr w:type="spellStart"/>
      <w:r>
        <w:t>Customization</w:t>
      </w:r>
      <w:proofErr w:type="spellEnd"/>
      <w:r>
        <w:t xml:space="preserve"> Points</w:t>
      </w:r>
      <w:bookmarkEnd w:id="16"/>
    </w:p>
    <w:p w14:paraId="71F04188" w14:textId="08CF4C66" w:rsidR="00706B41" w:rsidRDefault="00706B41" w:rsidP="00706B41">
      <w:pPr>
        <w:pStyle w:val="TextCDB"/>
        <w:rPr>
          <w:lang w:val="de-CH" w:eastAsia="de-CH"/>
        </w:rPr>
      </w:pPr>
      <w:r>
        <w:rPr>
          <w:lang w:val="de-CH" w:eastAsia="de-CH"/>
        </w:rPr>
        <w:t>Nach dem Import sind gewisse Anpassungen der Konfiguration nötig, damit diese betriebsfähig ist.</w:t>
      </w:r>
    </w:p>
    <w:p w14:paraId="13B29071" w14:textId="56DAB6FC" w:rsidR="00706B41" w:rsidRDefault="00706B41" w:rsidP="00706B41">
      <w:pPr>
        <w:pStyle w:val="TextCDB"/>
        <w:rPr>
          <w:lang w:val="de-CH" w:eastAsia="de-CH"/>
        </w:rPr>
      </w:pPr>
      <w:r>
        <w:rPr>
          <w:lang w:val="de-CH" w:eastAsia="de-CH"/>
        </w:rPr>
        <w:t>Weitere Anpassungen der Geschäftskonfiguration werden nicht empfohlen, werden mit jedem neuen Update sonst auch überschrieben und werden nicht garantiert keinen Einfluss auf die gegebene Funktionalität zu haben.</w:t>
      </w:r>
    </w:p>
    <w:p w14:paraId="1FAABDC9" w14:textId="77777777" w:rsidR="00951B22" w:rsidRPr="00706B41" w:rsidRDefault="00951B22" w:rsidP="00706B41">
      <w:pPr>
        <w:pStyle w:val="TextCDB"/>
        <w:rPr>
          <w:lang w:val="de-CH" w:eastAsia="de-CH"/>
        </w:rPr>
      </w:pPr>
    </w:p>
    <w:p w14:paraId="1167C92A" w14:textId="5BA13233" w:rsidR="003363DF" w:rsidRDefault="003363DF" w:rsidP="003363DF">
      <w:pPr>
        <w:pStyle w:val="Aufzhlung"/>
      </w:pPr>
      <w:r>
        <w:t>SPOC-Gruppen der relevanten Zielmandanten sind im Fachdatum vom Typ Objektzeiger am Fachdaten-Katalog «</w:t>
      </w:r>
      <w:proofErr w:type="spellStart"/>
      <w:r w:rsidRPr="003363DF">
        <w:t>LHIND_Antrag_EmpfaengerGruppe</w:t>
      </w:r>
      <w:proofErr w:type="spellEnd"/>
      <w:r>
        <w:t>» zu hinterlegen.</w:t>
      </w:r>
    </w:p>
    <w:p w14:paraId="3D167629" w14:textId="775C9C42" w:rsidR="00206F3D" w:rsidRDefault="00206F3D" w:rsidP="00206F3D">
      <w:pPr>
        <w:pStyle w:val="Aufzhlung"/>
      </w:pPr>
      <w:r>
        <w:t>Zuordnung der Geschäftskonfigurations-Gruppen mit konkreten Rollen, um den IDP zu steuern</w:t>
      </w:r>
      <w:r w:rsidR="00951B22">
        <w:t>.</w:t>
      </w:r>
    </w:p>
    <w:p w14:paraId="29D4E399" w14:textId="72C336E8" w:rsidR="00206F3D" w:rsidRDefault="00951B22" w:rsidP="00206F3D">
      <w:pPr>
        <w:pStyle w:val="Aufzhlung"/>
      </w:pPr>
      <w:r>
        <w:t xml:space="preserve">Einhängen von </w:t>
      </w:r>
      <w:r w:rsidR="00706B41">
        <w:t xml:space="preserve">Eingang, </w:t>
      </w:r>
      <w:r w:rsidR="00C56E93">
        <w:t>Prozessvorlagen und Geschäftsarten im OS</w:t>
      </w:r>
      <w:r>
        <w:t>.</w:t>
      </w:r>
    </w:p>
    <w:p w14:paraId="653835A2" w14:textId="589D0BB3" w:rsidR="00190447" w:rsidRDefault="00190447" w:rsidP="008107FC">
      <w:pPr>
        <w:pStyle w:val="Aufzhlung"/>
      </w:pPr>
      <w:r>
        <w:t>Anpassung der IDP-Prozessvorlage</w:t>
      </w:r>
      <w:r w:rsidR="00206F3D">
        <w:t xml:space="preserve"> bei Bedarf</w:t>
      </w:r>
      <w:r>
        <w:t xml:space="preserve"> mit </w:t>
      </w:r>
      <w:r w:rsidR="00DB135C">
        <w:t>vorkonfigurierten</w:t>
      </w:r>
      <w:r>
        <w:t xml:space="preserve"> Prozess (konkreten Prozess als Vorlage speichern und in «</w:t>
      </w:r>
      <w:r w:rsidR="0081303B">
        <w:t>[Antrag] Antragserstellung</w:t>
      </w:r>
      <w:r>
        <w:t>» einhängen</w:t>
      </w:r>
      <w:r w:rsidR="00951B22">
        <w:t>.</w:t>
      </w:r>
    </w:p>
    <w:p w14:paraId="5ED21ACC" w14:textId="77777777" w:rsidR="00190447" w:rsidRDefault="00190447" w:rsidP="00190447">
      <w:pPr>
        <w:pStyle w:val="Aufzhlung"/>
        <w:numPr>
          <w:ilvl w:val="0"/>
          <w:numId w:val="0"/>
        </w:numPr>
        <w:ind w:left="360"/>
      </w:pPr>
    </w:p>
    <w:p w14:paraId="3D5ADC13" w14:textId="77777777" w:rsidR="00092BB5" w:rsidRPr="005465EB" w:rsidRDefault="003D5FD5" w:rsidP="00092BB5">
      <w:pPr>
        <w:pStyle w:val="Heading1"/>
      </w:pPr>
      <w:bookmarkStart w:id="17" w:name="_Toc23240256"/>
      <w:r w:rsidRPr="005465EB">
        <w:t>Namenskonventionen</w:t>
      </w:r>
      <w:bookmarkEnd w:id="17"/>
    </w:p>
    <w:p w14:paraId="61B9A82E" w14:textId="77777777" w:rsidR="00092BB5" w:rsidRDefault="00092BB5" w:rsidP="00092BB5">
      <w:pPr>
        <w:pStyle w:val="TextCDB"/>
        <w:rPr>
          <w:lang w:val="de-CH" w:eastAsia="de-CH"/>
        </w:rPr>
      </w:pPr>
      <w:r>
        <w:rPr>
          <w:lang w:val="de-CH" w:eastAsia="de-CH"/>
        </w:rPr>
        <w:t xml:space="preserve">Folgende </w:t>
      </w:r>
      <w:r w:rsidR="003D5FD5">
        <w:rPr>
          <w:lang w:val="de-CH" w:eastAsia="de-CH"/>
        </w:rPr>
        <w:t xml:space="preserve">Namenskonventionen sind </w:t>
      </w:r>
      <w:r>
        <w:rPr>
          <w:lang w:val="de-CH" w:eastAsia="de-CH"/>
        </w:rPr>
        <w:t>in der Geschäfts</w:t>
      </w:r>
      <w:r w:rsidR="003D5FD5">
        <w:rPr>
          <w:lang w:val="de-CH" w:eastAsia="de-CH"/>
        </w:rPr>
        <w:t>konfiguration</w:t>
      </w:r>
      <w:r>
        <w:rPr>
          <w:lang w:val="de-CH" w:eastAsia="de-CH"/>
        </w:rPr>
        <w:t xml:space="preserve"> einzuhalten.</w:t>
      </w:r>
    </w:p>
    <w:tbl>
      <w:tblPr>
        <w:tblStyle w:val="TableGrid"/>
        <w:tblW w:w="9214" w:type="dxa"/>
        <w:tblLayout w:type="fixed"/>
        <w:tblLook w:val="04A0" w:firstRow="1" w:lastRow="0" w:firstColumn="1" w:lastColumn="0" w:noHBand="0" w:noVBand="1"/>
      </w:tblPr>
      <w:tblGrid>
        <w:gridCol w:w="5103"/>
        <w:gridCol w:w="4111"/>
      </w:tblGrid>
      <w:tr w:rsidR="00092BB5" w:rsidRPr="009D74D1" w14:paraId="20FB3EDD" w14:textId="77777777" w:rsidTr="004B65FA">
        <w:tc>
          <w:tcPr>
            <w:tcW w:w="5103" w:type="dxa"/>
          </w:tcPr>
          <w:p w14:paraId="2A75E067" w14:textId="77777777" w:rsidR="00092BB5" w:rsidRPr="009D74D1" w:rsidRDefault="003D5FD5" w:rsidP="00273843">
            <w:pPr>
              <w:pStyle w:val="TextCDB"/>
              <w:spacing w:after="0"/>
              <w:rPr>
                <w:b/>
                <w:lang w:val="de-CH" w:eastAsia="de-CH"/>
              </w:rPr>
            </w:pPr>
            <w:r>
              <w:rPr>
                <w:b/>
                <w:lang w:val="de-CH" w:eastAsia="de-CH"/>
              </w:rPr>
              <w:t>Metadatenfeld</w:t>
            </w:r>
          </w:p>
        </w:tc>
        <w:tc>
          <w:tcPr>
            <w:tcW w:w="4111" w:type="dxa"/>
          </w:tcPr>
          <w:p w14:paraId="072E9448" w14:textId="77777777" w:rsidR="00092BB5" w:rsidRDefault="003D5FD5" w:rsidP="00273843">
            <w:pPr>
              <w:pStyle w:val="TextCDB"/>
              <w:spacing w:after="0"/>
              <w:rPr>
                <w:b/>
                <w:lang w:val="de-CH" w:eastAsia="de-CH"/>
              </w:rPr>
            </w:pPr>
            <w:r>
              <w:rPr>
                <w:b/>
                <w:lang w:val="de-CH" w:eastAsia="de-CH"/>
              </w:rPr>
              <w:t>Konvention</w:t>
            </w:r>
          </w:p>
        </w:tc>
      </w:tr>
      <w:tr w:rsidR="00F551E7" w:rsidRPr="00371CAA" w14:paraId="64DDF160" w14:textId="77777777" w:rsidTr="004B65FA">
        <w:tc>
          <w:tcPr>
            <w:tcW w:w="5103" w:type="dxa"/>
          </w:tcPr>
          <w:p w14:paraId="61A75A4F" w14:textId="77777777" w:rsidR="00F551E7" w:rsidRDefault="00F551E7" w:rsidP="00273843">
            <w:pPr>
              <w:pStyle w:val="TextCDB"/>
              <w:spacing w:after="0"/>
              <w:rPr>
                <w:rFonts w:cs="Arial"/>
                <w:lang w:val="de-CH" w:eastAsia="de-CH"/>
              </w:rPr>
            </w:pPr>
            <w:r w:rsidRPr="00DC56D9">
              <w:rPr>
                <w:rFonts w:cs="Arial"/>
                <w:lang w:val="de-CH" w:eastAsia="de-CH"/>
              </w:rPr>
              <w:t xml:space="preserve">Fachliche Namenskonvention richtet sich an </w:t>
            </w:r>
          </w:p>
        </w:tc>
        <w:tc>
          <w:tcPr>
            <w:tcW w:w="4111" w:type="dxa"/>
          </w:tcPr>
          <w:p w14:paraId="6C40611D" w14:textId="77777777" w:rsidR="00202BB9" w:rsidRPr="00202BB9" w:rsidRDefault="00F551E7" w:rsidP="00202BB9">
            <w:pPr>
              <w:spacing w:line="240" w:lineRule="auto"/>
              <w:rPr>
                <w:rFonts w:cs="Arial"/>
              </w:rPr>
            </w:pPr>
            <w:r w:rsidRPr="00202BB9">
              <w:rPr>
                <w:rFonts w:cs="Arial"/>
              </w:rPr>
              <w:t>GEVER GS Regelungen Namenskonventionen</w:t>
            </w:r>
            <w:r w:rsidR="003B46FB" w:rsidRPr="00202BB9">
              <w:rPr>
                <w:rFonts w:cs="Arial"/>
              </w:rPr>
              <w:t xml:space="preserve"> </w:t>
            </w:r>
            <w:hyperlink r:id="rId17" w:history="1">
              <w:r w:rsidR="00202BB9" w:rsidRPr="00202BB9">
                <w:rPr>
                  <w:rStyle w:val="Hyperlink"/>
                  <w:rFonts w:cs="Arial"/>
                </w:rPr>
                <w:t>https://intranet.gsejpd.admin.ch/ings-publ/content/dam/data/gs-ejpd/dienstleistungen/gever/vorgaben_gs/regelungen_gs-d.pdf</w:t>
              </w:r>
            </w:hyperlink>
          </w:p>
          <w:p w14:paraId="7CDA7C42" w14:textId="77777777" w:rsidR="00F551E7" w:rsidRDefault="00F551E7" w:rsidP="00273843">
            <w:pPr>
              <w:pStyle w:val="TextCDB"/>
              <w:spacing w:after="0"/>
              <w:rPr>
                <w:rFonts w:cs="Arial"/>
                <w:lang w:val="de-CH" w:eastAsia="de-CH"/>
              </w:rPr>
            </w:pPr>
          </w:p>
        </w:tc>
      </w:tr>
      <w:tr w:rsidR="00F551E7" w:rsidRPr="00371CAA" w14:paraId="1F41AC5D" w14:textId="77777777" w:rsidTr="004B65FA">
        <w:tc>
          <w:tcPr>
            <w:tcW w:w="5103" w:type="dxa"/>
          </w:tcPr>
          <w:p w14:paraId="3181E464" w14:textId="23C060CE" w:rsidR="00F551E7" w:rsidRDefault="00F551E7" w:rsidP="00273843">
            <w:pPr>
              <w:pStyle w:val="TextCDB"/>
              <w:spacing w:after="0"/>
              <w:rPr>
                <w:rFonts w:cs="Arial"/>
                <w:lang w:val="de-CH" w:eastAsia="de-CH"/>
              </w:rPr>
            </w:pPr>
            <w:r>
              <w:rPr>
                <w:rFonts w:cs="Arial"/>
                <w:lang w:val="de-CH" w:eastAsia="de-CH"/>
              </w:rPr>
              <w:t>Technische Namenskonvention richtet sich am Bundestandart/Horizontal</w:t>
            </w:r>
            <w:r w:rsidR="007C1064">
              <w:rPr>
                <w:rFonts w:cs="Arial"/>
                <w:lang w:val="de-CH" w:eastAsia="de-CH"/>
              </w:rPr>
              <w:t xml:space="preserve"> bzw. der Abstimmung mit dem Hersteller Rubicon</w:t>
            </w:r>
          </w:p>
          <w:p w14:paraId="5F23951C" w14:textId="77777777" w:rsidR="00F551E7" w:rsidRDefault="00F551E7" w:rsidP="00273843">
            <w:pPr>
              <w:pStyle w:val="TextCDB"/>
              <w:spacing w:after="0"/>
              <w:rPr>
                <w:rFonts w:cs="Arial"/>
                <w:lang w:val="de-CH" w:eastAsia="de-CH"/>
              </w:rPr>
            </w:pPr>
          </w:p>
        </w:tc>
        <w:tc>
          <w:tcPr>
            <w:tcW w:w="4111" w:type="dxa"/>
          </w:tcPr>
          <w:p w14:paraId="47154B3C" w14:textId="77777777" w:rsidR="00F551E7" w:rsidRDefault="007C1064" w:rsidP="00273843">
            <w:pPr>
              <w:pStyle w:val="TextCDB"/>
              <w:spacing w:after="0"/>
              <w:rPr>
                <w:rFonts w:cs="Arial"/>
                <w:lang w:val="de-CH" w:eastAsia="de-CH"/>
              </w:rPr>
            </w:pPr>
            <w:r>
              <w:rPr>
                <w:rFonts w:cs="Arial"/>
                <w:lang w:val="de-CH" w:eastAsia="de-CH"/>
              </w:rPr>
              <w:t>Variablennamen kleingeschrieben</w:t>
            </w:r>
          </w:p>
          <w:p w14:paraId="731C49A1" w14:textId="28938163" w:rsidR="007C1064" w:rsidRDefault="007C1064" w:rsidP="00273843">
            <w:pPr>
              <w:pStyle w:val="TextCDB"/>
              <w:spacing w:after="0"/>
              <w:rPr>
                <w:rFonts w:cs="Arial"/>
                <w:lang w:val="de-CH" w:eastAsia="de-CH"/>
              </w:rPr>
            </w:pPr>
            <w:proofErr w:type="spellStart"/>
            <w:r>
              <w:rPr>
                <w:rFonts w:cs="Arial"/>
                <w:lang w:val="de-CH" w:eastAsia="de-CH"/>
              </w:rPr>
              <w:t>CamaelCase</w:t>
            </w:r>
            <w:proofErr w:type="spellEnd"/>
            <w:r>
              <w:rPr>
                <w:rFonts w:cs="Arial"/>
                <w:lang w:val="de-CH" w:eastAsia="de-CH"/>
              </w:rPr>
              <w:t>-Konvention</w:t>
            </w:r>
          </w:p>
        </w:tc>
      </w:tr>
    </w:tbl>
    <w:p w14:paraId="357E1D77" w14:textId="77777777" w:rsidR="00092BB5" w:rsidRDefault="00092BB5" w:rsidP="00092BB5">
      <w:pPr>
        <w:pStyle w:val="TextCDB"/>
        <w:rPr>
          <w:lang w:val="de-CH" w:eastAsia="de-CH"/>
        </w:rPr>
      </w:pPr>
    </w:p>
    <w:p w14:paraId="423D221E" w14:textId="77777777" w:rsidR="00092BB5" w:rsidRDefault="00092BB5" w:rsidP="00092BB5">
      <w:pPr>
        <w:spacing w:line="240" w:lineRule="auto"/>
      </w:pPr>
      <w:r>
        <w:br w:type="page"/>
      </w:r>
    </w:p>
    <w:p w14:paraId="3E52A21B" w14:textId="77777777" w:rsidR="00E63E8B" w:rsidRDefault="00E63E8B" w:rsidP="00E63E8B">
      <w:pPr>
        <w:pStyle w:val="Heading1"/>
      </w:pPr>
      <w:bookmarkStart w:id="18" w:name="_Toc23240257"/>
      <w:r>
        <w:lastRenderedPageBreak/>
        <w:t>Suchen und Reports</w:t>
      </w:r>
      <w:bookmarkEnd w:id="18"/>
    </w:p>
    <w:p w14:paraId="0321AB0C" w14:textId="52B5B335" w:rsidR="0046694B" w:rsidRPr="007C02DF" w:rsidRDefault="0081303B">
      <w:pPr>
        <w:spacing w:line="240" w:lineRule="auto"/>
        <w:rPr>
          <w:szCs w:val="22"/>
          <w:lang w:val="de-DE"/>
        </w:rPr>
      </w:pPr>
      <w:r>
        <w:rPr>
          <w:szCs w:val="22"/>
        </w:rPr>
        <w:t>Aktuell sind</w:t>
      </w:r>
      <w:r w:rsidR="007C02DF">
        <w:rPr>
          <w:szCs w:val="22"/>
        </w:rPr>
        <w:t xml:space="preserve"> </w:t>
      </w:r>
      <w:proofErr w:type="spellStart"/>
      <w:r w:rsidR="007C02DF">
        <w:rPr>
          <w:szCs w:val="22"/>
        </w:rPr>
        <w:t>sind</w:t>
      </w:r>
      <w:proofErr w:type="spellEnd"/>
      <w:r w:rsidR="007C02DF">
        <w:rPr>
          <w:szCs w:val="22"/>
        </w:rPr>
        <w:t xml:space="preserve"> keine Suchen oder Reports definiert.</w:t>
      </w:r>
    </w:p>
    <w:p w14:paraId="3DAB988B" w14:textId="77777777" w:rsidR="00E63E8B" w:rsidRPr="007C02DF" w:rsidRDefault="00E63E8B">
      <w:pPr>
        <w:spacing w:line="240" w:lineRule="auto"/>
        <w:rPr>
          <w:szCs w:val="22"/>
          <w:lang w:val="de-DE"/>
        </w:rPr>
      </w:pPr>
      <w:r w:rsidRPr="007C02DF">
        <w:rPr>
          <w:szCs w:val="22"/>
          <w:lang w:val="de-DE"/>
        </w:rPr>
        <w:br w:type="page"/>
      </w:r>
    </w:p>
    <w:p w14:paraId="7B07D447" w14:textId="77777777" w:rsidR="00EC7E68" w:rsidRPr="007C02DF" w:rsidRDefault="00EC7E68" w:rsidP="00EC7E68">
      <w:pPr>
        <w:pStyle w:val="Heading1"/>
        <w:rPr>
          <w:lang w:val="en-US"/>
        </w:rPr>
      </w:pPr>
      <w:bookmarkStart w:id="19" w:name="_Toc23240258"/>
      <w:proofErr w:type="spellStart"/>
      <w:r w:rsidRPr="007C02DF">
        <w:rPr>
          <w:lang w:val="en-US"/>
        </w:rPr>
        <w:lastRenderedPageBreak/>
        <w:t>Anforderungen</w:t>
      </w:r>
      <w:proofErr w:type="spellEnd"/>
      <w:r w:rsidRPr="007C02DF">
        <w:rPr>
          <w:lang w:val="en-US"/>
        </w:rPr>
        <w:t xml:space="preserve"> an die Migration</w:t>
      </w:r>
      <w:bookmarkEnd w:id="19"/>
    </w:p>
    <w:p w14:paraId="44D2C572" w14:textId="35B95DA9" w:rsidR="0081303B" w:rsidRDefault="007C02DF" w:rsidP="0081303B">
      <w:pPr>
        <w:pStyle w:val="TextCDB"/>
        <w:numPr>
          <w:ilvl w:val="0"/>
          <w:numId w:val="42"/>
        </w:numPr>
        <w:rPr>
          <w:lang w:val="de-DE" w:eastAsia="de-CH"/>
        </w:rPr>
      </w:pPr>
      <w:proofErr w:type="spellStart"/>
      <w:r w:rsidRPr="007C02DF">
        <w:rPr>
          <w:lang w:val="de-DE" w:eastAsia="de-CH"/>
        </w:rPr>
        <w:t>Deployment</w:t>
      </w:r>
      <w:proofErr w:type="spellEnd"/>
      <w:r w:rsidRPr="007C02DF">
        <w:rPr>
          <w:lang w:val="de-DE" w:eastAsia="de-CH"/>
        </w:rPr>
        <w:t xml:space="preserve"> der </w:t>
      </w:r>
      <w:r w:rsidR="007C1064">
        <w:rPr>
          <w:lang w:val="de-DE" w:eastAsia="de-CH"/>
        </w:rPr>
        <w:t>*.</w:t>
      </w:r>
      <w:proofErr w:type="spellStart"/>
      <w:r w:rsidR="007C1064">
        <w:rPr>
          <w:lang w:val="de-DE" w:eastAsia="de-CH"/>
        </w:rPr>
        <w:t>dynamic.cs</w:t>
      </w:r>
      <w:proofErr w:type="spellEnd"/>
      <w:r w:rsidRPr="007C02DF">
        <w:rPr>
          <w:lang w:val="de-DE" w:eastAsia="de-CH"/>
        </w:rPr>
        <w:t>-File</w:t>
      </w:r>
      <w:r w:rsidR="0081303B">
        <w:rPr>
          <w:lang w:val="de-DE" w:eastAsia="de-CH"/>
        </w:rPr>
        <w:t>s</w:t>
      </w:r>
    </w:p>
    <w:p w14:paraId="29E78D97" w14:textId="4AE60464" w:rsidR="0081303B" w:rsidRDefault="007C1064" w:rsidP="0081303B">
      <w:pPr>
        <w:pStyle w:val="TextCDB"/>
        <w:numPr>
          <w:ilvl w:val="0"/>
          <w:numId w:val="42"/>
        </w:numPr>
        <w:rPr>
          <w:lang w:val="de-DE" w:eastAsia="de-CH"/>
        </w:rPr>
      </w:pPr>
      <w:r>
        <w:rPr>
          <w:lang w:val="de-DE" w:eastAsia="de-CH"/>
        </w:rPr>
        <w:t>Einspielen</w:t>
      </w:r>
      <w:r w:rsidR="0081303B">
        <w:rPr>
          <w:lang w:val="de-DE" w:eastAsia="de-CH"/>
        </w:rPr>
        <w:t xml:space="preserve"> der VE- und GS-Konfigurationen</w:t>
      </w:r>
    </w:p>
    <w:p w14:paraId="76679915" w14:textId="61647FDA" w:rsidR="00E10BB9" w:rsidRPr="007C02DF" w:rsidRDefault="007C02DF" w:rsidP="0081303B">
      <w:pPr>
        <w:pStyle w:val="TextCDB"/>
        <w:numPr>
          <w:ilvl w:val="0"/>
          <w:numId w:val="42"/>
        </w:numPr>
        <w:rPr>
          <w:lang w:val="de-DE" w:eastAsia="de-CH"/>
        </w:rPr>
      </w:pPr>
      <w:r>
        <w:rPr>
          <w:lang w:val="de-DE" w:eastAsia="de-CH"/>
        </w:rPr>
        <w:t>Anp</w:t>
      </w:r>
      <w:r w:rsidR="0081303B">
        <w:rPr>
          <w:lang w:val="de-DE" w:eastAsia="de-CH"/>
        </w:rPr>
        <w:t xml:space="preserve">assung der </w:t>
      </w:r>
      <w:proofErr w:type="spellStart"/>
      <w:r w:rsidR="0081303B">
        <w:rPr>
          <w:lang w:val="de-DE" w:eastAsia="de-CH"/>
        </w:rPr>
        <w:t>Customization</w:t>
      </w:r>
      <w:proofErr w:type="spellEnd"/>
      <w:r w:rsidR="0081303B">
        <w:rPr>
          <w:lang w:val="de-DE" w:eastAsia="de-CH"/>
        </w:rPr>
        <w:t xml:space="preserve"> Points</w:t>
      </w:r>
    </w:p>
    <w:sectPr w:rsidR="00E10BB9" w:rsidRPr="007C02DF" w:rsidSect="00FE6D9E">
      <w:headerReference w:type="default" r:id="rId18"/>
      <w:footerReference w:type="default" r:id="rId19"/>
      <w:headerReference w:type="first" r:id="rId20"/>
      <w:footerReference w:type="first" r:id="rId21"/>
      <w:pgSz w:w="11906" w:h="16838" w:code="9"/>
      <w:pgMar w:top="1134" w:right="1134" w:bottom="907" w:left="1701" w:header="680" w:footer="3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694CFE" w14:textId="77777777" w:rsidR="003B584F" w:rsidRDefault="003B584F">
      <w:r>
        <w:separator/>
      </w:r>
    </w:p>
  </w:endnote>
  <w:endnote w:type="continuationSeparator" w:id="0">
    <w:p w14:paraId="37688B7A" w14:textId="77777777" w:rsidR="003B584F" w:rsidRDefault="003B584F">
      <w:r>
        <w:continuationSeparator/>
      </w:r>
    </w:p>
  </w:endnote>
  <w:endnote w:type="continuationNotice" w:id="1">
    <w:p w14:paraId="7919D3F4" w14:textId="77777777" w:rsidR="003B584F" w:rsidRDefault="003B584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11" w:type="dxa"/>
      <w:tblLayout w:type="fixed"/>
      <w:tblCellMar>
        <w:left w:w="71" w:type="dxa"/>
        <w:right w:w="71" w:type="dxa"/>
      </w:tblCellMar>
      <w:tblLook w:val="01E0" w:firstRow="1" w:lastRow="1" w:firstColumn="1" w:lastColumn="1" w:noHBand="0" w:noVBand="0"/>
    </w:tblPr>
    <w:tblGrid>
      <w:gridCol w:w="9611"/>
    </w:tblGrid>
    <w:tr w:rsidR="00967FFE" w14:paraId="16D596A5" w14:textId="77777777">
      <w:trPr>
        <w:cantSplit/>
      </w:trPr>
      <w:tc>
        <w:tcPr>
          <w:tcW w:w="9611" w:type="dxa"/>
          <w:vAlign w:val="bottom"/>
        </w:tcPr>
        <w:p w14:paraId="4C132DEC" w14:textId="6316C1E2" w:rsidR="00967FFE" w:rsidRDefault="00967FFE">
          <w:pPr>
            <w:pStyle w:val="zCDBSeite"/>
          </w:pPr>
          <w:r>
            <w:fldChar w:fldCharType="begin"/>
          </w:r>
          <w:r>
            <w:instrText xml:space="preserve"> PAGE  </w:instrText>
          </w:r>
          <w:r>
            <w:fldChar w:fldCharType="separate"/>
          </w:r>
          <w:r w:rsidR="00631E03">
            <w:rPr>
              <w:noProof/>
            </w:rPr>
            <w:t>11</w:t>
          </w:r>
          <w:r>
            <w:rPr>
              <w:noProof/>
            </w:rPr>
            <w:fldChar w:fldCharType="end"/>
          </w:r>
          <w:r>
            <w:t>/</w:t>
          </w:r>
          <w:r>
            <w:rPr>
              <w:noProof/>
            </w:rPr>
            <w:fldChar w:fldCharType="begin"/>
          </w:r>
          <w:r>
            <w:rPr>
              <w:noProof/>
            </w:rPr>
            <w:instrText xml:space="preserve"> NUMPAGES  </w:instrText>
          </w:r>
          <w:r>
            <w:rPr>
              <w:noProof/>
            </w:rPr>
            <w:fldChar w:fldCharType="separate"/>
          </w:r>
          <w:r w:rsidR="00631E03">
            <w:rPr>
              <w:noProof/>
            </w:rPr>
            <w:t>11</w:t>
          </w:r>
          <w:r>
            <w:rPr>
              <w:noProof/>
            </w:rPr>
            <w:fldChar w:fldCharType="end"/>
          </w:r>
        </w:p>
      </w:tc>
    </w:tr>
  </w:tbl>
  <w:p w14:paraId="1B00FE9A" w14:textId="77777777" w:rsidR="00967FFE" w:rsidRPr="0022295B" w:rsidRDefault="00967FFE">
    <w:pPr>
      <w:pStyle w:val="zCDBPlatzhal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5" w:type="dxa"/>
      <w:tblLayout w:type="fixed"/>
      <w:tblCellMar>
        <w:left w:w="71" w:type="dxa"/>
        <w:right w:w="71" w:type="dxa"/>
      </w:tblCellMar>
      <w:tblLook w:val="01E0" w:firstRow="1" w:lastRow="1" w:firstColumn="1" w:lastColumn="1" w:noHBand="0" w:noVBand="0"/>
    </w:tblPr>
    <w:tblGrid>
      <w:gridCol w:w="9215"/>
    </w:tblGrid>
    <w:tr w:rsidR="00967FFE" w:rsidRPr="001D2941" w14:paraId="6E8B2685" w14:textId="77777777" w:rsidTr="00945E45">
      <w:trPr>
        <w:cantSplit/>
        <w:trHeight w:hRule="exact" w:val="540"/>
      </w:trPr>
      <w:tc>
        <w:tcPr>
          <w:tcW w:w="9215" w:type="dxa"/>
          <w:vAlign w:val="bottom"/>
        </w:tcPr>
        <w:p w14:paraId="146B2C32" w14:textId="77777777" w:rsidR="00967FFE" w:rsidRPr="0022295B" w:rsidRDefault="00967FFE" w:rsidP="00EF0475">
          <w:pPr>
            <w:pStyle w:val="zCDBPfadname"/>
          </w:pPr>
          <w:bookmarkStart w:id="20" w:name="tm_pfad"/>
          <w:bookmarkStart w:id="21" w:name="tm_dateiname"/>
          <w:bookmarkStart w:id="22" w:name="_Hlk112468646"/>
          <w:r w:rsidRPr="00690030">
            <w:rPr>
              <w:lang w:val="de-AT" w:eastAsia="de-AT"/>
            </w:rPr>
            <w:drawing>
              <wp:anchor distT="0" distB="0" distL="114300" distR="114300" simplePos="0" relativeHeight="251658240" behindDoc="0" locked="0" layoutInCell="1" allowOverlap="1" wp14:anchorId="0606B6FD" wp14:editId="4AA6AEA6">
                <wp:simplePos x="0" y="0"/>
                <wp:positionH relativeFrom="column">
                  <wp:posOffset>4685030</wp:posOffset>
                </wp:positionH>
                <wp:positionV relativeFrom="paragraph">
                  <wp:posOffset>-113665</wp:posOffset>
                </wp:positionV>
                <wp:extent cx="1133475" cy="184150"/>
                <wp:effectExtent l="19050" t="0" r="9525" b="0"/>
                <wp:wrapNone/>
                <wp:docPr id="55" name="Bild 12" descr="hermes_schriftzug_blau_3366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ermes_schriftzug_blau_3366cc"/>
                        <pic:cNvPicPr>
                          <a:picLocks noChangeAspect="1" noChangeArrowheads="1"/>
                        </pic:cNvPicPr>
                      </pic:nvPicPr>
                      <pic:blipFill>
                        <a:blip r:embed="rId1"/>
                        <a:stretch>
                          <a:fillRect/>
                        </a:stretch>
                      </pic:blipFill>
                      <pic:spPr bwMode="auto">
                        <a:xfrm>
                          <a:off x="0" y="0"/>
                          <a:ext cx="1133475" cy="184150"/>
                        </a:xfrm>
                        <a:prstGeom prst="rect">
                          <a:avLst/>
                        </a:prstGeom>
                        <a:noFill/>
                        <a:ln w="9525">
                          <a:noFill/>
                          <a:miter lim="800000"/>
                          <a:headEnd/>
                          <a:tailEnd/>
                        </a:ln>
                      </pic:spPr>
                    </pic:pic>
                  </a:graphicData>
                </a:graphic>
              </wp:anchor>
            </w:drawing>
          </w:r>
          <w:r>
            <w:fldChar w:fldCharType="begin"/>
          </w:r>
          <w:r w:rsidRPr="0022295B">
            <w:instrText>FILENAME</w:instrText>
          </w:r>
          <w:r>
            <w:fldChar w:fldCharType="separate"/>
          </w:r>
          <w:r>
            <w:t>Vorlage Geschäftsbearbeitung.docx</w:t>
          </w:r>
          <w:r>
            <w:fldChar w:fldCharType="end"/>
          </w:r>
          <w:bookmarkEnd w:id="20"/>
          <w:bookmarkEnd w:id="21"/>
          <w:r>
            <w:t xml:space="preserve">          </w:t>
          </w:r>
        </w:p>
      </w:tc>
    </w:tr>
    <w:tr w:rsidR="00967FFE" w:rsidRPr="001D2941" w14:paraId="37082B1A" w14:textId="77777777" w:rsidTr="00945E45">
      <w:trPr>
        <w:cantSplit/>
        <w:trHeight w:hRule="exact" w:val="540"/>
      </w:trPr>
      <w:tc>
        <w:tcPr>
          <w:tcW w:w="9215" w:type="dxa"/>
          <w:vAlign w:val="bottom"/>
        </w:tcPr>
        <w:p w14:paraId="6B51AA89" w14:textId="77777777" w:rsidR="00967FFE" w:rsidRDefault="00967FFE">
          <w:pPr>
            <w:pStyle w:val="zCDBPfadname"/>
          </w:pPr>
        </w:p>
      </w:tc>
    </w:tr>
    <w:bookmarkEnd w:id="22"/>
  </w:tbl>
  <w:p w14:paraId="4F6A5C7C" w14:textId="77777777" w:rsidR="00967FFE" w:rsidRPr="0022295B" w:rsidRDefault="00967FFE">
    <w:pPr>
      <w:pStyle w:val="zCDBPlatzhal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3D253D" w14:textId="77777777" w:rsidR="003B584F" w:rsidRDefault="003B584F">
      <w:r>
        <w:separator/>
      </w:r>
    </w:p>
  </w:footnote>
  <w:footnote w:type="continuationSeparator" w:id="0">
    <w:p w14:paraId="0A6DA311" w14:textId="77777777" w:rsidR="003B584F" w:rsidRDefault="003B584F">
      <w:r>
        <w:continuationSeparator/>
      </w:r>
    </w:p>
  </w:footnote>
  <w:footnote w:type="continuationNotice" w:id="1">
    <w:p w14:paraId="72CBC6F2" w14:textId="77777777" w:rsidR="003B584F" w:rsidRDefault="003B584F">
      <w:pPr>
        <w:spacing w:line="240" w:lineRule="auto"/>
      </w:pPr>
    </w:p>
  </w:footnote>
  <w:footnote w:id="2">
    <w:p w14:paraId="16C7BCFA" w14:textId="77777777" w:rsidR="00967FFE" w:rsidRDefault="00967FFE" w:rsidP="00C0107E">
      <w:pPr>
        <w:pStyle w:val="FootnoteText"/>
        <w:rPr>
          <w:lang w:val="de-DE"/>
        </w:rPr>
      </w:pPr>
      <w:r>
        <w:rPr>
          <w:rStyle w:val="FootnoteReference"/>
        </w:rPr>
        <w:footnoteRef/>
      </w:r>
      <w:r>
        <w:t xml:space="preserve"> Siehe Skript 1 im Anhang. Skript gilt für beide Geschäftsvorfallvorlagen.</w:t>
      </w:r>
    </w:p>
  </w:footnote>
  <w:footnote w:id="3">
    <w:p w14:paraId="45518AFC" w14:textId="77777777" w:rsidR="00967FFE" w:rsidRDefault="00967FFE" w:rsidP="00092BB5">
      <w:pPr>
        <w:pStyle w:val="FootnoteText"/>
      </w:pPr>
      <w:r>
        <w:rPr>
          <w:rStyle w:val="FootnoteReference"/>
        </w:rPr>
        <w:footnoteRef/>
      </w:r>
      <w:r>
        <w:t xml:space="preserve"> Mögliche Fachdaten: </w:t>
      </w:r>
      <w:r w:rsidRPr="00AF64F5">
        <w:t>Aggregat, Datum/Uhrzeit, Datum/Uhrzeit (Termin), Festkomma, Fliesskomma, Ganzzahl, Ja/Nein, Katalog, Objektzeiger, Text, Uhrzeit, URL</w:t>
      </w:r>
    </w:p>
  </w:footnote>
  <w:footnote w:id="4">
    <w:p w14:paraId="38321092" w14:textId="77777777" w:rsidR="00967FFE" w:rsidRDefault="00967FFE" w:rsidP="00092BB5">
      <w:pPr>
        <w:pStyle w:val="FootnoteText"/>
      </w:pPr>
      <w:r>
        <w:rPr>
          <w:rStyle w:val="FootnoteReference"/>
        </w:rPr>
        <w:footnoteRef/>
      </w:r>
      <w:r>
        <w:t xml:space="preserve"> Mögliche Fachdaten: </w:t>
      </w:r>
      <w:r w:rsidRPr="00AF64F5">
        <w:t>Aggregat, Datum/Uhrzeit, Datum/Uhrzeit (Termin), Festkomma, Fliesskomma, Ganzzahl, Ja/Nein, Katalog, Objektzeiger, Text, Uhrzeit, URL</w:t>
      </w:r>
    </w:p>
  </w:footnote>
  <w:footnote w:id="5">
    <w:p w14:paraId="5C46E301" w14:textId="77777777" w:rsidR="00967FFE" w:rsidRDefault="00967FFE" w:rsidP="000633C2">
      <w:pPr>
        <w:pStyle w:val="FootnoteText"/>
      </w:pPr>
      <w:r>
        <w:rPr>
          <w:rStyle w:val="FootnoteReference"/>
        </w:rPr>
        <w:footnoteRef/>
      </w:r>
      <w:r>
        <w:t xml:space="preserve"> Mögliche Fachdaten: </w:t>
      </w:r>
      <w:r w:rsidRPr="00AF64F5">
        <w:t>Aggregat, Datum/Uhrzeit, Datum/Uhrzeit (Termin), Festkomma, Fliesskomma, Ganzzahl, Ja/Nein, Katalog, Objektzeiger, Text, Uhrzeit, URL</w:t>
      </w:r>
    </w:p>
  </w:footnote>
  <w:footnote w:id="6">
    <w:p w14:paraId="3720CDB5" w14:textId="77777777" w:rsidR="00967FFE" w:rsidRDefault="00967FFE" w:rsidP="00092BB5">
      <w:pPr>
        <w:pStyle w:val="FootnoteText"/>
      </w:pPr>
      <w:r>
        <w:rPr>
          <w:rStyle w:val="FootnoteReference"/>
        </w:rPr>
        <w:footnoteRef/>
      </w:r>
      <w:r>
        <w:t xml:space="preserve"> Mögliche Ausprägung: Aktivität, Ausgang, Dokument, Dossier, Eingang, Geschäftsvorfall (GVF)</w:t>
      </w:r>
    </w:p>
  </w:footnote>
  <w:footnote w:id="7">
    <w:p w14:paraId="008062F0" w14:textId="77777777" w:rsidR="00967FFE" w:rsidRDefault="00967FFE" w:rsidP="00092BB5">
      <w:pPr>
        <w:pStyle w:val="FootnoteText"/>
      </w:pPr>
      <w:r>
        <w:rPr>
          <w:rStyle w:val="FootnoteReference"/>
        </w:rPr>
        <w:footnoteRef/>
      </w:r>
      <w:r>
        <w:t xml:space="preserve"> Mögliche Ausprägung: Erstellen, Manuell starten, Reaktivieren, Stornierung aufheben, Registrieren, Umregistrieren, Herauslegen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4" w:type="dxa"/>
      <w:tblLayout w:type="fixed"/>
      <w:tblCellMar>
        <w:left w:w="71" w:type="dxa"/>
        <w:right w:w="71" w:type="dxa"/>
      </w:tblCellMar>
      <w:tblLook w:val="01E0" w:firstRow="1" w:lastRow="1" w:firstColumn="1" w:lastColumn="1" w:noHBand="0" w:noVBand="0"/>
    </w:tblPr>
    <w:tblGrid>
      <w:gridCol w:w="9214"/>
    </w:tblGrid>
    <w:tr w:rsidR="00967FFE" w14:paraId="561BB7C2" w14:textId="77777777">
      <w:trPr>
        <w:cantSplit/>
        <w:trHeight w:hRule="exact" w:val="420"/>
      </w:trPr>
      <w:tc>
        <w:tcPr>
          <w:tcW w:w="9214" w:type="dxa"/>
        </w:tcPr>
        <w:p w14:paraId="77FA3DA4" w14:textId="77777777" w:rsidR="00967FFE" w:rsidRDefault="00967FFE" w:rsidP="00EF0475">
          <w:pPr>
            <w:pStyle w:val="Header"/>
          </w:pPr>
        </w:p>
      </w:tc>
    </w:tr>
  </w:tbl>
  <w:p w14:paraId="00657EFF" w14:textId="77777777" w:rsidR="00967FFE" w:rsidRDefault="00967FFE">
    <w:pPr>
      <w:pStyle w:val="zCDBPlatzhal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09" w:type="dxa"/>
      <w:tblInd w:w="-595" w:type="dxa"/>
      <w:tblLayout w:type="fixed"/>
      <w:tblCellMar>
        <w:left w:w="71" w:type="dxa"/>
        <w:right w:w="71" w:type="dxa"/>
      </w:tblCellMar>
      <w:tblLook w:val="01E0" w:firstRow="1" w:lastRow="1" w:firstColumn="1" w:lastColumn="1" w:noHBand="0" w:noVBand="0"/>
    </w:tblPr>
    <w:tblGrid>
      <w:gridCol w:w="4848"/>
      <w:gridCol w:w="4961"/>
    </w:tblGrid>
    <w:tr w:rsidR="00967FFE" w14:paraId="5DA6372A" w14:textId="77777777">
      <w:trPr>
        <w:cantSplit/>
        <w:trHeight w:hRule="exact" w:val="1980"/>
      </w:trPr>
      <w:tc>
        <w:tcPr>
          <w:tcW w:w="4848" w:type="dxa"/>
        </w:tcPr>
        <w:p w14:paraId="399A46E5" w14:textId="77777777" w:rsidR="00967FFE" w:rsidRPr="00264E7D" w:rsidRDefault="00967FFE" w:rsidP="009320B0">
          <w:pPr>
            <w:pStyle w:val="TextCDB"/>
          </w:pPr>
          <w:r>
            <w:rPr>
              <w:noProof/>
              <w:lang w:val="de-AT" w:eastAsia="de-AT"/>
            </w:rPr>
            <w:drawing>
              <wp:inline distT="0" distB="0" distL="0" distR="0" wp14:anchorId="238A6D4F" wp14:editId="10902C78">
                <wp:extent cx="2032000" cy="664308"/>
                <wp:effectExtent l="0" t="0" r="0" b="0"/>
                <wp:docPr id="54" name="logo.png" descr="logo.png"/>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stretch>
                          <a:fillRect/>
                        </a:stretch>
                      </pic:blipFill>
                      <pic:spPr>
                        <a:xfrm>
                          <a:off x="0" y="0"/>
                          <a:ext cx="2032000" cy="664308"/>
                        </a:xfrm>
                        <a:prstGeom prst="rect">
                          <a:avLst/>
                        </a:prstGeom>
                      </pic:spPr>
                    </pic:pic>
                  </a:graphicData>
                </a:graphic>
              </wp:inline>
            </w:drawing>
          </w:r>
        </w:p>
        <w:p w14:paraId="6E9EA098" w14:textId="77777777" w:rsidR="00967FFE" w:rsidRDefault="00967FFE">
          <w:pPr>
            <w:pStyle w:val="zCDBLogo"/>
          </w:pPr>
        </w:p>
        <w:p w14:paraId="5683EC84" w14:textId="77777777" w:rsidR="00967FFE" w:rsidRDefault="00967FFE">
          <w:pPr>
            <w:pStyle w:val="zCDBLogo"/>
          </w:pPr>
        </w:p>
      </w:tc>
      <w:tc>
        <w:tcPr>
          <w:tcW w:w="4961" w:type="dxa"/>
        </w:tcPr>
        <w:p w14:paraId="1E156330" w14:textId="77777777" w:rsidR="00967FFE" w:rsidRDefault="00967FFE" w:rsidP="00731107">
          <w:pPr>
            <w:pStyle w:val="Kopfzeile2Departement"/>
          </w:pPr>
        </w:p>
        <w:p w14:paraId="358AFD1C" w14:textId="77777777" w:rsidR="00967FFE" w:rsidRPr="00675E13" w:rsidRDefault="00967FFE" w:rsidP="00731107">
          <w:pPr>
            <w:pStyle w:val="Kopfzeile2Departement"/>
            <w:rPr>
              <w:b/>
            </w:rPr>
          </w:pPr>
        </w:p>
        <w:p w14:paraId="301CD864" w14:textId="77777777" w:rsidR="00967FFE" w:rsidRDefault="00967FFE" w:rsidP="00CE34E6">
          <w:pPr>
            <w:pStyle w:val="zCDBKopfFett"/>
          </w:pPr>
        </w:p>
      </w:tc>
    </w:tr>
  </w:tbl>
  <w:p w14:paraId="4C9F20FF" w14:textId="77777777" w:rsidR="00967FFE" w:rsidRDefault="00967FFE">
    <w:pPr>
      <w:pStyle w:val="zCDBPlatzhal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3657A"/>
    <w:multiLevelType w:val="hybridMultilevel"/>
    <w:tmpl w:val="071CF84E"/>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A4C3CFC"/>
    <w:multiLevelType w:val="hybridMultilevel"/>
    <w:tmpl w:val="FC6A33E8"/>
    <w:lvl w:ilvl="0" w:tplc="0807000F">
      <w:start w:val="1"/>
      <w:numFmt w:val="decimal"/>
      <w:lvlText w:val="%1."/>
      <w:lvlJc w:val="left"/>
      <w:pPr>
        <w:ind w:left="1069" w:hanging="360"/>
      </w:pPr>
      <w:rPr>
        <w:rFonts w:hint="default"/>
      </w:rPr>
    </w:lvl>
    <w:lvl w:ilvl="1" w:tplc="0807000F">
      <w:start w:val="1"/>
      <w:numFmt w:val="decimal"/>
      <w:lvlText w:val="%2."/>
      <w:lvlJc w:val="left"/>
      <w:pPr>
        <w:ind w:left="1789" w:hanging="360"/>
      </w:pPr>
      <w:rPr>
        <w:rFonts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2" w15:restartNumberingAfterBreak="0">
    <w:nsid w:val="0AB32A18"/>
    <w:multiLevelType w:val="hybridMultilevel"/>
    <w:tmpl w:val="0F9C2A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B9334BA"/>
    <w:multiLevelType w:val="hybridMultilevel"/>
    <w:tmpl w:val="FB00E5E0"/>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DF945A8"/>
    <w:multiLevelType w:val="hybridMultilevel"/>
    <w:tmpl w:val="C9EE593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0ED7046C"/>
    <w:multiLevelType w:val="hybridMultilevel"/>
    <w:tmpl w:val="1AC43826"/>
    <w:lvl w:ilvl="0" w:tplc="08070001">
      <w:start w:val="1"/>
      <w:numFmt w:val="bullet"/>
      <w:lvlText w:val=""/>
      <w:lvlJc w:val="left"/>
      <w:pPr>
        <w:ind w:left="720" w:hanging="360"/>
      </w:pPr>
      <w:rPr>
        <w:rFonts w:ascii="Symbol" w:hAnsi="Symbol" w:hint="default"/>
      </w:rPr>
    </w:lvl>
    <w:lvl w:ilvl="1" w:tplc="0807000F">
      <w:start w:val="1"/>
      <w:numFmt w:val="decimal"/>
      <w:lvlText w:val="%2."/>
      <w:lvlJc w:val="left"/>
      <w:pPr>
        <w:ind w:left="1440" w:hanging="360"/>
      </w:pPr>
      <w:rPr>
        <w:rFonts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EF039B9"/>
    <w:multiLevelType w:val="hybridMultilevel"/>
    <w:tmpl w:val="5582F628"/>
    <w:lvl w:ilvl="0" w:tplc="EFA4F250">
      <w:start w:val="1"/>
      <w:numFmt w:val="bullet"/>
      <w:pStyle w:val="Aufzhlung1CDB"/>
      <w:lvlText w:val=""/>
      <w:lvlJc w:val="left"/>
      <w:pPr>
        <w:tabs>
          <w:tab w:val="num" w:pos="284"/>
        </w:tabs>
        <w:ind w:left="284"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F5A505C"/>
    <w:multiLevelType w:val="multilevel"/>
    <w:tmpl w:val="F43437E8"/>
    <w:name w:val="List257577052"/>
    <w:lvl w:ilvl="0">
      <w:start w:val="1"/>
      <w:numFmt w:val="bullet"/>
      <w:lvlText w:val=""/>
      <w:lvlJc w:val="left"/>
    </w:lvl>
    <w:lvl w:ilvl="1">
      <w:start w:val="1"/>
      <w:numFmt w:val="bullet"/>
      <w:lvlText w:val="o"/>
      <w:lvlJc w:val="left"/>
    </w:lvl>
    <w:lvl w:ilvl="2">
      <w:start w:val="1"/>
      <w:numFmt w:val="bullet"/>
      <w:lvlText w:val=""/>
      <w:lvlJc w:val="left"/>
    </w:lvl>
    <w:lvl w:ilvl="3">
      <w:start w:val="1"/>
      <w:numFmt w:val="bullet"/>
      <w:lvlText w:val=""/>
      <w:lvlJc w:val="left"/>
    </w:lvl>
    <w:lvl w:ilvl="4">
      <w:start w:val="1"/>
      <w:numFmt w:val="bullet"/>
      <w:lvlText w:val="o"/>
      <w:lvlJc w:val="left"/>
    </w:lvl>
    <w:lvl w:ilvl="5">
      <w:start w:val="1"/>
      <w:numFmt w:val="bullet"/>
      <w:lvlText w:val=""/>
      <w:lvlJc w:val="left"/>
    </w:lvl>
    <w:lvl w:ilvl="6">
      <w:start w:val="1"/>
      <w:numFmt w:val="bullet"/>
      <w:lvlText w:val=""/>
      <w:lvlJc w:val="left"/>
    </w:lvl>
    <w:lvl w:ilvl="7">
      <w:start w:val="1"/>
      <w:numFmt w:val="bullet"/>
      <w:lvlText w:val="o"/>
      <w:lvlJc w:val="left"/>
    </w:lvl>
    <w:lvl w:ilvl="8">
      <w:start w:val="1"/>
      <w:numFmt w:val="bullet"/>
      <w:lvlText w:val=""/>
      <w:lvlJc w:val="left"/>
    </w:lvl>
  </w:abstractNum>
  <w:abstractNum w:abstractNumId="8" w15:restartNumberingAfterBreak="0">
    <w:nsid w:val="13C35B83"/>
    <w:multiLevelType w:val="hybridMultilevel"/>
    <w:tmpl w:val="B8008768"/>
    <w:lvl w:ilvl="0" w:tplc="B9C2B6EA">
      <w:start w:val="1"/>
      <w:numFmt w:val="decimal"/>
      <w:pStyle w:val="AufzhlungNumm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9" w15:restartNumberingAfterBreak="0">
    <w:nsid w:val="16672745"/>
    <w:multiLevelType w:val="hybridMultilevel"/>
    <w:tmpl w:val="964696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B07113B"/>
    <w:multiLevelType w:val="hybridMultilevel"/>
    <w:tmpl w:val="3B188D2E"/>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149157B"/>
    <w:multiLevelType w:val="hybridMultilevel"/>
    <w:tmpl w:val="665C5F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2803A5C"/>
    <w:multiLevelType w:val="hybridMultilevel"/>
    <w:tmpl w:val="40F45D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5AD17B1"/>
    <w:multiLevelType w:val="hybridMultilevel"/>
    <w:tmpl w:val="E2160C30"/>
    <w:lvl w:ilvl="0" w:tplc="FF04CE2C">
      <w:start w:val="30"/>
      <w:numFmt w:val="bullet"/>
      <w:lvlText w:val=""/>
      <w:lvlJc w:val="left"/>
      <w:pPr>
        <w:ind w:left="720" w:hanging="360"/>
      </w:pPr>
      <w:rPr>
        <w:rFonts w:ascii="Wingdings" w:eastAsiaTheme="minorHAnsi" w:hAnsi="Wingdings" w:cstheme="minorBidi" w:hint="default"/>
        <w:lang w:val="de-DE"/>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4" w15:restartNumberingAfterBreak="0">
    <w:nsid w:val="2B7D1AFB"/>
    <w:multiLevelType w:val="hybridMultilevel"/>
    <w:tmpl w:val="3B188D2E"/>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4D62EF0"/>
    <w:multiLevelType w:val="multilevel"/>
    <w:tmpl w:val="66A8BD7C"/>
    <w:lvl w:ilvl="0">
      <w:start w:val="1"/>
      <w:numFmt w:val="decimal"/>
      <w:pStyle w:val="Heading1"/>
      <w:lvlText w:val="%1"/>
      <w:lvlJc w:val="left"/>
      <w:pPr>
        <w:tabs>
          <w:tab w:val="num" w:pos="1134"/>
        </w:tabs>
        <w:ind w:left="851" w:hanging="851"/>
      </w:pPr>
      <w:rPr>
        <w:rFonts w:ascii="Arial" w:hAnsi="Arial" w:hint="default"/>
        <w:b/>
        <w:i w:val="0"/>
        <w:sz w:val="32"/>
        <w:szCs w:val="32"/>
      </w:rPr>
    </w:lvl>
    <w:lvl w:ilvl="1">
      <w:start w:val="1"/>
      <w:numFmt w:val="decimal"/>
      <w:pStyle w:val="Heading2"/>
      <w:lvlText w:val="%1.%2"/>
      <w:lvlJc w:val="left"/>
      <w:pPr>
        <w:tabs>
          <w:tab w:val="num" w:pos="1134"/>
        </w:tabs>
        <w:ind w:left="851" w:hanging="851"/>
      </w:pPr>
      <w:rPr>
        <w:rFonts w:ascii="Arial" w:hAnsi="Arial" w:hint="default"/>
        <w:b/>
        <w:i w:val="0"/>
        <w:sz w:val="28"/>
        <w:szCs w:val="28"/>
      </w:rPr>
    </w:lvl>
    <w:lvl w:ilvl="2">
      <w:start w:val="1"/>
      <w:numFmt w:val="decimal"/>
      <w:pStyle w:val="Heading3"/>
      <w:lvlText w:val="%1.%2.%3"/>
      <w:lvlJc w:val="left"/>
      <w:pPr>
        <w:tabs>
          <w:tab w:val="num" w:pos="1374"/>
        </w:tabs>
        <w:ind w:left="851" w:hanging="851"/>
      </w:pPr>
      <w:rPr>
        <w:rFonts w:ascii="Arial" w:hAnsi="Arial" w:hint="default"/>
        <w:b/>
        <w:i w:val="0"/>
        <w:sz w:val="24"/>
        <w:szCs w:val="24"/>
      </w:rPr>
    </w:lvl>
    <w:lvl w:ilvl="3">
      <w:start w:val="1"/>
      <w:numFmt w:val="decimal"/>
      <w:lvlText w:val="%1.%2.%3.%4"/>
      <w:lvlJc w:val="left"/>
      <w:pPr>
        <w:tabs>
          <w:tab w:val="num" w:pos="1134"/>
        </w:tabs>
        <w:ind w:left="851" w:hanging="851"/>
      </w:pPr>
      <w:rPr>
        <w:rFonts w:ascii="Arial" w:hAnsi="Arial" w:hint="default"/>
        <w:b/>
        <w:i w:val="0"/>
        <w:sz w:val="22"/>
        <w:szCs w:val="22"/>
      </w:rPr>
    </w:lvl>
    <w:lvl w:ilvl="4">
      <w:start w:val="1"/>
      <w:numFmt w:val="decimal"/>
      <w:pStyle w:val="Heading5"/>
      <w:lvlText w:val="%1.%2.%3.%4.%5"/>
      <w:lvlJc w:val="left"/>
      <w:pPr>
        <w:tabs>
          <w:tab w:val="num" w:pos="1134"/>
        </w:tabs>
        <w:ind w:left="1134" w:hanging="1134"/>
      </w:pPr>
      <w:rPr>
        <w:rFonts w:ascii="Arial" w:hAnsi="Arial" w:hint="default"/>
        <w:b/>
        <w:i w:val="0"/>
        <w:sz w:val="22"/>
        <w:szCs w:val="22"/>
      </w:rPr>
    </w:lvl>
    <w:lvl w:ilvl="5">
      <w:start w:val="1"/>
      <w:numFmt w:val="decimal"/>
      <w:pStyle w:val="Heading6"/>
      <w:lvlText w:val="%1.%2.%3.%4.%5.%6"/>
      <w:lvlJc w:val="left"/>
      <w:pPr>
        <w:tabs>
          <w:tab w:val="num" w:pos="1134"/>
        </w:tabs>
        <w:ind w:left="1134" w:hanging="1134"/>
      </w:pPr>
      <w:rPr>
        <w:rFonts w:ascii="Arial" w:hAnsi="Arial" w:hint="default"/>
        <w:b w:val="0"/>
        <w:i w:val="0"/>
        <w:sz w:val="22"/>
        <w:szCs w:val="22"/>
      </w:rPr>
    </w:lvl>
    <w:lvl w:ilvl="6">
      <w:start w:val="1"/>
      <w:numFmt w:val="decimal"/>
      <w:pStyle w:val="Heading7"/>
      <w:lvlText w:val="%1.%2.%3.%4.%5.%6.%7"/>
      <w:lvlJc w:val="left"/>
      <w:pPr>
        <w:tabs>
          <w:tab w:val="num" w:pos="1701"/>
        </w:tabs>
        <w:ind w:left="1701" w:hanging="1701"/>
      </w:pPr>
      <w:rPr>
        <w:rFonts w:ascii="Arial" w:hAnsi="Arial" w:hint="default"/>
        <w:b w:val="0"/>
        <w:i w:val="0"/>
        <w:sz w:val="22"/>
        <w:szCs w:val="22"/>
      </w:rPr>
    </w:lvl>
    <w:lvl w:ilvl="7">
      <w:start w:val="1"/>
      <w:numFmt w:val="decimal"/>
      <w:pStyle w:val="Heading8"/>
      <w:lvlText w:val="%1.%2.%3.%4.%5.%6.%7.%8"/>
      <w:lvlJc w:val="left"/>
      <w:pPr>
        <w:tabs>
          <w:tab w:val="num" w:pos="1701"/>
        </w:tabs>
        <w:ind w:left="1701" w:hanging="1701"/>
      </w:pPr>
      <w:rPr>
        <w:rFonts w:ascii="Arial" w:hAnsi="Arial" w:hint="default"/>
        <w:b w:val="0"/>
        <w:i w:val="0"/>
        <w:sz w:val="22"/>
        <w:szCs w:val="22"/>
      </w:rPr>
    </w:lvl>
    <w:lvl w:ilvl="8">
      <w:start w:val="1"/>
      <w:numFmt w:val="decimal"/>
      <w:pStyle w:val="Heading9"/>
      <w:lvlText w:val="%1.%2.%3.%4.%5.%6.%7.%8.%9"/>
      <w:lvlJc w:val="left"/>
      <w:pPr>
        <w:tabs>
          <w:tab w:val="num" w:pos="1701"/>
        </w:tabs>
        <w:ind w:left="1701" w:hanging="1701"/>
      </w:pPr>
      <w:rPr>
        <w:rFonts w:ascii="Arial" w:hAnsi="Arial" w:hint="default"/>
        <w:b w:val="0"/>
        <w:i w:val="0"/>
        <w:sz w:val="22"/>
        <w:szCs w:val="22"/>
      </w:rPr>
    </w:lvl>
  </w:abstractNum>
  <w:abstractNum w:abstractNumId="16" w15:restartNumberingAfterBreak="0">
    <w:nsid w:val="381652EF"/>
    <w:multiLevelType w:val="hybridMultilevel"/>
    <w:tmpl w:val="3B188D2E"/>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9274253"/>
    <w:multiLevelType w:val="hybridMultilevel"/>
    <w:tmpl w:val="874CEB32"/>
    <w:lvl w:ilvl="0" w:tplc="55F4D024">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A5173DB"/>
    <w:multiLevelType w:val="hybridMultilevel"/>
    <w:tmpl w:val="43D6D626"/>
    <w:lvl w:ilvl="0" w:tplc="33B89B2E">
      <w:start w:val="1"/>
      <w:numFmt w:val="bullet"/>
      <w:pStyle w:val="Aufzhlung2CDB"/>
      <w:lvlText w:val=""/>
      <w:lvlJc w:val="left"/>
      <w:pPr>
        <w:tabs>
          <w:tab w:val="num" w:pos="567"/>
        </w:tabs>
        <w:ind w:left="567" w:hanging="283"/>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AB44EE0"/>
    <w:multiLevelType w:val="hybridMultilevel"/>
    <w:tmpl w:val="E03C104E"/>
    <w:lvl w:ilvl="0" w:tplc="02F4B9BA">
      <w:start w:val="1"/>
      <w:numFmt w:val="bullet"/>
      <w:pStyle w:val="Aufzhlung3CDB"/>
      <w:lvlText w:val=""/>
      <w:lvlJc w:val="left"/>
      <w:pPr>
        <w:tabs>
          <w:tab w:val="num" w:pos="851"/>
        </w:tabs>
        <w:ind w:left="851"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1B32C57"/>
    <w:multiLevelType w:val="hybridMultilevel"/>
    <w:tmpl w:val="D7381862"/>
    <w:lvl w:ilvl="0" w:tplc="103AC462">
      <w:start w:val="1"/>
      <w:numFmt w:val="lowerLetter"/>
      <w:pStyle w:val="Aufzhlunga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1" w15:restartNumberingAfterBreak="0">
    <w:nsid w:val="43F00034"/>
    <w:multiLevelType w:val="hybridMultilevel"/>
    <w:tmpl w:val="DC289728"/>
    <w:lvl w:ilvl="0" w:tplc="08070001">
      <w:start w:val="1"/>
      <w:numFmt w:val="bullet"/>
      <w:lvlText w:val=""/>
      <w:lvlJc w:val="left"/>
      <w:pPr>
        <w:ind w:left="502" w:hanging="360"/>
      </w:pPr>
      <w:rPr>
        <w:rFonts w:ascii="Symbol" w:hAnsi="Symbol" w:hint="default"/>
      </w:rPr>
    </w:lvl>
    <w:lvl w:ilvl="1" w:tplc="0807000F">
      <w:start w:val="1"/>
      <w:numFmt w:val="decimal"/>
      <w:lvlText w:val="%2."/>
      <w:lvlJc w:val="left"/>
      <w:pPr>
        <w:ind w:left="1222" w:hanging="360"/>
      </w:pPr>
      <w:rPr>
        <w:rFonts w:hint="default"/>
      </w:rPr>
    </w:lvl>
    <w:lvl w:ilvl="2" w:tplc="08070005" w:tentative="1">
      <w:start w:val="1"/>
      <w:numFmt w:val="bullet"/>
      <w:lvlText w:val=""/>
      <w:lvlJc w:val="left"/>
      <w:pPr>
        <w:ind w:left="1942" w:hanging="360"/>
      </w:pPr>
      <w:rPr>
        <w:rFonts w:ascii="Wingdings" w:hAnsi="Wingdings" w:hint="default"/>
      </w:rPr>
    </w:lvl>
    <w:lvl w:ilvl="3" w:tplc="08070001" w:tentative="1">
      <w:start w:val="1"/>
      <w:numFmt w:val="bullet"/>
      <w:lvlText w:val=""/>
      <w:lvlJc w:val="left"/>
      <w:pPr>
        <w:ind w:left="2662" w:hanging="360"/>
      </w:pPr>
      <w:rPr>
        <w:rFonts w:ascii="Symbol" w:hAnsi="Symbol" w:hint="default"/>
      </w:rPr>
    </w:lvl>
    <w:lvl w:ilvl="4" w:tplc="08070003" w:tentative="1">
      <w:start w:val="1"/>
      <w:numFmt w:val="bullet"/>
      <w:lvlText w:val="o"/>
      <w:lvlJc w:val="left"/>
      <w:pPr>
        <w:ind w:left="3382" w:hanging="360"/>
      </w:pPr>
      <w:rPr>
        <w:rFonts w:ascii="Courier New" w:hAnsi="Courier New" w:cs="Courier New" w:hint="default"/>
      </w:rPr>
    </w:lvl>
    <w:lvl w:ilvl="5" w:tplc="08070005" w:tentative="1">
      <w:start w:val="1"/>
      <w:numFmt w:val="bullet"/>
      <w:lvlText w:val=""/>
      <w:lvlJc w:val="left"/>
      <w:pPr>
        <w:ind w:left="4102" w:hanging="360"/>
      </w:pPr>
      <w:rPr>
        <w:rFonts w:ascii="Wingdings" w:hAnsi="Wingdings" w:hint="default"/>
      </w:rPr>
    </w:lvl>
    <w:lvl w:ilvl="6" w:tplc="08070001" w:tentative="1">
      <w:start w:val="1"/>
      <w:numFmt w:val="bullet"/>
      <w:lvlText w:val=""/>
      <w:lvlJc w:val="left"/>
      <w:pPr>
        <w:ind w:left="4822" w:hanging="360"/>
      </w:pPr>
      <w:rPr>
        <w:rFonts w:ascii="Symbol" w:hAnsi="Symbol" w:hint="default"/>
      </w:rPr>
    </w:lvl>
    <w:lvl w:ilvl="7" w:tplc="08070003" w:tentative="1">
      <w:start w:val="1"/>
      <w:numFmt w:val="bullet"/>
      <w:lvlText w:val="o"/>
      <w:lvlJc w:val="left"/>
      <w:pPr>
        <w:ind w:left="5542" w:hanging="360"/>
      </w:pPr>
      <w:rPr>
        <w:rFonts w:ascii="Courier New" w:hAnsi="Courier New" w:cs="Courier New" w:hint="default"/>
      </w:rPr>
    </w:lvl>
    <w:lvl w:ilvl="8" w:tplc="08070005" w:tentative="1">
      <w:start w:val="1"/>
      <w:numFmt w:val="bullet"/>
      <w:lvlText w:val=""/>
      <w:lvlJc w:val="left"/>
      <w:pPr>
        <w:ind w:left="6262" w:hanging="360"/>
      </w:pPr>
      <w:rPr>
        <w:rFonts w:ascii="Wingdings" w:hAnsi="Wingdings" w:hint="default"/>
      </w:rPr>
    </w:lvl>
  </w:abstractNum>
  <w:abstractNum w:abstractNumId="22" w15:restartNumberingAfterBreak="0">
    <w:nsid w:val="44007051"/>
    <w:multiLevelType w:val="hybridMultilevel"/>
    <w:tmpl w:val="B85E6D12"/>
    <w:lvl w:ilvl="0" w:tplc="0807000F">
      <w:start w:val="1"/>
      <w:numFmt w:val="decimal"/>
      <w:lvlText w:val="%1."/>
      <w:lvlJc w:val="left"/>
      <w:pPr>
        <w:ind w:left="819" w:hanging="360"/>
      </w:pPr>
      <w:rPr>
        <w:rFonts w:hint="default"/>
      </w:rPr>
    </w:lvl>
    <w:lvl w:ilvl="1" w:tplc="0807000F">
      <w:start w:val="1"/>
      <w:numFmt w:val="decimal"/>
      <w:lvlText w:val="%2."/>
      <w:lvlJc w:val="left"/>
      <w:pPr>
        <w:ind w:left="1539" w:hanging="360"/>
      </w:pPr>
      <w:rPr>
        <w:rFonts w:hint="default"/>
      </w:rPr>
    </w:lvl>
    <w:lvl w:ilvl="2" w:tplc="08070005" w:tentative="1">
      <w:start w:val="1"/>
      <w:numFmt w:val="bullet"/>
      <w:lvlText w:val=""/>
      <w:lvlJc w:val="left"/>
      <w:pPr>
        <w:ind w:left="2259" w:hanging="360"/>
      </w:pPr>
      <w:rPr>
        <w:rFonts w:ascii="Wingdings" w:hAnsi="Wingdings" w:hint="default"/>
      </w:rPr>
    </w:lvl>
    <w:lvl w:ilvl="3" w:tplc="08070001" w:tentative="1">
      <w:start w:val="1"/>
      <w:numFmt w:val="bullet"/>
      <w:lvlText w:val=""/>
      <w:lvlJc w:val="left"/>
      <w:pPr>
        <w:ind w:left="2979" w:hanging="360"/>
      </w:pPr>
      <w:rPr>
        <w:rFonts w:ascii="Symbol" w:hAnsi="Symbol" w:hint="default"/>
      </w:rPr>
    </w:lvl>
    <w:lvl w:ilvl="4" w:tplc="08070003" w:tentative="1">
      <w:start w:val="1"/>
      <w:numFmt w:val="bullet"/>
      <w:lvlText w:val="o"/>
      <w:lvlJc w:val="left"/>
      <w:pPr>
        <w:ind w:left="3699" w:hanging="360"/>
      </w:pPr>
      <w:rPr>
        <w:rFonts w:ascii="Courier New" w:hAnsi="Courier New" w:cs="Courier New" w:hint="default"/>
      </w:rPr>
    </w:lvl>
    <w:lvl w:ilvl="5" w:tplc="08070005" w:tentative="1">
      <w:start w:val="1"/>
      <w:numFmt w:val="bullet"/>
      <w:lvlText w:val=""/>
      <w:lvlJc w:val="left"/>
      <w:pPr>
        <w:ind w:left="4419" w:hanging="360"/>
      </w:pPr>
      <w:rPr>
        <w:rFonts w:ascii="Wingdings" w:hAnsi="Wingdings" w:hint="default"/>
      </w:rPr>
    </w:lvl>
    <w:lvl w:ilvl="6" w:tplc="08070001" w:tentative="1">
      <w:start w:val="1"/>
      <w:numFmt w:val="bullet"/>
      <w:lvlText w:val=""/>
      <w:lvlJc w:val="left"/>
      <w:pPr>
        <w:ind w:left="5139" w:hanging="360"/>
      </w:pPr>
      <w:rPr>
        <w:rFonts w:ascii="Symbol" w:hAnsi="Symbol" w:hint="default"/>
      </w:rPr>
    </w:lvl>
    <w:lvl w:ilvl="7" w:tplc="08070003" w:tentative="1">
      <w:start w:val="1"/>
      <w:numFmt w:val="bullet"/>
      <w:lvlText w:val="o"/>
      <w:lvlJc w:val="left"/>
      <w:pPr>
        <w:ind w:left="5859" w:hanging="360"/>
      </w:pPr>
      <w:rPr>
        <w:rFonts w:ascii="Courier New" w:hAnsi="Courier New" w:cs="Courier New" w:hint="default"/>
      </w:rPr>
    </w:lvl>
    <w:lvl w:ilvl="8" w:tplc="08070005" w:tentative="1">
      <w:start w:val="1"/>
      <w:numFmt w:val="bullet"/>
      <w:lvlText w:val=""/>
      <w:lvlJc w:val="left"/>
      <w:pPr>
        <w:ind w:left="6579" w:hanging="360"/>
      </w:pPr>
      <w:rPr>
        <w:rFonts w:ascii="Wingdings" w:hAnsi="Wingdings" w:hint="default"/>
      </w:rPr>
    </w:lvl>
  </w:abstractNum>
  <w:abstractNum w:abstractNumId="23" w15:restartNumberingAfterBreak="0">
    <w:nsid w:val="448604D0"/>
    <w:multiLevelType w:val="hybridMultilevel"/>
    <w:tmpl w:val="590CA248"/>
    <w:lvl w:ilvl="0" w:tplc="4ED494E2">
      <w:start w:val="1"/>
      <w:numFmt w:val="decimal"/>
      <w:pStyle w:val="AufzhlungNumero"/>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F6F0C3A"/>
    <w:multiLevelType w:val="hybridMultilevel"/>
    <w:tmpl w:val="B622EDF2"/>
    <w:lvl w:ilvl="0" w:tplc="F2E4D368">
      <w:start w:val="1"/>
      <w:numFmt w:val="decimal"/>
      <w:pStyle w:val="AufzhlungNumm1CDB"/>
      <w:lvlText w:val="%1."/>
      <w:lvlJc w:val="left"/>
      <w:pPr>
        <w:ind w:left="360" w:hanging="360"/>
      </w:pPr>
      <w:rPr>
        <w:rFonts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5" w15:restartNumberingAfterBreak="0">
    <w:nsid w:val="55EE4FA8"/>
    <w:multiLevelType w:val="hybridMultilevel"/>
    <w:tmpl w:val="3B188D2E"/>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64D03DD"/>
    <w:multiLevelType w:val="hybridMultilevel"/>
    <w:tmpl w:val="D7A43002"/>
    <w:lvl w:ilvl="0" w:tplc="C2C450CA">
      <w:start w:val="1"/>
      <w:numFmt w:val="decimal"/>
      <w:pStyle w:val="Aufzhlung"/>
      <w:lvlText w:val="%1."/>
      <w:lvlJc w:val="left"/>
      <w:pPr>
        <w:ind w:left="360" w:hanging="360"/>
      </w:pPr>
      <w:rPr>
        <w:rFonts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9637DC6"/>
    <w:multiLevelType w:val="hybridMultilevel"/>
    <w:tmpl w:val="3D566272"/>
    <w:lvl w:ilvl="0" w:tplc="DE505500">
      <w:start w:val="1"/>
      <w:numFmt w:val="lowerLetter"/>
      <w:pStyle w:val="Aufzhlunga1CDB"/>
      <w:lvlText w:val="%1."/>
      <w:lvlJc w:val="left"/>
      <w:pPr>
        <w:tabs>
          <w:tab w:val="num" w:pos="284"/>
        </w:tabs>
        <w:ind w:left="284"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8" w15:restartNumberingAfterBreak="0">
    <w:nsid w:val="5A7929B4"/>
    <w:multiLevelType w:val="hybridMultilevel"/>
    <w:tmpl w:val="186E8034"/>
    <w:lvl w:ilvl="0" w:tplc="86D050EC">
      <w:start w:val="1"/>
      <w:numFmt w:val="decimal"/>
      <w:pStyle w:val="AufzhlungNumm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9" w15:restartNumberingAfterBreak="0">
    <w:nsid w:val="5C24109F"/>
    <w:multiLevelType w:val="hybridMultilevel"/>
    <w:tmpl w:val="ACE09FFE"/>
    <w:lvl w:ilvl="0" w:tplc="5A76C644">
      <w:start w:val="1"/>
      <w:numFmt w:val="bullet"/>
      <w:pStyle w:val="AufzhlungPunkt1"/>
      <w:lvlText w:val="•"/>
      <w:lvlJc w:val="left"/>
      <w:pPr>
        <w:ind w:left="360" w:hanging="360"/>
      </w:pPr>
      <w:rPr>
        <w:rFonts w:ascii="Arial" w:hAnsi="Arial" w:hint="default"/>
        <w:color w:val="0080B9"/>
        <w:sz w:val="32"/>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5CD655F4"/>
    <w:multiLevelType w:val="hybridMultilevel"/>
    <w:tmpl w:val="08CA6B64"/>
    <w:lvl w:ilvl="0" w:tplc="99E8CFE0">
      <w:start w:val="1"/>
      <w:numFmt w:val="lowerLetter"/>
      <w:pStyle w:val="Aufzhlunga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31" w15:restartNumberingAfterBreak="0">
    <w:nsid w:val="61D61FDD"/>
    <w:multiLevelType w:val="hybridMultilevel"/>
    <w:tmpl w:val="F4588EBA"/>
    <w:lvl w:ilvl="0" w:tplc="D70457E2">
      <w:start w:val="1"/>
      <w:numFmt w:val="bullet"/>
      <w:pStyle w:val="AufzhlungPunkt"/>
      <w:lvlText w:val=""/>
      <w:lvlJc w:val="left"/>
      <w:pPr>
        <w:ind w:left="360" w:hanging="360"/>
      </w:pPr>
      <w:rPr>
        <w:rFonts w:ascii="Symbol" w:hAnsi="Symbol"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67267CC1"/>
    <w:multiLevelType w:val="hybridMultilevel"/>
    <w:tmpl w:val="071CF84E"/>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6DE242AD"/>
    <w:multiLevelType w:val="hybridMultilevel"/>
    <w:tmpl w:val="A0124684"/>
    <w:lvl w:ilvl="0" w:tplc="00FE816C">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6E1A3163"/>
    <w:multiLevelType w:val="hybridMultilevel"/>
    <w:tmpl w:val="3B188D2E"/>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F404452"/>
    <w:multiLevelType w:val="hybridMultilevel"/>
    <w:tmpl w:val="FB00E5E0"/>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72FE39E7"/>
    <w:multiLevelType w:val="hybridMultilevel"/>
    <w:tmpl w:val="3B188D2E"/>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73491590"/>
    <w:multiLevelType w:val="singleLevel"/>
    <w:tmpl w:val="69C652C0"/>
    <w:lvl w:ilvl="0">
      <w:start w:val="1"/>
      <w:numFmt w:val="bullet"/>
      <w:pStyle w:val="Auffhrungszeichen1"/>
      <w:lvlText w:val=""/>
      <w:lvlJc w:val="left"/>
      <w:pPr>
        <w:tabs>
          <w:tab w:val="num" w:pos="644"/>
        </w:tabs>
        <w:ind w:left="567" w:hanging="283"/>
      </w:pPr>
      <w:rPr>
        <w:rFonts w:ascii="Symbol" w:hAnsi="Symbol" w:hint="default"/>
        <w:b w:val="0"/>
        <w:i w:val="0"/>
        <w:sz w:val="16"/>
      </w:rPr>
    </w:lvl>
  </w:abstractNum>
  <w:abstractNum w:abstractNumId="38" w15:restartNumberingAfterBreak="0">
    <w:nsid w:val="76B02094"/>
    <w:multiLevelType w:val="hybridMultilevel"/>
    <w:tmpl w:val="08BEAEB0"/>
    <w:lvl w:ilvl="0" w:tplc="7AD4A8E6">
      <w:start w:val="1"/>
      <w:numFmt w:val="bullet"/>
      <w:pStyle w:val="FormatvorlageTextCDBNach0P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9E93B86"/>
    <w:multiLevelType w:val="hybridMultilevel"/>
    <w:tmpl w:val="2E665E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40"/>
  </w:num>
  <w:num w:numId="2">
    <w:abstractNumId w:val="6"/>
  </w:num>
  <w:num w:numId="3">
    <w:abstractNumId w:val="18"/>
  </w:num>
  <w:num w:numId="4">
    <w:abstractNumId w:val="19"/>
  </w:num>
  <w:num w:numId="5">
    <w:abstractNumId w:val="27"/>
  </w:num>
  <w:num w:numId="6">
    <w:abstractNumId w:val="20"/>
  </w:num>
  <w:num w:numId="7">
    <w:abstractNumId w:val="30"/>
  </w:num>
  <w:num w:numId="8">
    <w:abstractNumId w:val="24"/>
  </w:num>
  <w:num w:numId="9">
    <w:abstractNumId w:val="28"/>
  </w:num>
  <w:num w:numId="10">
    <w:abstractNumId w:val="8"/>
  </w:num>
  <w:num w:numId="11">
    <w:abstractNumId w:val="15"/>
  </w:num>
  <w:num w:numId="12">
    <w:abstractNumId w:val="38"/>
  </w:num>
  <w:num w:numId="13">
    <w:abstractNumId w:val="29"/>
  </w:num>
  <w:num w:numId="14">
    <w:abstractNumId w:val="23"/>
  </w:num>
  <w:num w:numId="15">
    <w:abstractNumId w:val="31"/>
  </w:num>
  <w:num w:numId="16">
    <w:abstractNumId w:val="26"/>
  </w:num>
  <w:num w:numId="17">
    <w:abstractNumId w:val="37"/>
  </w:num>
  <w:num w:numId="18">
    <w:abstractNumId w:val="2"/>
  </w:num>
  <w:num w:numId="19">
    <w:abstractNumId w:val="5"/>
  </w:num>
  <w:num w:numId="20">
    <w:abstractNumId w:val="21"/>
  </w:num>
  <w:num w:numId="21">
    <w:abstractNumId w:val="5"/>
  </w:num>
  <w:num w:numId="22">
    <w:abstractNumId w:val="36"/>
  </w:num>
  <w:num w:numId="23">
    <w:abstractNumId w:val="16"/>
  </w:num>
  <w:num w:numId="24">
    <w:abstractNumId w:val="1"/>
  </w:num>
  <w:num w:numId="25">
    <w:abstractNumId w:val="14"/>
  </w:num>
  <w:num w:numId="26">
    <w:abstractNumId w:val="3"/>
  </w:num>
  <w:num w:numId="27">
    <w:abstractNumId w:val="32"/>
  </w:num>
  <w:num w:numId="28">
    <w:abstractNumId w:val="35"/>
  </w:num>
  <w:num w:numId="29">
    <w:abstractNumId w:val="25"/>
  </w:num>
  <w:num w:numId="30">
    <w:abstractNumId w:val="0"/>
  </w:num>
  <w:num w:numId="31">
    <w:abstractNumId w:val="10"/>
  </w:num>
  <w:num w:numId="32">
    <w:abstractNumId w:val="34"/>
  </w:num>
  <w:num w:numId="33">
    <w:abstractNumId w:val="22"/>
  </w:num>
  <w:num w:numId="34">
    <w:abstractNumId w:val="12"/>
  </w:num>
  <w:num w:numId="35">
    <w:abstractNumId w:val="17"/>
  </w:num>
  <w:num w:numId="36">
    <w:abstractNumId w:val="4"/>
  </w:num>
  <w:num w:numId="37">
    <w:abstractNumId w:val="39"/>
  </w:num>
  <w:num w:numId="38">
    <w:abstractNumId w:val="11"/>
  </w:num>
  <w:num w:numId="39">
    <w:abstractNumId w:val="33"/>
  </w:num>
  <w:num w:numId="40">
    <w:abstractNumId w:val="15"/>
  </w:num>
  <w:num w:numId="41">
    <w:abstractNumId w:val="13"/>
  </w:num>
  <w:num w:numId="42">
    <w:abstractNumId w:val="9"/>
  </w:num>
  <w:num w:numId="43">
    <w:abstractNumId w:val="26"/>
    <w:lvlOverride w:ilvl="0">
      <w:startOverride w:val="1"/>
    </w:lvlOverride>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it-CH" w:vendorID="64" w:dllVersion="6" w:nlCheck="1" w:checkStyle="0"/>
  <w:activeWritingStyle w:appName="MSWord" w:lang="de-CH" w:vendorID="64" w:dllVersion="6" w:nlCheck="1" w:checkStyle="0"/>
  <w:activeWritingStyle w:appName="MSWord" w:lang="en-US" w:vendorID="64" w:dllVersion="6" w:nlCheck="1" w:checkStyle="1"/>
  <w:activeWritingStyle w:appName="MSWord" w:lang="de-AT" w:vendorID="64" w:dllVersion="6" w:nlCheck="1" w:checkStyle="1"/>
  <w:activeWritingStyle w:appName="MSWord" w:lang="fr-CH" w:vendorID="64" w:dllVersion="6" w:nlCheck="1" w:checkStyle="1"/>
  <w:activeWritingStyle w:appName="MSWord" w:lang="de-CH" w:vendorID="64" w:dllVersion="4096" w:nlCheck="1" w:checkStyle="0"/>
  <w:activeWritingStyle w:appName="MSWord" w:lang="en-US" w:vendorID="64" w:dllVersion="4096" w:nlCheck="1" w:checkStyle="0"/>
  <w:activeWritingStyle w:appName="MSWord" w:lang="de-CH" w:vendorID="64" w:dllVersion="131078" w:nlCheck="1" w:checkStyle="0"/>
  <w:activeWritingStyle w:appName="MSWord" w:lang="en-US" w:vendorID="64" w:dllVersion="131078" w:nlCheck="1" w:checkStyle="1"/>
  <w:activeWritingStyle w:appName="MSWord" w:lang="de-DE" w:vendorID="64" w:dllVersion="131078" w:nlCheck="1" w:checkStyle="0"/>
  <w:activeWritingStyle w:appName="MSWord" w:lang="it-CH" w:vendorID="64" w:dllVersion="131078" w:nlCheck="1" w:checkStyle="0"/>
  <w:activeWritingStyle w:appName="MSWord" w:lang="de-AT" w:vendorID="64" w:dllVersion="131078" w:nlCheck="1" w:checkStyle="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42"/>
  <w:drawingGridVerticalSpacing w:val="142"/>
  <w:doNotUseMarginsForDrawingGridOrigin/>
  <w:drawingGridVerticalOrigin w:val="2608"/>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mt" w:val="Amt"/>
    <w:docVar w:name="Amtkurz" w:val="Amtkurz"/>
    <w:docVar w:name="Dept" w:val="Dept"/>
    <w:docVar w:name="Deptkurz" w:val="Deptkurz"/>
    <w:docVar w:name="FussAdr" w:val="FussAdr"/>
    <w:docVar w:name="OrgEinheit" w:val="OrgEinheit"/>
  </w:docVars>
  <w:rsids>
    <w:rsidRoot w:val="00BC0B29"/>
    <w:rsid w:val="00003FDC"/>
    <w:rsid w:val="00007168"/>
    <w:rsid w:val="00010D68"/>
    <w:rsid w:val="00012DA2"/>
    <w:rsid w:val="00013CB0"/>
    <w:rsid w:val="00014069"/>
    <w:rsid w:val="00022F7C"/>
    <w:rsid w:val="0002640E"/>
    <w:rsid w:val="0003098A"/>
    <w:rsid w:val="00030BB1"/>
    <w:rsid w:val="00032687"/>
    <w:rsid w:val="00033232"/>
    <w:rsid w:val="00033A62"/>
    <w:rsid w:val="00036BEB"/>
    <w:rsid w:val="00037B97"/>
    <w:rsid w:val="0004046C"/>
    <w:rsid w:val="000460A0"/>
    <w:rsid w:val="00046376"/>
    <w:rsid w:val="00046B11"/>
    <w:rsid w:val="0005043F"/>
    <w:rsid w:val="00051270"/>
    <w:rsid w:val="00053F46"/>
    <w:rsid w:val="00055952"/>
    <w:rsid w:val="00056DF7"/>
    <w:rsid w:val="00057619"/>
    <w:rsid w:val="00057AE0"/>
    <w:rsid w:val="00060C79"/>
    <w:rsid w:val="0006144E"/>
    <w:rsid w:val="00061A9F"/>
    <w:rsid w:val="00062FDE"/>
    <w:rsid w:val="0006309F"/>
    <w:rsid w:val="000633C2"/>
    <w:rsid w:val="000653DF"/>
    <w:rsid w:val="00065E21"/>
    <w:rsid w:val="00066263"/>
    <w:rsid w:val="0006743A"/>
    <w:rsid w:val="00071E7B"/>
    <w:rsid w:val="0007312E"/>
    <w:rsid w:val="00073467"/>
    <w:rsid w:val="00073490"/>
    <w:rsid w:val="00076955"/>
    <w:rsid w:val="0008072B"/>
    <w:rsid w:val="00082314"/>
    <w:rsid w:val="00084124"/>
    <w:rsid w:val="000842A7"/>
    <w:rsid w:val="00085515"/>
    <w:rsid w:val="000860C3"/>
    <w:rsid w:val="00086A10"/>
    <w:rsid w:val="0008713A"/>
    <w:rsid w:val="000876AE"/>
    <w:rsid w:val="000905CB"/>
    <w:rsid w:val="00090AD0"/>
    <w:rsid w:val="00091140"/>
    <w:rsid w:val="00091C0F"/>
    <w:rsid w:val="00092BB5"/>
    <w:rsid w:val="0009334E"/>
    <w:rsid w:val="0009400E"/>
    <w:rsid w:val="00094E51"/>
    <w:rsid w:val="00094ED2"/>
    <w:rsid w:val="00094F74"/>
    <w:rsid w:val="000951D2"/>
    <w:rsid w:val="000953C3"/>
    <w:rsid w:val="00096266"/>
    <w:rsid w:val="000967C6"/>
    <w:rsid w:val="00096B35"/>
    <w:rsid w:val="00097373"/>
    <w:rsid w:val="00097899"/>
    <w:rsid w:val="000A1308"/>
    <w:rsid w:val="000A38C6"/>
    <w:rsid w:val="000A3A9B"/>
    <w:rsid w:val="000A3D1C"/>
    <w:rsid w:val="000A4594"/>
    <w:rsid w:val="000A5D5E"/>
    <w:rsid w:val="000A68EA"/>
    <w:rsid w:val="000A7EA1"/>
    <w:rsid w:val="000B0C3E"/>
    <w:rsid w:val="000B1341"/>
    <w:rsid w:val="000B2979"/>
    <w:rsid w:val="000B3123"/>
    <w:rsid w:val="000B3452"/>
    <w:rsid w:val="000B377A"/>
    <w:rsid w:val="000B3789"/>
    <w:rsid w:val="000B3E9B"/>
    <w:rsid w:val="000B4FE4"/>
    <w:rsid w:val="000B75DC"/>
    <w:rsid w:val="000C0CA1"/>
    <w:rsid w:val="000C145D"/>
    <w:rsid w:val="000C1957"/>
    <w:rsid w:val="000C328A"/>
    <w:rsid w:val="000C49CF"/>
    <w:rsid w:val="000C5152"/>
    <w:rsid w:val="000C6D87"/>
    <w:rsid w:val="000D0CAF"/>
    <w:rsid w:val="000D60B8"/>
    <w:rsid w:val="000E09FF"/>
    <w:rsid w:val="000E0A40"/>
    <w:rsid w:val="000E118F"/>
    <w:rsid w:val="000E13D6"/>
    <w:rsid w:val="000E2599"/>
    <w:rsid w:val="000E2A36"/>
    <w:rsid w:val="000E4DB4"/>
    <w:rsid w:val="000E4EE8"/>
    <w:rsid w:val="000E64EC"/>
    <w:rsid w:val="000F2489"/>
    <w:rsid w:val="000F3CA3"/>
    <w:rsid w:val="000F3D1B"/>
    <w:rsid w:val="000F438B"/>
    <w:rsid w:val="000F48C1"/>
    <w:rsid w:val="000F4D17"/>
    <w:rsid w:val="000F58A5"/>
    <w:rsid w:val="000F6299"/>
    <w:rsid w:val="000F75DD"/>
    <w:rsid w:val="00100639"/>
    <w:rsid w:val="00100B78"/>
    <w:rsid w:val="00103ABD"/>
    <w:rsid w:val="0010423B"/>
    <w:rsid w:val="00104561"/>
    <w:rsid w:val="00105439"/>
    <w:rsid w:val="00110603"/>
    <w:rsid w:val="00111737"/>
    <w:rsid w:val="00111B09"/>
    <w:rsid w:val="001122AD"/>
    <w:rsid w:val="001151D7"/>
    <w:rsid w:val="00117067"/>
    <w:rsid w:val="0011718F"/>
    <w:rsid w:val="00120B0C"/>
    <w:rsid w:val="00123323"/>
    <w:rsid w:val="00123A5D"/>
    <w:rsid w:val="00123E47"/>
    <w:rsid w:val="00125019"/>
    <w:rsid w:val="00125BDA"/>
    <w:rsid w:val="00125D1D"/>
    <w:rsid w:val="00126DE0"/>
    <w:rsid w:val="0013124B"/>
    <w:rsid w:val="0013280D"/>
    <w:rsid w:val="001347F1"/>
    <w:rsid w:val="00134902"/>
    <w:rsid w:val="00136270"/>
    <w:rsid w:val="00136668"/>
    <w:rsid w:val="00137512"/>
    <w:rsid w:val="00137C14"/>
    <w:rsid w:val="00144210"/>
    <w:rsid w:val="00144BE9"/>
    <w:rsid w:val="001467BA"/>
    <w:rsid w:val="00147363"/>
    <w:rsid w:val="00147B03"/>
    <w:rsid w:val="00150109"/>
    <w:rsid w:val="0015012D"/>
    <w:rsid w:val="00150753"/>
    <w:rsid w:val="0015496D"/>
    <w:rsid w:val="001552FE"/>
    <w:rsid w:val="00155B1E"/>
    <w:rsid w:val="001579AA"/>
    <w:rsid w:val="0016105E"/>
    <w:rsid w:val="001619FC"/>
    <w:rsid w:val="00162EE0"/>
    <w:rsid w:val="0016315E"/>
    <w:rsid w:val="00165E49"/>
    <w:rsid w:val="001672F9"/>
    <w:rsid w:val="00167373"/>
    <w:rsid w:val="00167EAD"/>
    <w:rsid w:val="0017170D"/>
    <w:rsid w:val="001756ED"/>
    <w:rsid w:val="00176082"/>
    <w:rsid w:val="0017751B"/>
    <w:rsid w:val="001775AF"/>
    <w:rsid w:val="00177882"/>
    <w:rsid w:val="00177FCF"/>
    <w:rsid w:val="00180121"/>
    <w:rsid w:val="00182709"/>
    <w:rsid w:val="001847B4"/>
    <w:rsid w:val="001847E2"/>
    <w:rsid w:val="00185316"/>
    <w:rsid w:val="00185BED"/>
    <w:rsid w:val="001866B3"/>
    <w:rsid w:val="00190447"/>
    <w:rsid w:val="00190842"/>
    <w:rsid w:val="00191D7F"/>
    <w:rsid w:val="001929FE"/>
    <w:rsid w:val="001969F3"/>
    <w:rsid w:val="00197467"/>
    <w:rsid w:val="001A0234"/>
    <w:rsid w:val="001A055E"/>
    <w:rsid w:val="001A0B82"/>
    <w:rsid w:val="001A1B6F"/>
    <w:rsid w:val="001A23B9"/>
    <w:rsid w:val="001A2939"/>
    <w:rsid w:val="001A3502"/>
    <w:rsid w:val="001A6424"/>
    <w:rsid w:val="001A7DDF"/>
    <w:rsid w:val="001B0875"/>
    <w:rsid w:val="001B13B1"/>
    <w:rsid w:val="001B1936"/>
    <w:rsid w:val="001B197C"/>
    <w:rsid w:val="001B1CCD"/>
    <w:rsid w:val="001B2C8A"/>
    <w:rsid w:val="001B2D1E"/>
    <w:rsid w:val="001B36D3"/>
    <w:rsid w:val="001B5CA7"/>
    <w:rsid w:val="001B6C96"/>
    <w:rsid w:val="001B7030"/>
    <w:rsid w:val="001C0805"/>
    <w:rsid w:val="001C0F95"/>
    <w:rsid w:val="001C28BE"/>
    <w:rsid w:val="001C3E7C"/>
    <w:rsid w:val="001C4A2E"/>
    <w:rsid w:val="001C5A4F"/>
    <w:rsid w:val="001C6DCF"/>
    <w:rsid w:val="001C70D8"/>
    <w:rsid w:val="001D167E"/>
    <w:rsid w:val="001D1BE5"/>
    <w:rsid w:val="001D35F5"/>
    <w:rsid w:val="001D4329"/>
    <w:rsid w:val="001D5DC5"/>
    <w:rsid w:val="001E0581"/>
    <w:rsid w:val="001E0926"/>
    <w:rsid w:val="001E1190"/>
    <w:rsid w:val="001E1AAB"/>
    <w:rsid w:val="001E1B4C"/>
    <w:rsid w:val="001E3F68"/>
    <w:rsid w:val="001E5783"/>
    <w:rsid w:val="001E63FB"/>
    <w:rsid w:val="001E68E7"/>
    <w:rsid w:val="001F0B2A"/>
    <w:rsid w:val="001F0FBA"/>
    <w:rsid w:val="001F1F30"/>
    <w:rsid w:val="001F2F60"/>
    <w:rsid w:val="001F3047"/>
    <w:rsid w:val="001F36D2"/>
    <w:rsid w:val="001F37BF"/>
    <w:rsid w:val="001F3B10"/>
    <w:rsid w:val="001F3FEF"/>
    <w:rsid w:val="001F6C9E"/>
    <w:rsid w:val="002002CB"/>
    <w:rsid w:val="00201D57"/>
    <w:rsid w:val="0020245D"/>
    <w:rsid w:val="00202BB9"/>
    <w:rsid w:val="00203DB8"/>
    <w:rsid w:val="00204C65"/>
    <w:rsid w:val="002065DA"/>
    <w:rsid w:val="00206E53"/>
    <w:rsid w:val="00206F3D"/>
    <w:rsid w:val="00207882"/>
    <w:rsid w:val="00207E0F"/>
    <w:rsid w:val="00211FD0"/>
    <w:rsid w:val="00214AF6"/>
    <w:rsid w:val="00214E68"/>
    <w:rsid w:val="00215A57"/>
    <w:rsid w:val="002164A0"/>
    <w:rsid w:val="00221500"/>
    <w:rsid w:val="0022295B"/>
    <w:rsid w:val="00222CD6"/>
    <w:rsid w:val="00223C70"/>
    <w:rsid w:val="00225F3B"/>
    <w:rsid w:val="00230CAB"/>
    <w:rsid w:val="00231081"/>
    <w:rsid w:val="00231BFB"/>
    <w:rsid w:val="00237076"/>
    <w:rsid w:val="00237DD2"/>
    <w:rsid w:val="00241412"/>
    <w:rsid w:val="00242328"/>
    <w:rsid w:val="00242C1B"/>
    <w:rsid w:val="00242D0E"/>
    <w:rsid w:val="00245FF5"/>
    <w:rsid w:val="00246203"/>
    <w:rsid w:val="00246A5B"/>
    <w:rsid w:val="00250A9A"/>
    <w:rsid w:val="00251A30"/>
    <w:rsid w:val="00255590"/>
    <w:rsid w:val="00255829"/>
    <w:rsid w:val="00255943"/>
    <w:rsid w:val="002572C0"/>
    <w:rsid w:val="0026011A"/>
    <w:rsid w:val="002624D1"/>
    <w:rsid w:val="002629E7"/>
    <w:rsid w:val="002632ED"/>
    <w:rsid w:val="002646EE"/>
    <w:rsid w:val="0026475B"/>
    <w:rsid w:val="00270A98"/>
    <w:rsid w:val="002726EB"/>
    <w:rsid w:val="00273843"/>
    <w:rsid w:val="00273AEC"/>
    <w:rsid w:val="002751CD"/>
    <w:rsid w:val="00276005"/>
    <w:rsid w:val="00276B97"/>
    <w:rsid w:val="00277804"/>
    <w:rsid w:val="00277B96"/>
    <w:rsid w:val="00282259"/>
    <w:rsid w:val="002822BB"/>
    <w:rsid w:val="00282555"/>
    <w:rsid w:val="00282765"/>
    <w:rsid w:val="00283619"/>
    <w:rsid w:val="002849BD"/>
    <w:rsid w:val="002866EB"/>
    <w:rsid w:val="0029005C"/>
    <w:rsid w:val="002900CE"/>
    <w:rsid w:val="0029053A"/>
    <w:rsid w:val="002915F5"/>
    <w:rsid w:val="00291E8F"/>
    <w:rsid w:val="00292BCA"/>
    <w:rsid w:val="00292EBB"/>
    <w:rsid w:val="002936A4"/>
    <w:rsid w:val="00294116"/>
    <w:rsid w:val="002971C0"/>
    <w:rsid w:val="00297CC3"/>
    <w:rsid w:val="002A0C24"/>
    <w:rsid w:val="002A29D5"/>
    <w:rsid w:val="002A3917"/>
    <w:rsid w:val="002A56D2"/>
    <w:rsid w:val="002A737D"/>
    <w:rsid w:val="002A772C"/>
    <w:rsid w:val="002A7AE7"/>
    <w:rsid w:val="002A7B80"/>
    <w:rsid w:val="002B0466"/>
    <w:rsid w:val="002B11A7"/>
    <w:rsid w:val="002B3870"/>
    <w:rsid w:val="002B3E7E"/>
    <w:rsid w:val="002B5A52"/>
    <w:rsid w:val="002B69FC"/>
    <w:rsid w:val="002C2306"/>
    <w:rsid w:val="002C3EA6"/>
    <w:rsid w:val="002C5142"/>
    <w:rsid w:val="002D06EA"/>
    <w:rsid w:val="002D1AD1"/>
    <w:rsid w:val="002D5347"/>
    <w:rsid w:val="002D63E0"/>
    <w:rsid w:val="002E24F0"/>
    <w:rsid w:val="002E305F"/>
    <w:rsid w:val="002E3DA4"/>
    <w:rsid w:val="002E569F"/>
    <w:rsid w:val="002E5E0D"/>
    <w:rsid w:val="002E7106"/>
    <w:rsid w:val="002F0A9D"/>
    <w:rsid w:val="002F1D4B"/>
    <w:rsid w:val="002F1FFA"/>
    <w:rsid w:val="002F205F"/>
    <w:rsid w:val="002F401C"/>
    <w:rsid w:val="002F5ECC"/>
    <w:rsid w:val="00302C2B"/>
    <w:rsid w:val="00302F31"/>
    <w:rsid w:val="0030472F"/>
    <w:rsid w:val="00304D76"/>
    <w:rsid w:val="0030526B"/>
    <w:rsid w:val="00305B81"/>
    <w:rsid w:val="00306CEC"/>
    <w:rsid w:val="0031036B"/>
    <w:rsid w:val="003125C7"/>
    <w:rsid w:val="00314AA3"/>
    <w:rsid w:val="00320739"/>
    <w:rsid w:val="0032089F"/>
    <w:rsid w:val="0032547A"/>
    <w:rsid w:val="003259A3"/>
    <w:rsid w:val="00326727"/>
    <w:rsid w:val="00331BE0"/>
    <w:rsid w:val="0033270E"/>
    <w:rsid w:val="0033300F"/>
    <w:rsid w:val="0033328E"/>
    <w:rsid w:val="0033377E"/>
    <w:rsid w:val="003363DF"/>
    <w:rsid w:val="00340096"/>
    <w:rsid w:val="00343623"/>
    <w:rsid w:val="00343B40"/>
    <w:rsid w:val="00343CFD"/>
    <w:rsid w:val="003460FD"/>
    <w:rsid w:val="003471DE"/>
    <w:rsid w:val="003539B5"/>
    <w:rsid w:val="00353EE6"/>
    <w:rsid w:val="003544B9"/>
    <w:rsid w:val="00354E55"/>
    <w:rsid w:val="00356C02"/>
    <w:rsid w:val="0035764F"/>
    <w:rsid w:val="00361932"/>
    <w:rsid w:val="00365027"/>
    <w:rsid w:val="00366AD3"/>
    <w:rsid w:val="00366C4D"/>
    <w:rsid w:val="003701EF"/>
    <w:rsid w:val="00371CAA"/>
    <w:rsid w:val="00371DB3"/>
    <w:rsid w:val="00372958"/>
    <w:rsid w:val="00372BD3"/>
    <w:rsid w:val="00372F1A"/>
    <w:rsid w:val="003743B6"/>
    <w:rsid w:val="003762FA"/>
    <w:rsid w:val="003779FF"/>
    <w:rsid w:val="003830D7"/>
    <w:rsid w:val="003835E5"/>
    <w:rsid w:val="00383C7F"/>
    <w:rsid w:val="00383D69"/>
    <w:rsid w:val="00384481"/>
    <w:rsid w:val="00384E50"/>
    <w:rsid w:val="003866B4"/>
    <w:rsid w:val="00387CA0"/>
    <w:rsid w:val="00390F37"/>
    <w:rsid w:val="00391483"/>
    <w:rsid w:val="00392E09"/>
    <w:rsid w:val="00394B42"/>
    <w:rsid w:val="0039642A"/>
    <w:rsid w:val="00396446"/>
    <w:rsid w:val="003972F2"/>
    <w:rsid w:val="00397668"/>
    <w:rsid w:val="00397F97"/>
    <w:rsid w:val="003A04CA"/>
    <w:rsid w:val="003A0EBC"/>
    <w:rsid w:val="003A2098"/>
    <w:rsid w:val="003A2406"/>
    <w:rsid w:val="003A4E39"/>
    <w:rsid w:val="003A5C0B"/>
    <w:rsid w:val="003B0963"/>
    <w:rsid w:val="003B1507"/>
    <w:rsid w:val="003B163B"/>
    <w:rsid w:val="003B2B89"/>
    <w:rsid w:val="003B46FB"/>
    <w:rsid w:val="003B57B2"/>
    <w:rsid w:val="003B584F"/>
    <w:rsid w:val="003B5EAA"/>
    <w:rsid w:val="003B6AF4"/>
    <w:rsid w:val="003C131B"/>
    <w:rsid w:val="003C2543"/>
    <w:rsid w:val="003C2DE7"/>
    <w:rsid w:val="003C3498"/>
    <w:rsid w:val="003C3A80"/>
    <w:rsid w:val="003C433A"/>
    <w:rsid w:val="003C5D9B"/>
    <w:rsid w:val="003C635A"/>
    <w:rsid w:val="003C6A7E"/>
    <w:rsid w:val="003C74B2"/>
    <w:rsid w:val="003C76A6"/>
    <w:rsid w:val="003D197E"/>
    <w:rsid w:val="003D2A18"/>
    <w:rsid w:val="003D300D"/>
    <w:rsid w:val="003D41BD"/>
    <w:rsid w:val="003D4B92"/>
    <w:rsid w:val="003D5726"/>
    <w:rsid w:val="003D5FD5"/>
    <w:rsid w:val="003D602A"/>
    <w:rsid w:val="003D6A48"/>
    <w:rsid w:val="003E04C3"/>
    <w:rsid w:val="003E1BC2"/>
    <w:rsid w:val="003E26FC"/>
    <w:rsid w:val="003E2B29"/>
    <w:rsid w:val="003E30EE"/>
    <w:rsid w:val="003E671A"/>
    <w:rsid w:val="003F05BE"/>
    <w:rsid w:val="003F36FE"/>
    <w:rsid w:val="003F3C32"/>
    <w:rsid w:val="003F3CBA"/>
    <w:rsid w:val="00401B82"/>
    <w:rsid w:val="00401BD3"/>
    <w:rsid w:val="004038CB"/>
    <w:rsid w:val="00404F1F"/>
    <w:rsid w:val="00405339"/>
    <w:rsid w:val="004058DD"/>
    <w:rsid w:val="00410222"/>
    <w:rsid w:val="00410F59"/>
    <w:rsid w:val="00411369"/>
    <w:rsid w:val="00411DD3"/>
    <w:rsid w:val="00413EED"/>
    <w:rsid w:val="00415AA8"/>
    <w:rsid w:val="00415E6D"/>
    <w:rsid w:val="00416695"/>
    <w:rsid w:val="004169CE"/>
    <w:rsid w:val="00420AF7"/>
    <w:rsid w:val="00422618"/>
    <w:rsid w:val="00423F49"/>
    <w:rsid w:val="00425D49"/>
    <w:rsid w:val="00426204"/>
    <w:rsid w:val="00427788"/>
    <w:rsid w:val="00430694"/>
    <w:rsid w:val="0043224E"/>
    <w:rsid w:val="00432284"/>
    <w:rsid w:val="0043318C"/>
    <w:rsid w:val="00433583"/>
    <w:rsid w:val="00433FF5"/>
    <w:rsid w:val="00435461"/>
    <w:rsid w:val="00436B19"/>
    <w:rsid w:val="00437011"/>
    <w:rsid w:val="00437594"/>
    <w:rsid w:val="00440177"/>
    <w:rsid w:val="004409E6"/>
    <w:rsid w:val="00443252"/>
    <w:rsid w:val="004476E2"/>
    <w:rsid w:val="00447A2E"/>
    <w:rsid w:val="00447D7A"/>
    <w:rsid w:val="00452BC2"/>
    <w:rsid w:val="00453D33"/>
    <w:rsid w:val="00454272"/>
    <w:rsid w:val="00454694"/>
    <w:rsid w:val="004548FA"/>
    <w:rsid w:val="00455950"/>
    <w:rsid w:val="00460389"/>
    <w:rsid w:val="00462890"/>
    <w:rsid w:val="00464094"/>
    <w:rsid w:val="00465431"/>
    <w:rsid w:val="004665B7"/>
    <w:rsid w:val="0046694B"/>
    <w:rsid w:val="00470320"/>
    <w:rsid w:val="004749FA"/>
    <w:rsid w:val="00476124"/>
    <w:rsid w:val="0047661B"/>
    <w:rsid w:val="00476817"/>
    <w:rsid w:val="004773B5"/>
    <w:rsid w:val="004832E0"/>
    <w:rsid w:val="004837A9"/>
    <w:rsid w:val="00486265"/>
    <w:rsid w:val="00486D22"/>
    <w:rsid w:val="004873EA"/>
    <w:rsid w:val="00487DC9"/>
    <w:rsid w:val="004904E3"/>
    <w:rsid w:val="004909FF"/>
    <w:rsid w:val="00491316"/>
    <w:rsid w:val="004933C6"/>
    <w:rsid w:val="00494FA4"/>
    <w:rsid w:val="0049724F"/>
    <w:rsid w:val="00497327"/>
    <w:rsid w:val="00497CCB"/>
    <w:rsid w:val="004A0B3B"/>
    <w:rsid w:val="004A12B2"/>
    <w:rsid w:val="004A256D"/>
    <w:rsid w:val="004A312D"/>
    <w:rsid w:val="004A3A7F"/>
    <w:rsid w:val="004A4A74"/>
    <w:rsid w:val="004A550C"/>
    <w:rsid w:val="004A769B"/>
    <w:rsid w:val="004A7AF0"/>
    <w:rsid w:val="004B01DC"/>
    <w:rsid w:val="004B0E56"/>
    <w:rsid w:val="004B1A10"/>
    <w:rsid w:val="004B1F6E"/>
    <w:rsid w:val="004B267F"/>
    <w:rsid w:val="004B3CE8"/>
    <w:rsid w:val="004B65FA"/>
    <w:rsid w:val="004B6BB2"/>
    <w:rsid w:val="004C109A"/>
    <w:rsid w:val="004C1831"/>
    <w:rsid w:val="004C1C8D"/>
    <w:rsid w:val="004C3C6C"/>
    <w:rsid w:val="004C5488"/>
    <w:rsid w:val="004C5568"/>
    <w:rsid w:val="004C59AE"/>
    <w:rsid w:val="004C7573"/>
    <w:rsid w:val="004D3523"/>
    <w:rsid w:val="004D642D"/>
    <w:rsid w:val="004E2D3B"/>
    <w:rsid w:val="004E3040"/>
    <w:rsid w:val="004E3252"/>
    <w:rsid w:val="004E4D62"/>
    <w:rsid w:val="004E5D37"/>
    <w:rsid w:val="004E5EC7"/>
    <w:rsid w:val="004E6216"/>
    <w:rsid w:val="004F0B71"/>
    <w:rsid w:val="004F1228"/>
    <w:rsid w:val="004F2725"/>
    <w:rsid w:val="004F29D0"/>
    <w:rsid w:val="004F2EA5"/>
    <w:rsid w:val="004F675A"/>
    <w:rsid w:val="004F6EAB"/>
    <w:rsid w:val="004F710B"/>
    <w:rsid w:val="005002A2"/>
    <w:rsid w:val="005008E4"/>
    <w:rsid w:val="00500A1E"/>
    <w:rsid w:val="00500AD8"/>
    <w:rsid w:val="0050112B"/>
    <w:rsid w:val="00502E93"/>
    <w:rsid w:val="00503752"/>
    <w:rsid w:val="00503C37"/>
    <w:rsid w:val="00505106"/>
    <w:rsid w:val="00506C69"/>
    <w:rsid w:val="00507C57"/>
    <w:rsid w:val="005103DC"/>
    <w:rsid w:val="00510D80"/>
    <w:rsid w:val="005127A9"/>
    <w:rsid w:val="00513A0E"/>
    <w:rsid w:val="005145EC"/>
    <w:rsid w:val="00515C02"/>
    <w:rsid w:val="00516A67"/>
    <w:rsid w:val="00516BB6"/>
    <w:rsid w:val="00520071"/>
    <w:rsid w:val="0052100B"/>
    <w:rsid w:val="0052284E"/>
    <w:rsid w:val="00525A6F"/>
    <w:rsid w:val="00526620"/>
    <w:rsid w:val="005266AB"/>
    <w:rsid w:val="00526B2C"/>
    <w:rsid w:val="005273BC"/>
    <w:rsid w:val="00527D32"/>
    <w:rsid w:val="00534297"/>
    <w:rsid w:val="00534AE9"/>
    <w:rsid w:val="00536039"/>
    <w:rsid w:val="005367CE"/>
    <w:rsid w:val="005367DD"/>
    <w:rsid w:val="00540C03"/>
    <w:rsid w:val="00540C85"/>
    <w:rsid w:val="00542A7E"/>
    <w:rsid w:val="00543C67"/>
    <w:rsid w:val="00545656"/>
    <w:rsid w:val="005465EB"/>
    <w:rsid w:val="0054663D"/>
    <w:rsid w:val="005504DE"/>
    <w:rsid w:val="00551881"/>
    <w:rsid w:val="00553E37"/>
    <w:rsid w:val="00554263"/>
    <w:rsid w:val="00561304"/>
    <w:rsid w:val="0056136E"/>
    <w:rsid w:val="00561ADB"/>
    <w:rsid w:val="00561F34"/>
    <w:rsid w:val="00562E0B"/>
    <w:rsid w:val="005642A2"/>
    <w:rsid w:val="005664FA"/>
    <w:rsid w:val="00566A1B"/>
    <w:rsid w:val="0057080D"/>
    <w:rsid w:val="00570B84"/>
    <w:rsid w:val="00571326"/>
    <w:rsid w:val="00571F48"/>
    <w:rsid w:val="00572EC7"/>
    <w:rsid w:val="00577E7D"/>
    <w:rsid w:val="00581003"/>
    <w:rsid w:val="00581F89"/>
    <w:rsid w:val="005857B0"/>
    <w:rsid w:val="00586F56"/>
    <w:rsid w:val="00590815"/>
    <w:rsid w:val="0059188E"/>
    <w:rsid w:val="005923D5"/>
    <w:rsid w:val="00593E77"/>
    <w:rsid w:val="00594111"/>
    <w:rsid w:val="0059472E"/>
    <w:rsid w:val="00594F41"/>
    <w:rsid w:val="005952AE"/>
    <w:rsid w:val="005966FF"/>
    <w:rsid w:val="00597821"/>
    <w:rsid w:val="005A0997"/>
    <w:rsid w:val="005A112D"/>
    <w:rsid w:val="005A1689"/>
    <w:rsid w:val="005A1B1E"/>
    <w:rsid w:val="005A2E00"/>
    <w:rsid w:val="005A307D"/>
    <w:rsid w:val="005A3532"/>
    <w:rsid w:val="005A3CBC"/>
    <w:rsid w:val="005A4654"/>
    <w:rsid w:val="005A48B8"/>
    <w:rsid w:val="005A6FCE"/>
    <w:rsid w:val="005B071B"/>
    <w:rsid w:val="005B3682"/>
    <w:rsid w:val="005B38A7"/>
    <w:rsid w:val="005C1F44"/>
    <w:rsid w:val="005C35E0"/>
    <w:rsid w:val="005C4985"/>
    <w:rsid w:val="005C6CB5"/>
    <w:rsid w:val="005D023C"/>
    <w:rsid w:val="005D2DD4"/>
    <w:rsid w:val="005D4021"/>
    <w:rsid w:val="005D4D8C"/>
    <w:rsid w:val="005D65FF"/>
    <w:rsid w:val="005E0757"/>
    <w:rsid w:val="005E14AD"/>
    <w:rsid w:val="005E2C48"/>
    <w:rsid w:val="005E48C5"/>
    <w:rsid w:val="005E50E8"/>
    <w:rsid w:val="005E5BA6"/>
    <w:rsid w:val="005E7308"/>
    <w:rsid w:val="005E754B"/>
    <w:rsid w:val="005F1CB9"/>
    <w:rsid w:val="005F2785"/>
    <w:rsid w:val="005F346F"/>
    <w:rsid w:val="005F4F05"/>
    <w:rsid w:val="005F5FBD"/>
    <w:rsid w:val="005F6792"/>
    <w:rsid w:val="00601F24"/>
    <w:rsid w:val="00602ACB"/>
    <w:rsid w:val="00602D00"/>
    <w:rsid w:val="006042D5"/>
    <w:rsid w:val="006048B0"/>
    <w:rsid w:val="0060563B"/>
    <w:rsid w:val="00605F4E"/>
    <w:rsid w:val="00606A2C"/>
    <w:rsid w:val="00606AE6"/>
    <w:rsid w:val="00610C7C"/>
    <w:rsid w:val="00611FCF"/>
    <w:rsid w:val="00613B1F"/>
    <w:rsid w:val="00614158"/>
    <w:rsid w:val="00615EB7"/>
    <w:rsid w:val="00620050"/>
    <w:rsid w:val="00620872"/>
    <w:rsid w:val="006258CA"/>
    <w:rsid w:val="00625D77"/>
    <w:rsid w:val="00626531"/>
    <w:rsid w:val="00626D93"/>
    <w:rsid w:val="0062758B"/>
    <w:rsid w:val="0063021F"/>
    <w:rsid w:val="0063093F"/>
    <w:rsid w:val="00631AEA"/>
    <w:rsid w:val="00631E03"/>
    <w:rsid w:val="00632306"/>
    <w:rsid w:val="00634AF3"/>
    <w:rsid w:val="00635D29"/>
    <w:rsid w:val="00635E87"/>
    <w:rsid w:val="0063677F"/>
    <w:rsid w:val="00641E40"/>
    <w:rsid w:val="00644DAB"/>
    <w:rsid w:val="00644F4B"/>
    <w:rsid w:val="00646A3F"/>
    <w:rsid w:val="00647180"/>
    <w:rsid w:val="00647FB5"/>
    <w:rsid w:val="00650341"/>
    <w:rsid w:val="006511F0"/>
    <w:rsid w:val="0065294F"/>
    <w:rsid w:val="00652FBF"/>
    <w:rsid w:val="0065607D"/>
    <w:rsid w:val="00656088"/>
    <w:rsid w:val="00656F48"/>
    <w:rsid w:val="00664048"/>
    <w:rsid w:val="006655D8"/>
    <w:rsid w:val="00666509"/>
    <w:rsid w:val="00670A10"/>
    <w:rsid w:val="006720CF"/>
    <w:rsid w:val="00672379"/>
    <w:rsid w:val="006731D3"/>
    <w:rsid w:val="00673871"/>
    <w:rsid w:val="00674833"/>
    <w:rsid w:val="00674CE4"/>
    <w:rsid w:val="00676432"/>
    <w:rsid w:val="0067655B"/>
    <w:rsid w:val="006770D7"/>
    <w:rsid w:val="006777C2"/>
    <w:rsid w:val="00677FA0"/>
    <w:rsid w:val="00681B25"/>
    <w:rsid w:val="00684EA1"/>
    <w:rsid w:val="0068508E"/>
    <w:rsid w:val="00685DD4"/>
    <w:rsid w:val="00690030"/>
    <w:rsid w:val="006906B4"/>
    <w:rsid w:val="00690D84"/>
    <w:rsid w:val="006917AF"/>
    <w:rsid w:val="00691B4E"/>
    <w:rsid w:val="00691D27"/>
    <w:rsid w:val="006920AA"/>
    <w:rsid w:val="00693D5C"/>
    <w:rsid w:val="00696EC4"/>
    <w:rsid w:val="00697C09"/>
    <w:rsid w:val="006A0EC2"/>
    <w:rsid w:val="006A1395"/>
    <w:rsid w:val="006A1ACE"/>
    <w:rsid w:val="006A44C1"/>
    <w:rsid w:val="006A49D7"/>
    <w:rsid w:val="006A5294"/>
    <w:rsid w:val="006A6006"/>
    <w:rsid w:val="006A6D1D"/>
    <w:rsid w:val="006A7752"/>
    <w:rsid w:val="006A7E41"/>
    <w:rsid w:val="006B0A55"/>
    <w:rsid w:val="006B0B60"/>
    <w:rsid w:val="006B20CC"/>
    <w:rsid w:val="006B2A0D"/>
    <w:rsid w:val="006B364F"/>
    <w:rsid w:val="006B4607"/>
    <w:rsid w:val="006B4E85"/>
    <w:rsid w:val="006B6CD8"/>
    <w:rsid w:val="006B7624"/>
    <w:rsid w:val="006C1869"/>
    <w:rsid w:val="006C2963"/>
    <w:rsid w:val="006C3D2F"/>
    <w:rsid w:val="006C44DA"/>
    <w:rsid w:val="006D0D8F"/>
    <w:rsid w:val="006D1BB8"/>
    <w:rsid w:val="006D4371"/>
    <w:rsid w:val="006D55DD"/>
    <w:rsid w:val="006D5601"/>
    <w:rsid w:val="006D6D58"/>
    <w:rsid w:val="006D7FEF"/>
    <w:rsid w:val="006E0124"/>
    <w:rsid w:val="006E267E"/>
    <w:rsid w:val="006E338E"/>
    <w:rsid w:val="006E3EEF"/>
    <w:rsid w:val="006E4BD4"/>
    <w:rsid w:val="006E5410"/>
    <w:rsid w:val="006E62FA"/>
    <w:rsid w:val="006F04F6"/>
    <w:rsid w:val="006F0929"/>
    <w:rsid w:val="006F1490"/>
    <w:rsid w:val="006F1A16"/>
    <w:rsid w:val="006F231F"/>
    <w:rsid w:val="006F2DFC"/>
    <w:rsid w:val="006F2FCA"/>
    <w:rsid w:val="006F4BEB"/>
    <w:rsid w:val="006F683D"/>
    <w:rsid w:val="00701177"/>
    <w:rsid w:val="007017DA"/>
    <w:rsid w:val="00702BC7"/>
    <w:rsid w:val="007046C0"/>
    <w:rsid w:val="00704729"/>
    <w:rsid w:val="00704EB2"/>
    <w:rsid w:val="00705737"/>
    <w:rsid w:val="007060C1"/>
    <w:rsid w:val="00706B41"/>
    <w:rsid w:val="00710593"/>
    <w:rsid w:val="00710DAC"/>
    <w:rsid w:val="007115F0"/>
    <w:rsid w:val="00713E83"/>
    <w:rsid w:val="00714055"/>
    <w:rsid w:val="00715745"/>
    <w:rsid w:val="00717B4D"/>
    <w:rsid w:val="00720154"/>
    <w:rsid w:val="00720955"/>
    <w:rsid w:val="00723223"/>
    <w:rsid w:val="0072428D"/>
    <w:rsid w:val="00724ADD"/>
    <w:rsid w:val="007256E2"/>
    <w:rsid w:val="007263FC"/>
    <w:rsid w:val="00730484"/>
    <w:rsid w:val="00730D43"/>
    <w:rsid w:val="00731107"/>
    <w:rsid w:val="00731C99"/>
    <w:rsid w:val="00732E00"/>
    <w:rsid w:val="007333AC"/>
    <w:rsid w:val="007341FB"/>
    <w:rsid w:val="007347E9"/>
    <w:rsid w:val="00735823"/>
    <w:rsid w:val="00736A6D"/>
    <w:rsid w:val="00737846"/>
    <w:rsid w:val="00740362"/>
    <w:rsid w:val="00740688"/>
    <w:rsid w:val="007415A2"/>
    <w:rsid w:val="007423F6"/>
    <w:rsid w:val="0074264D"/>
    <w:rsid w:val="0074374C"/>
    <w:rsid w:val="00745349"/>
    <w:rsid w:val="007459D3"/>
    <w:rsid w:val="007464CA"/>
    <w:rsid w:val="00747E14"/>
    <w:rsid w:val="00750D28"/>
    <w:rsid w:val="0075158F"/>
    <w:rsid w:val="007520E8"/>
    <w:rsid w:val="007531E8"/>
    <w:rsid w:val="007535C9"/>
    <w:rsid w:val="007541C6"/>
    <w:rsid w:val="00755DFA"/>
    <w:rsid w:val="00757A59"/>
    <w:rsid w:val="00757E8E"/>
    <w:rsid w:val="00760D19"/>
    <w:rsid w:val="00760FF8"/>
    <w:rsid w:val="0076103E"/>
    <w:rsid w:val="007621B9"/>
    <w:rsid w:val="00763457"/>
    <w:rsid w:val="00765875"/>
    <w:rsid w:val="007702AE"/>
    <w:rsid w:val="00770718"/>
    <w:rsid w:val="0077103E"/>
    <w:rsid w:val="00771455"/>
    <w:rsid w:val="00773AC4"/>
    <w:rsid w:val="00774006"/>
    <w:rsid w:val="00781A28"/>
    <w:rsid w:val="007828B6"/>
    <w:rsid w:val="00782A5B"/>
    <w:rsid w:val="00784CCF"/>
    <w:rsid w:val="0078519E"/>
    <w:rsid w:val="00785B0E"/>
    <w:rsid w:val="007901FB"/>
    <w:rsid w:val="007902F4"/>
    <w:rsid w:val="00790D7A"/>
    <w:rsid w:val="00796AC4"/>
    <w:rsid w:val="0079785A"/>
    <w:rsid w:val="007A01B4"/>
    <w:rsid w:val="007A0655"/>
    <w:rsid w:val="007A2400"/>
    <w:rsid w:val="007A2E27"/>
    <w:rsid w:val="007A32EA"/>
    <w:rsid w:val="007A349C"/>
    <w:rsid w:val="007A454A"/>
    <w:rsid w:val="007A4C2B"/>
    <w:rsid w:val="007A66D7"/>
    <w:rsid w:val="007B0DAA"/>
    <w:rsid w:val="007B1F25"/>
    <w:rsid w:val="007B2545"/>
    <w:rsid w:val="007B599B"/>
    <w:rsid w:val="007B60C1"/>
    <w:rsid w:val="007B7196"/>
    <w:rsid w:val="007C02DF"/>
    <w:rsid w:val="007C1064"/>
    <w:rsid w:val="007C119B"/>
    <w:rsid w:val="007C16DF"/>
    <w:rsid w:val="007C2D67"/>
    <w:rsid w:val="007C3142"/>
    <w:rsid w:val="007C3591"/>
    <w:rsid w:val="007C4442"/>
    <w:rsid w:val="007C4ED8"/>
    <w:rsid w:val="007C55B5"/>
    <w:rsid w:val="007C784E"/>
    <w:rsid w:val="007D1206"/>
    <w:rsid w:val="007D12EE"/>
    <w:rsid w:val="007D13AF"/>
    <w:rsid w:val="007D1EB8"/>
    <w:rsid w:val="007D56DC"/>
    <w:rsid w:val="007D6FA8"/>
    <w:rsid w:val="007D71A7"/>
    <w:rsid w:val="007D723A"/>
    <w:rsid w:val="007D7BAB"/>
    <w:rsid w:val="007E03B8"/>
    <w:rsid w:val="007E0DCB"/>
    <w:rsid w:val="007E10E9"/>
    <w:rsid w:val="007E122A"/>
    <w:rsid w:val="007E1445"/>
    <w:rsid w:val="007E2319"/>
    <w:rsid w:val="007E2EF0"/>
    <w:rsid w:val="007E34D1"/>
    <w:rsid w:val="007E54E1"/>
    <w:rsid w:val="007E5C46"/>
    <w:rsid w:val="007E74AE"/>
    <w:rsid w:val="007F009A"/>
    <w:rsid w:val="007F1339"/>
    <w:rsid w:val="007F1358"/>
    <w:rsid w:val="007F1E7D"/>
    <w:rsid w:val="007F3411"/>
    <w:rsid w:val="007F75A1"/>
    <w:rsid w:val="0080181A"/>
    <w:rsid w:val="00802033"/>
    <w:rsid w:val="00803592"/>
    <w:rsid w:val="00803D55"/>
    <w:rsid w:val="00803DC6"/>
    <w:rsid w:val="008053BD"/>
    <w:rsid w:val="0081064C"/>
    <w:rsid w:val="008107FC"/>
    <w:rsid w:val="00811734"/>
    <w:rsid w:val="00811DEF"/>
    <w:rsid w:val="0081303B"/>
    <w:rsid w:val="00813C60"/>
    <w:rsid w:val="00817F5C"/>
    <w:rsid w:val="0082091E"/>
    <w:rsid w:val="00823F85"/>
    <w:rsid w:val="008242D7"/>
    <w:rsid w:val="00824436"/>
    <w:rsid w:val="00826326"/>
    <w:rsid w:val="00826372"/>
    <w:rsid w:val="00826494"/>
    <w:rsid w:val="00826BED"/>
    <w:rsid w:val="0083249C"/>
    <w:rsid w:val="008330F2"/>
    <w:rsid w:val="00834113"/>
    <w:rsid w:val="00834C69"/>
    <w:rsid w:val="00835BB7"/>
    <w:rsid w:val="00837950"/>
    <w:rsid w:val="008418B5"/>
    <w:rsid w:val="00845B11"/>
    <w:rsid w:val="00846A01"/>
    <w:rsid w:val="00846E43"/>
    <w:rsid w:val="00847964"/>
    <w:rsid w:val="00850126"/>
    <w:rsid w:val="00852D95"/>
    <w:rsid w:val="00853338"/>
    <w:rsid w:val="008538E0"/>
    <w:rsid w:val="00857021"/>
    <w:rsid w:val="008612BC"/>
    <w:rsid w:val="0086183A"/>
    <w:rsid w:val="00862B45"/>
    <w:rsid w:val="008638A7"/>
    <w:rsid w:val="00864741"/>
    <w:rsid w:val="0086486E"/>
    <w:rsid w:val="00865661"/>
    <w:rsid w:val="00870293"/>
    <w:rsid w:val="0087065D"/>
    <w:rsid w:val="00871072"/>
    <w:rsid w:val="00871A97"/>
    <w:rsid w:val="00872132"/>
    <w:rsid w:val="0087445C"/>
    <w:rsid w:val="00876372"/>
    <w:rsid w:val="00876FC6"/>
    <w:rsid w:val="00881867"/>
    <w:rsid w:val="0088240B"/>
    <w:rsid w:val="00882571"/>
    <w:rsid w:val="00883303"/>
    <w:rsid w:val="00883678"/>
    <w:rsid w:val="00884E00"/>
    <w:rsid w:val="00885C04"/>
    <w:rsid w:val="008874B3"/>
    <w:rsid w:val="0088766D"/>
    <w:rsid w:val="00890062"/>
    <w:rsid w:val="008938F9"/>
    <w:rsid w:val="00893AC9"/>
    <w:rsid w:val="00894C58"/>
    <w:rsid w:val="00895D69"/>
    <w:rsid w:val="00897724"/>
    <w:rsid w:val="008A03A9"/>
    <w:rsid w:val="008A17A3"/>
    <w:rsid w:val="008A5264"/>
    <w:rsid w:val="008A7FD6"/>
    <w:rsid w:val="008B0AC3"/>
    <w:rsid w:val="008B1482"/>
    <w:rsid w:val="008B230F"/>
    <w:rsid w:val="008B5FDA"/>
    <w:rsid w:val="008B6715"/>
    <w:rsid w:val="008B7A82"/>
    <w:rsid w:val="008B7B35"/>
    <w:rsid w:val="008C2050"/>
    <w:rsid w:val="008C2122"/>
    <w:rsid w:val="008C69BB"/>
    <w:rsid w:val="008D0459"/>
    <w:rsid w:val="008D1358"/>
    <w:rsid w:val="008D3DB0"/>
    <w:rsid w:val="008D42B4"/>
    <w:rsid w:val="008D7BE0"/>
    <w:rsid w:val="008E0F00"/>
    <w:rsid w:val="008E1234"/>
    <w:rsid w:val="008E3272"/>
    <w:rsid w:val="008E3499"/>
    <w:rsid w:val="008F0C13"/>
    <w:rsid w:val="008F1408"/>
    <w:rsid w:val="008F15DA"/>
    <w:rsid w:val="008F3E17"/>
    <w:rsid w:val="008F4AC8"/>
    <w:rsid w:val="008F5286"/>
    <w:rsid w:val="008F6F8B"/>
    <w:rsid w:val="00900D6D"/>
    <w:rsid w:val="009018BA"/>
    <w:rsid w:val="009021C6"/>
    <w:rsid w:val="00902839"/>
    <w:rsid w:val="009048A1"/>
    <w:rsid w:val="00904E3F"/>
    <w:rsid w:val="00907D5F"/>
    <w:rsid w:val="009108DD"/>
    <w:rsid w:val="00911913"/>
    <w:rsid w:val="009120D4"/>
    <w:rsid w:val="009132C4"/>
    <w:rsid w:val="00913651"/>
    <w:rsid w:val="00915DF9"/>
    <w:rsid w:val="009164B7"/>
    <w:rsid w:val="00922B4F"/>
    <w:rsid w:val="009251CF"/>
    <w:rsid w:val="00925472"/>
    <w:rsid w:val="0092786B"/>
    <w:rsid w:val="00930FAB"/>
    <w:rsid w:val="00931CDF"/>
    <w:rsid w:val="00931DC8"/>
    <w:rsid w:val="00931E47"/>
    <w:rsid w:val="009320B0"/>
    <w:rsid w:val="009400F8"/>
    <w:rsid w:val="009409FE"/>
    <w:rsid w:val="00940B5D"/>
    <w:rsid w:val="00941931"/>
    <w:rsid w:val="00941CAC"/>
    <w:rsid w:val="00941FF9"/>
    <w:rsid w:val="00944338"/>
    <w:rsid w:val="00945496"/>
    <w:rsid w:val="0094579E"/>
    <w:rsid w:val="00945E45"/>
    <w:rsid w:val="0094661B"/>
    <w:rsid w:val="0094694B"/>
    <w:rsid w:val="0094752D"/>
    <w:rsid w:val="00951B22"/>
    <w:rsid w:val="00952443"/>
    <w:rsid w:val="00952E16"/>
    <w:rsid w:val="0095446A"/>
    <w:rsid w:val="009612C0"/>
    <w:rsid w:val="00967FFE"/>
    <w:rsid w:val="009713AF"/>
    <w:rsid w:val="00971A17"/>
    <w:rsid w:val="009723EE"/>
    <w:rsid w:val="00972591"/>
    <w:rsid w:val="009742B0"/>
    <w:rsid w:val="00976158"/>
    <w:rsid w:val="00976745"/>
    <w:rsid w:val="00977DB2"/>
    <w:rsid w:val="00981015"/>
    <w:rsid w:val="0098346F"/>
    <w:rsid w:val="009847B3"/>
    <w:rsid w:val="009867CE"/>
    <w:rsid w:val="00987555"/>
    <w:rsid w:val="009876A9"/>
    <w:rsid w:val="0098778B"/>
    <w:rsid w:val="0098785F"/>
    <w:rsid w:val="0099019E"/>
    <w:rsid w:val="0099065C"/>
    <w:rsid w:val="009932DD"/>
    <w:rsid w:val="009934DB"/>
    <w:rsid w:val="009935C9"/>
    <w:rsid w:val="0099363E"/>
    <w:rsid w:val="00993B47"/>
    <w:rsid w:val="00993FB1"/>
    <w:rsid w:val="00994FD7"/>
    <w:rsid w:val="009960B7"/>
    <w:rsid w:val="0099612B"/>
    <w:rsid w:val="009963F7"/>
    <w:rsid w:val="00996953"/>
    <w:rsid w:val="009978EA"/>
    <w:rsid w:val="009A0AB2"/>
    <w:rsid w:val="009A0C18"/>
    <w:rsid w:val="009A1894"/>
    <w:rsid w:val="009A25D2"/>
    <w:rsid w:val="009A38F3"/>
    <w:rsid w:val="009A5FE7"/>
    <w:rsid w:val="009A749E"/>
    <w:rsid w:val="009B1F52"/>
    <w:rsid w:val="009B5EDA"/>
    <w:rsid w:val="009B6861"/>
    <w:rsid w:val="009B7BEF"/>
    <w:rsid w:val="009C0FF8"/>
    <w:rsid w:val="009C2FA7"/>
    <w:rsid w:val="009C316A"/>
    <w:rsid w:val="009C4FB6"/>
    <w:rsid w:val="009C6F0B"/>
    <w:rsid w:val="009C77DC"/>
    <w:rsid w:val="009D02B8"/>
    <w:rsid w:val="009D0A0F"/>
    <w:rsid w:val="009D0AE4"/>
    <w:rsid w:val="009D1A35"/>
    <w:rsid w:val="009D2871"/>
    <w:rsid w:val="009D29D7"/>
    <w:rsid w:val="009D3097"/>
    <w:rsid w:val="009D3181"/>
    <w:rsid w:val="009D3425"/>
    <w:rsid w:val="009D74D1"/>
    <w:rsid w:val="009D781E"/>
    <w:rsid w:val="009E00C2"/>
    <w:rsid w:val="009E3E7D"/>
    <w:rsid w:val="009E5BF7"/>
    <w:rsid w:val="009E5E62"/>
    <w:rsid w:val="009E6ADB"/>
    <w:rsid w:val="009E70B6"/>
    <w:rsid w:val="009E7CE9"/>
    <w:rsid w:val="009F187F"/>
    <w:rsid w:val="009F39DA"/>
    <w:rsid w:val="009F437D"/>
    <w:rsid w:val="009F4992"/>
    <w:rsid w:val="009F5257"/>
    <w:rsid w:val="009F645C"/>
    <w:rsid w:val="009F65E7"/>
    <w:rsid w:val="009F6841"/>
    <w:rsid w:val="00A03915"/>
    <w:rsid w:val="00A044D9"/>
    <w:rsid w:val="00A05E12"/>
    <w:rsid w:val="00A06070"/>
    <w:rsid w:val="00A12972"/>
    <w:rsid w:val="00A1429D"/>
    <w:rsid w:val="00A15681"/>
    <w:rsid w:val="00A16D1F"/>
    <w:rsid w:val="00A173E5"/>
    <w:rsid w:val="00A21C60"/>
    <w:rsid w:val="00A2223D"/>
    <w:rsid w:val="00A229FD"/>
    <w:rsid w:val="00A26008"/>
    <w:rsid w:val="00A26A0D"/>
    <w:rsid w:val="00A27EAD"/>
    <w:rsid w:val="00A3023E"/>
    <w:rsid w:val="00A3049D"/>
    <w:rsid w:val="00A3106F"/>
    <w:rsid w:val="00A31603"/>
    <w:rsid w:val="00A31BF2"/>
    <w:rsid w:val="00A32139"/>
    <w:rsid w:val="00A32ED2"/>
    <w:rsid w:val="00A3300F"/>
    <w:rsid w:val="00A33DDE"/>
    <w:rsid w:val="00A3503E"/>
    <w:rsid w:val="00A36117"/>
    <w:rsid w:val="00A4074E"/>
    <w:rsid w:val="00A42734"/>
    <w:rsid w:val="00A42850"/>
    <w:rsid w:val="00A429D9"/>
    <w:rsid w:val="00A43044"/>
    <w:rsid w:val="00A45368"/>
    <w:rsid w:val="00A47BFB"/>
    <w:rsid w:val="00A47ED7"/>
    <w:rsid w:val="00A51481"/>
    <w:rsid w:val="00A52EB0"/>
    <w:rsid w:val="00A53F76"/>
    <w:rsid w:val="00A54033"/>
    <w:rsid w:val="00A54784"/>
    <w:rsid w:val="00A54BFA"/>
    <w:rsid w:val="00A55CDB"/>
    <w:rsid w:val="00A56BFE"/>
    <w:rsid w:val="00A6027D"/>
    <w:rsid w:val="00A61BED"/>
    <w:rsid w:val="00A61C22"/>
    <w:rsid w:val="00A61EC1"/>
    <w:rsid w:val="00A62FB5"/>
    <w:rsid w:val="00A64C79"/>
    <w:rsid w:val="00A65446"/>
    <w:rsid w:val="00A65B85"/>
    <w:rsid w:val="00A667DB"/>
    <w:rsid w:val="00A66823"/>
    <w:rsid w:val="00A66CEF"/>
    <w:rsid w:val="00A706E8"/>
    <w:rsid w:val="00A7084A"/>
    <w:rsid w:val="00A71ABE"/>
    <w:rsid w:val="00A71B12"/>
    <w:rsid w:val="00A7336F"/>
    <w:rsid w:val="00A73D49"/>
    <w:rsid w:val="00A75EE0"/>
    <w:rsid w:val="00A76357"/>
    <w:rsid w:val="00A77CBC"/>
    <w:rsid w:val="00A77F18"/>
    <w:rsid w:val="00A80B88"/>
    <w:rsid w:val="00A814C1"/>
    <w:rsid w:val="00A90746"/>
    <w:rsid w:val="00A91E93"/>
    <w:rsid w:val="00AA1857"/>
    <w:rsid w:val="00AA21F1"/>
    <w:rsid w:val="00AA2D42"/>
    <w:rsid w:val="00AA59C2"/>
    <w:rsid w:val="00AA74DC"/>
    <w:rsid w:val="00AA7C58"/>
    <w:rsid w:val="00AB03A1"/>
    <w:rsid w:val="00AB0B50"/>
    <w:rsid w:val="00AB107E"/>
    <w:rsid w:val="00AB1105"/>
    <w:rsid w:val="00AB15EA"/>
    <w:rsid w:val="00AB22D9"/>
    <w:rsid w:val="00AB290E"/>
    <w:rsid w:val="00AB4127"/>
    <w:rsid w:val="00AB63C7"/>
    <w:rsid w:val="00AB66C5"/>
    <w:rsid w:val="00AB6C40"/>
    <w:rsid w:val="00AB7204"/>
    <w:rsid w:val="00AC1AEF"/>
    <w:rsid w:val="00AC2674"/>
    <w:rsid w:val="00AC3BBB"/>
    <w:rsid w:val="00AC3DC1"/>
    <w:rsid w:val="00AC6EA1"/>
    <w:rsid w:val="00AC729B"/>
    <w:rsid w:val="00AC7B12"/>
    <w:rsid w:val="00AD49AD"/>
    <w:rsid w:val="00AD74FC"/>
    <w:rsid w:val="00AD77C0"/>
    <w:rsid w:val="00AE111B"/>
    <w:rsid w:val="00AE189C"/>
    <w:rsid w:val="00AE1F39"/>
    <w:rsid w:val="00AE2E28"/>
    <w:rsid w:val="00AE2F54"/>
    <w:rsid w:val="00AE30EB"/>
    <w:rsid w:val="00AE37B5"/>
    <w:rsid w:val="00AE4734"/>
    <w:rsid w:val="00AE47C5"/>
    <w:rsid w:val="00AE5DA3"/>
    <w:rsid w:val="00AE6C41"/>
    <w:rsid w:val="00AE794A"/>
    <w:rsid w:val="00AE7B89"/>
    <w:rsid w:val="00AE7E89"/>
    <w:rsid w:val="00AF1501"/>
    <w:rsid w:val="00AF28E4"/>
    <w:rsid w:val="00AF64F5"/>
    <w:rsid w:val="00AF6ED6"/>
    <w:rsid w:val="00B00F4C"/>
    <w:rsid w:val="00B0100D"/>
    <w:rsid w:val="00B020A3"/>
    <w:rsid w:val="00B0286B"/>
    <w:rsid w:val="00B04606"/>
    <w:rsid w:val="00B0471B"/>
    <w:rsid w:val="00B05D41"/>
    <w:rsid w:val="00B128FA"/>
    <w:rsid w:val="00B13633"/>
    <w:rsid w:val="00B1383A"/>
    <w:rsid w:val="00B13A7F"/>
    <w:rsid w:val="00B142EF"/>
    <w:rsid w:val="00B165AC"/>
    <w:rsid w:val="00B175B7"/>
    <w:rsid w:val="00B203E7"/>
    <w:rsid w:val="00B20573"/>
    <w:rsid w:val="00B214AE"/>
    <w:rsid w:val="00B21ADE"/>
    <w:rsid w:val="00B22CD4"/>
    <w:rsid w:val="00B23B84"/>
    <w:rsid w:val="00B2418B"/>
    <w:rsid w:val="00B2421D"/>
    <w:rsid w:val="00B258F6"/>
    <w:rsid w:val="00B25914"/>
    <w:rsid w:val="00B26836"/>
    <w:rsid w:val="00B2728A"/>
    <w:rsid w:val="00B30FCB"/>
    <w:rsid w:val="00B31607"/>
    <w:rsid w:val="00B32509"/>
    <w:rsid w:val="00B35D24"/>
    <w:rsid w:val="00B37EEF"/>
    <w:rsid w:val="00B40585"/>
    <w:rsid w:val="00B418A5"/>
    <w:rsid w:val="00B435D8"/>
    <w:rsid w:val="00B462F6"/>
    <w:rsid w:val="00B46ABA"/>
    <w:rsid w:val="00B46B32"/>
    <w:rsid w:val="00B4759C"/>
    <w:rsid w:val="00B50E06"/>
    <w:rsid w:val="00B516ED"/>
    <w:rsid w:val="00B51AC9"/>
    <w:rsid w:val="00B53B8C"/>
    <w:rsid w:val="00B54480"/>
    <w:rsid w:val="00B54D83"/>
    <w:rsid w:val="00B569FD"/>
    <w:rsid w:val="00B57E1A"/>
    <w:rsid w:val="00B62300"/>
    <w:rsid w:val="00B633FD"/>
    <w:rsid w:val="00B63913"/>
    <w:rsid w:val="00B63ABD"/>
    <w:rsid w:val="00B6610F"/>
    <w:rsid w:val="00B6622D"/>
    <w:rsid w:val="00B70475"/>
    <w:rsid w:val="00B712BB"/>
    <w:rsid w:val="00B72161"/>
    <w:rsid w:val="00B729D2"/>
    <w:rsid w:val="00B72C38"/>
    <w:rsid w:val="00B7349A"/>
    <w:rsid w:val="00B74959"/>
    <w:rsid w:val="00B7539A"/>
    <w:rsid w:val="00B76A8B"/>
    <w:rsid w:val="00B77E1B"/>
    <w:rsid w:val="00B8024D"/>
    <w:rsid w:val="00B80D33"/>
    <w:rsid w:val="00B812C2"/>
    <w:rsid w:val="00B8156B"/>
    <w:rsid w:val="00B835FD"/>
    <w:rsid w:val="00B8402A"/>
    <w:rsid w:val="00B84E73"/>
    <w:rsid w:val="00B84F21"/>
    <w:rsid w:val="00B8737F"/>
    <w:rsid w:val="00B87830"/>
    <w:rsid w:val="00B902FE"/>
    <w:rsid w:val="00B90BD9"/>
    <w:rsid w:val="00B912A3"/>
    <w:rsid w:val="00B9332C"/>
    <w:rsid w:val="00B94622"/>
    <w:rsid w:val="00B957AC"/>
    <w:rsid w:val="00B95A1A"/>
    <w:rsid w:val="00B963AD"/>
    <w:rsid w:val="00BA079C"/>
    <w:rsid w:val="00BA0DF4"/>
    <w:rsid w:val="00BA1037"/>
    <w:rsid w:val="00BA127F"/>
    <w:rsid w:val="00BA3038"/>
    <w:rsid w:val="00BA3600"/>
    <w:rsid w:val="00BA4D83"/>
    <w:rsid w:val="00BA4FD0"/>
    <w:rsid w:val="00BA51C1"/>
    <w:rsid w:val="00BA5DB0"/>
    <w:rsid w:val="00BA7BCD"/>
    <w:rsid w:val="00BA7CFF"/>
    <w:rsid w:val="00BB0309"/>
    <w:rsid w:val="00BB0507"/>
    <w:rsid w:val="00BB08DB"/>
    <w:rsid w:val="00BB1160"/>
    <w:rsid w:val="00BB1E5B"/>
    <w:rsid w:val="00BB2D13"/>
    <w:rsid w:val="00BB3499"/>
    <w:rsid w:val="00BB3F78"/>
    <w:rsid w:val="00BB4950"/>
    <w:rsid w:val="00BB4B88"/>
    <w:rsid w:val="00BB71C4"/>
    <w:rsid w:val="00BB71F1"/>
    <w:rsid w:val="00BC01DE"/>
    <w:rsid w:val="00BC0B29"/>
    <w:rsid w:val="00BC1331"/>
    <w:rsid w:val="00BC24F4"/>
    <w:rsid w:val="00BC345B"/>
    <w:rsid w:val="00BC3EBD"/>
    <w:rsid w:val="00BC5EDD"/>
    <w:rsid w:val="00BC6416"/>
    <w:rsid w:val="00BC6E17"/>
    <w:rsid w:val="00BD1115"/>
    <w:rsid w:val="00BD22AB"/>
    <w:rsid w:val="00BD354D"/>
    <w:rsid w:val="00BD3882"/>
    <w:rsid w:val="00BD3DA3"/>
    <w:rsid w:val="00BD459D"/>
    <w:rsid w:val="00BD5766"/>
    <w:rsid w:val="00BD7FE7"/>
    <w:rsid w:val="00BE0574"/>
    <w:rsid w:val="00BE22C3"/>
    <w:rsid w:val="00BE5213"/>
    <w:rsid w:val="00BE6B55"/>
    <w:rsid w:val="00BE7B1A"/>
    <w:rsid w:val="00BE7E5F"/>
    <w:rsid w:val="00BF3052"/>
    <w:rsid w:val="00BF4C28"/>
    <w:rsid w:val="00BF59E1"/>
    <w:rsid w:val="00BF6D58"/>
    <w:rsid w:val="00BF7D33"/>
    <w:rsid w:val="00C0107E"/>
    <w:rsid w:val="00C01E0E"/>
    <w:rsid w:val="00C030AA"/>
    <w:rsid w:val="00C03A5C"/>
    <w:rsid w:val="00C07497"/>
    <w:rsid w:val="00C11412"/>
    <w:rsid w:val="00C11CF9"/>
    <w:rsid w:val="00C12FF5"/>
    <w:rsid w:val="00C13A72"/>
    <w:rsid w:val="00C13E2F"/>
    <w:rsid w:val="00C14BD5"/>
    <w:rsid w:val="00C153FD"/>
    <w:rsid w:val="00C1714F"/>
    <w:rsid w:val="00C17F7D"/>
    <w:rsid w:val="00C20AB5"/>
    <w:rsid w:val="00C26482"/>
    <w:rsid w:val="00C27279"/>
    <w:rsid w:val="00C27E21"/>
    <w:rsid w:val="00C30D08"/>
    <w:rsid w:val="00C31C5C"/>
    <w:rsid w:val="00C362DA"/>
    <w:rsid w:val="00C4003C"/>
    <w:rsid w:val="00C41D13"/>
    <w:rsid w:val="00C42E96"/>
    <w:rsid w:val="00C43D1F"/>
    <w:rsid w:val="00C44A06"/>
    <w:rsid w:val="00C44E8B"/>
    <w:rsid w:val="00C457EA"/>
    <w:rsid w:val="00C45C2C"/>
    <w:rsid w:val="00C474C2"/>
    <w:rsid w:val="00C47E4C"/>
    <w:rsid w:val="00C51720"/>
    <w:rsid w:val="00C52B4C"/>
    <w:rsid w:val="00C5417E"/>
    <w:rsid w:val="00C55566"/>
    <w:rsid w:val="00C55FBF"/>
    <w:rsid w:val="00C56E93"/>
    <w:rsid w:val="00C56F1F"/>
    <w:rsid w:val="00C5763D"/>
    <w:rsid w:val="00C601E0"/>
    <w:rsid w:val="00C604F7"/>
    <w:rsid w:val="00C619D0"/>
    <w:rsid w:val="00C627F3"/>
    <w:rsid w:val="00C63CFB"/>
    <w:rsid w:val="00C65462"/>
    <w:rsid w:val="00C668EA"/>
    <w:rsid w:val="00C70368"/>
    <w:rsid w:val="00C726EF"/>
    <w:rsid w:val="00C72CF7"/>
    <w:rsid w:val="00C74623"/>
    <w:rsid w:val="00C75205"/>
    <w:rsid w:val="00C75B25"/>
    <w:rsid w:val="00C824DA"/>
    <w:rsid w:val="00C82DEC"/>
    <w:rsid w:val="00C83278"/>
    <w:rsid w:val="00C83C24"/>
    <w:rsid w:val="00C841A6"/>
    <w:rsid w:val="00C8477B"/>
    <w:rsid w:val="00C85AF5"/>
    <w:rsid w:val="00C867EE"/>
    <w:rsid w:val="00C873E3"/>
    <w:rsid w:val="00C87EAD"/>
    <w:rsid w:val="00C91C39"/>
    <w:rsid w:val="00C9276F"/>
    <w:rsid w:val="00C92909"/>
    <w:rsid w:val="00C92D4A"/>
    <w:rsid w:val="00C93A24"/>
    <w:rsid w:val="00C93B2D"/>
    <w:rsid w:val="00C93B91"/>
    <w:rsid w:val="00C94AB1"/>
    <w:rsid w:val="00CA0124"/>
    <w:rsid w:val="00CA166D"/>
    <w:rsid w:val="00CA4E4A"/>
    <w:rsid w:val="00CA6726"/>
    <w:rsid w:val="00CA7BB8"/>
    <w:rsid w:val="00CB006E"/>
    <w:rsid w:val="00CB2612"/>
    <w:rsid w:val="00CB2723"/>
    <w:rsid w:val="00CB2EE5"/>
    <w:rsid w:val="00CB43CE"/>
    <w:rsid w:val="00CB4B39"/>
    <w:rsid w:val="00CB7464"/>
    <w:rsid w:val="00CB75DE"/>
    <w:rsid w:val="00CC0B33"/>
    <w:rsid w:val="00CC103D"/>
    <w:rsid w:val="00CC2059"/>
    <w:rsid w:val="00CC29FF"/>
    <w:rsid w:val="00CC2A8A"/>
    <w:rsid w:val="00CC3D20"/>
    <w:rsid w:val="00CC41DC"/>
    <w:rsid w:val="00CC421E"/>
    <w:rsid w:val="00CC5312"/>
    <w:rsid w:val="00CC58C4"/>
    <w:rsid w:val="00CC7521"/>
    <w:rsid w:val="00CD1724"/>
    <w:rsid w:val="00CD1D3F"/>
    <w:rsid w:val="00CD398E"/>
    <w:rsid w:val="00CD53CE"/>
    <w:rsid w:val="00CD53CF"/>
    <w:rsid w:val="00CD5978"/>
    <w:rsid w:val="00CE04CD"/>
    <w:rsid w:val="00CE0680"/>
    <w:rsid w:val="00CE2B4C"/>
    <w:rsid w:val="00CE34E6"/>
    <w:rsid w:val="00CE7132"/>
    <w:rsid w:val="00CF363A"/>
    <w:rsid w:val="00CF3EFF"/>
    <w:rsid w:val="00CF53D4"/>
    <w:rsid w:val="00CF5B50"/>
    <w:rsid w:val="00CF6AFC"/>
    <w:rsid w:val="00CF7217"/>
    <w:rsid w:val="00CF73B0"/>
    <w:rsid w:val="00D00500"/>
    <w:rsid w:val="00D01B08"/>
    <w:rsid w:val="00D0393A"/>
    <w:rsid w:val="00D04E6A"/>
    <w:rsid w:val="00D10327"/>
    <w:rsid w:val="00D11EC2"/>
    <w:rsid w:val="00D12D38"/>
    <w:rsid w:val="00D13E44"/>
    <w:rsid w:val="00D140CE"/>
    <w:rsid w:val="00D14971"/>
    <w:rsid w:val="00D14BF4"/>
    <w:rsid w:val="00D1510F"/>
    <w:rsid w:val="00D15822"/>
    <w:rsid w:val="00D15AD0"/>
    <w:rsid w:val="00D163BF"/>
    <w:rsid w:val="00D23BCA"/>
    <w:rsid w:val="00D242A3"/>
    <w:rsid w:val="00D24B67"/>
    <w:rsid w:val="00D24C40"/>
    <w:rsid w:val="00D27250"/>
    <w:rsid w:val="00D30498"/>
    <w:rsid w:val="00D30F41"/>
    <w:rsid w:val="00D338D2"/>
    <w:rsid w:val="00D3475F"/>
    <w:rsid w:val="00D376BF"/>
    <w:rsid w:val="00D40212"/>
    <w:rsid w:val="00D41265"/>
    <w:rsid w:val="00D413B1"/>
    <w:rsid w:val="00D4256C"/>
    <w:rsid w:val="00D435FA"/>
    <w:rsid w:val="00D438F0"/>
    <w:rsid w:val="00D43A38"/>
    <w:rsid w:val="00D43BBF"/>
    <w:rsid w:val="00D47723"/>
    <w:rsid w:val="00D47BCB"/>
    <w:rsid w:val="00D51666"/>
    <w:rsid w:val="00D51D04"/>
    <w:rsid w:val="00D52E6C"/>
    <w:rsid w:val="00D53FCD"/>
    <w:rsid w:val="00D54156"/>
    <w:rsid w:val="00D542A2"/>
    <w:rsid w:val="00D60676"/>
    <w:rsid w:val="00D622D0"/>
    <w:rsid w:val="00D64CF6"/>
    <w:rsid w:val="00D66F53"/>
    <w:rsid w:val="00D676E2"/>
    <w:rsid w:val="00D70897"/>
    <w:rsid w:val="00D70A32"/>
    <w:rsid w:val="00D72628"/>
    <w:rsid w:val="00D7411F"/>
    <w:rsid w:val="00D741FF"/>
    <w:rsid w:val="00D76D81"/>
    <w:rsid w:val="00D8067C"/>
    <w:rsid w:val="00D809A6"/>
    <w:rsid w:val="00D83339"/>
    <w:rsid w:val="00D854B1"/>
    <w:rsid w:val="00D8556C"/>
    <w:rsid w:val="00D856C5"/>
    <w:rsid w:val="00D85FAC"/>
    <w:rsid w:val="00D868F8"/>
    <w:rsid w:val="00D9131E"/>
    <w:rsid w:val="00D91FD0"/>
    <w:rsid w:val="00D936AD"/>
    <w:rsid w:val="00D94209"/>
    <w:rsid w:val="00D94BBA"/>
    <w:rsid w:val="00D96C1E"/>
    <w:rsid w:val="00D97CD2"/>
    <w:rsid w:val="00DA01D7"/>
    <w:rsid w:val="00DA104F"/>
    <w:rsid w:val="00DA2736"/>
    <w:rsid w:val="00DA5544"/>
    <w:rsid w:val="00DB03D6"/>
    <w:rsid w:val="00DB0949"/>
    <w:rsid w:val="00DB135C"/>
    <w:rsid w:val="00DB1F87"/>
    <w:rsid w:val="00DB3AAC"/>
    <w:rsid w:val="00DB3C29"/>
    <w:rsid w:val="00DB7E50"/>
    <w:rsid w:val="00DC029E"/>
    <w:rsid w:val="00DC12A5"/>
    <w:rsid w:val="00DC3350"/>
    <w:rsid w:val="00DC3E3B"/>
    <w:rsid w:val="00DC4247"/>
    <w:rsid w:val="00DC4DC0"/>
    <w:rsid w:val="00DC5015"/>
    <w:rsid w:val="00DC56C5"/>
    <w:rsid w:val="00DC5DFE"/>
    <w:rsid w:val="00DC6AAB"/>
    <w:rsid w:val="00DD0534"/>
    <w:rsid w:val="00DD075E"/>
    <w:rsid w:val="00DD1DAC"/>
    <w:rsid w:val="00DD2D17"/>
    <w:rsid w:val="00DD56FA"/>
    <w:rsid w:val="00DD743E"/>
    <w:rsid w:val="00DE0AEA"/>
    <w:rsid w:val="00DE323A"/>
    <w:rsid w:val="00DE4709"/>
    <w:rsid w:val="00DE7DA5"/>
    <w:rsid w:val="00DF2EEF"/>
    <w:rsid w:val="00DF4A17"/>
    <w:rsid w:val="00DF56C7"/>
    <w:rsid w:val="00DF7BAD"/>
    <w:rsid w:val="00E00C3D"/>
    <w:rsid w:val="00E00DCC"/>
    <w:rsid w:val="00E01C8D"/>
    <w:rsid w:val="00E02A6E"/>
    <w:rsid w:val="00E02DB4"/>
    <w:rsid w:val="00E045FD"/>
    <w:rsid w:val="00E052B6"/>
    <w:rsid w:val="00E073C1"/>
    <w:rsid w:val="00E10BB9"/>
    <w:rsid w:val="00E139C7"/>
    <w:rsid w:val="00E15647"/>
    <w:rsid w:val="00E168AC"/>
    <w:rsid w:val="00E169A5"/>
    <w:rsid w:val="00E20C4C"/>
    <w:rsid w:val="00E21311"/>
    <w:rsid w:val="00E22286"/>
    <w:rsid w:val="00E2268D"/>
    <w:rsid w:val="00E231A2"/>
    <w:rsid w:val="00E23A6B"/>
    <w:rsid w:val="00E26024"/>
    <w:rsid w:val="00E268BE"/>
    <w:rsid w:val="00E3101E"/>
    <w:rsid w:val="00E311AA"/>
    <w:rsid w:val="00E3196B"/>
    <w:rsid w:val="00E33FF1"/>
    <w:rsid w:val="00E349E8"/>
    <w:rsid w:val="00E3559D"/>
    <w:rsid w:val="00E356F9"/>
    <w:rsid w:val="00E36338"/>
    <w:rsid w:val="00E36A83"/>
    <w:rsid w:val="00E37537"/>
    <w:rsid w:val="00E37775"/>
    <w:rsid w:val="00E409BD"/>
    <w:rsid w:val="00E42AF2"/>
    <w:rsid w:val="00E43C29"/>
    <w:rsid w:val="00E45ACF"/>
    <w:rsid w:val="00E51DF5"/>
    <w:rsid w:val="00E55697"/>
    <w:rsid w:val="00E56D9D"/>
    <w:rsid w:val="00E61251"/>
    <w:rsid w:val="00E624E1"/>
    <w:rsid w:val="00E62C29"/>
    <w:rsid w:val="00E62F73"/>
    <w:rsid w:val="00E63D71"/>
    <w:rsid w:val="00E63E8B"/>
    <w:rsid w:val="00E65E58"/>
    <w:rsid w:val="00E66F27"/>
    <w:rsid w:val="00E71CDB"/>
    <w:rsid w:val="00E71E3C"/>
    <w:rsid w:val="00E71FC4"/>
    <w:rsid w:val="00E73838"/>
    <w:rsid w:val="00E74BCC"/>
    <w:rsid w:val="00E74D4E"/>
    <w:rsid w:val="00E76291"/>
    <w:rsid w:val="00E773F2"/>
    <w:rsid w:val="00E7750F"/>
    <w:rsid w:val="00E81106"/>
    <w:rsid w:val="00E81989"/>
    <w:rsid w:val="00E82CA4"/>
    <w:rsid w:val="00E8324B"/>
    <w:rsid w:val="00E832F4"/>
    <w:rsid w:val="00E84184"/>
    <w:rsid w:val="00E85B19"/>
    <w:rsid w:val="00E85B22"/>
    <w:rsid w:val="00E871F5"/>
    <w:rsid w:val="00E87630"/>
    <w:rsid w:val="00E92DD7"/>
    <w:rsid w:val="00E9344A"/>
    <w:rsid w:val="00E94857"/>
    <w:rsid w:val="00E9668D"/>
    <w:rsid w:val="00E9695A"/>
    <w:rsid w:val="00E96A9C"/>
    <w:rsid w:val="00E97EA9"/>
    <w:rsid w:val="00EA06CF"/>
    <w:rsid w:val="00EA0AEB"/>
    <w:rsid w:val="00EA28EA"/>
    <w:rsid w:val="00EA3A44"/>
    <w:rsid w:val="00EA3B77"/>
    <w:rsid w:val="00EA4FA5"/>
    <w:rsid w:val="00EA55EF"/>
    <w:rsid w:val="00EA771B"/>
    <w:rsid w:val="00EB024C"/>
    <w:rsid w:val="00EB0453"/>
    <w:rsid w:val="00EB0B69"/>
    <w:rsid w:val="00EB253C"/>
    <w:rsid w:val="00EB27B0"/>
    <w:rsid w:val="00EB32F6"/>
    <w:rsid w:val="00EB3FAF"/>
    <w:rsid w:val="00EB4322"/>
    <w:rsid w:val="00EB6844"/>
    <w:rsid w:val="00EB6BC8"/>
    <w:rsid w:val="00EB708F"/>
    <w:rsid w:val="00EC0342"/>
    <w:rsid w:val="00EC22E9"/>
    <w:rsid w:val="00EC27C5"/>
    <w:rsid w:val="00EC2E34"/>
    <w:rsid w:val="00EC3513"/>
    <w:rsid w:val="00EC4336"/>
    <w:rsid w:val="00EC49B8"/>
    <w:rsid w:val="00EC5894"/>
    <w:rsid w:val="00EC79EF"/>
    <w:rsid w:val="00EC7E68"/>
    <w:rsid w:val="00ED2D4F"/>
    <w:rsid w:val="00ED46EB"/>
    <w:rsid w:val="00ED49FC"/>
    <w:rsid w:val="00ED5955"/>
    <w:rsid w:val="00EE0787"/>
    <w:rsid w:val="00EE0BD8"/>
    <w:rsid w:val="00EE1D87"/>
    <w:rsid w:val="00EE2339"/>
    <w:rsid w:val="00EE4079"/>
    <w:rsid w:val="00EE4673"/>
    <w:rsid w:val="00EE527F"/>
    <w:rsid w:val="00EF0475"/>
    <w:rsid w:val="00EF0557"/>
    <w:rsid w:val="00EF0F9D"/>
    <w:rsid w:val="00EF204F"/>
    <w:rsid w:val="00EF24F9"/>
    <w:rsid w:val="00EF43D3"/>
    <w:rsid w:val="00EF6071"/>
    <w:rsid w:val="00EF6879"/>
    <w:rsid w:val="00EF7D1A"/>
    <w:rsid w:val="00F002F5"/>
    <w:rsid w:val="00F015E6"/>
    <w:rsid w:val="00F10DC8"/>
    <w:rsid w:val="00F13A53"/>
    <w:rsid w:val="00F1575C"/>
    <w:rsid w:val="00F20FD6"/>
    <w:rsid w:val="00F21CE1"/>
    <w:rsid w:val="00F26E3B"/>
    <w:rsid w:val="00F30454"/>
    <w:rsid w:val="00F306A2"/>
    <w:rsid w:val="00F31FE2"/>
    <w:rsid w:val="00F325B9"/>
    <w:rsid w:val="00F353F4"/>
    <w:rsid w:val="00F35781"/>
    <w:rsid w:val="00F35FFC"/>
    <w:rsid w:val="00F4325C"/>
    <w:rsid w:val="00F44540"/>
    <w:rsid w:val="00F44C29"/>
    <w:rsid w:val="00F46BF3"/>
    <w:rsid w:val="00F476FC"/>
    <w:rsid w:val="00F502CD"/>
    <w:rsid w:val="00F50B5B"/>
    <w:rsid w:val="00F5217B"/>
    <w:rsid w:val="00F522B9"/>
    <w:rsid w:val="00F551E7"/>
    <w:rsid w:val="00F572D8"/>
    <w:rsid w:val="00F6196D"/>
    <w:rsid w:val="00F6250F"/>
    <w:rsid w:val="00F6341D"/>
    <w:rsid w:val="00F64070"/>
    <w:rsid w:val="00F6484B"/>
    <w:rsid w:val="00F65090"/>
    <w:rsid w:val="00F66DB0"/>
    <w:rsid w:val="00F679BC"/>
    <w:rsid w:val="00F702AA"/>
    <w:rsid w:val="00F70678"/>
    <w:rsid w:val="00F7176C"/>
    <w:rsid w:val="00F74087"/>
    <w:rsid w:val="00F7514C"/>
    <w:rsid w:val="00F75CC6"/>
    <w:rsid w:val="00F77AB6"/>
    <w:rsid w:val="00F80109"/>
    <w:rsid w:val="00F81CD7"/>
    <w:rsid w:val="00F820A2"/>
    <w:rsid w:val="00F820FD"/>
    <w:rsid w:val="00F82394"/>
    <w:rsid w:val="00F8301B"/>
    <w:rsid w:val="00F8338D"/>
    <w:rsid w:val="00F83820"/>
    <w:rsid w:val="00F83F02"/>
    <w:rsid w:val="00F83F8D"/>
    <w:rsid w:val="00F84670"/>
    <w:rsid w:val="00F85272"/>
    <w:rsid w:val="00F86784"/>
    <w:rsid w:val="00F867AC"/>
    <w:rsid w:val="00F868F6"/>
    <w:rsid w:val="00F873D9"/>
    <w:rsid w:val="00F8771F"/>
    <w:rsid w:val="00F87EF8"/>
    <w:rsid w:val="00F9213D"/>
    <w:rsid w:val="00F925DD"/>
    <w:rsid w:val="00F92756"/>
    <w:rsid w:val="00F92E45"/>
    <w:rsid w:val="00F945E7"/>
    <w:rsid w:val="00F96AF9"/>
    <w:rsid w:val="00F96D7C"/>
    <w:rsid w:val="00F97AEE"/>
    <w:rsid w:val="00FA1EDD"/>
    <w:rsid w:val="00FA47D1"/>
    <w:rsid w:val="00FA58E4"/>
    <w:rsid w:val="00FA6595"/>
    <w:rsid w:val="00FA73C1"/>
    <w:rsid w:val="00FA766D"/>
    <w:rsid w:val="00FB1096"/>
    <w:rsid w:val="00FB18D9"/>
    <w:rsid w:val="00FB3717"/>
    <w:rsid w:val="00FB6136"/>
    <w:rsid w:val="00FC0969"/>
    <w:rsid w:val="00FC0BE9"/>
    <w:rsid w:val="00FC2B9F"/>
    <w:rsid w:val="00FC2C4F"/>
    <w:rsid w:val="00FC3FBB"/>
    <w:rsid w:val="00FC5E4C"/>
    <w:rsid w:val="00FC643F"/>
    <w:rsid w:val="00FD27E1"/>
    <w:rsid w:val="00FD2F59"/>
    <w:rsid w:val="00FD32DB"/>
    <w:rsid w:val="00FD38CC"/>
    <w:rsid w:val="00FD41FE"/>
    <w:rsid w:val="00FD51A3"/>
    <w:rsid w:val="00FD5EFE"/>
    <w:rsid w:val="00FE017C"/>
    <w:rsid w:val="00FE0C5A"/>
    <w:rsid w:val="00FE33F3"/>
    <w:rsid w:val="00FE4504"/>
    <w:rsid w:val="00FE4690"/>
    <w:rsid w:val="00FE4EE2"/>
    <w:rsid w:val="00FE5939"/>
    <w:rsid w:val="00FE6963"/>
    <w:rsid w:val="00FE6D9E"/>
    <w:rsid w:val="00FE75B6"/>
    <w:rsid w:val="00FE763B"/>
    <w:rsid w:val="00FE7EF7"/>
    <w:rsid w:val="00FF0788"/>
    <w:rsid w:val="00FF0948"/>
    <w:rsid w:val="00FF1A41"/>
    <w:rsid w:val="00FF1EA1"/>
    <w:rsid w:val="00FF2FD8"/>
    <w:rsid w:val="00FF3A8F"/>
    <w:rsid w:val="00FF3B35"/>
    <w:rsid w:val="00FF45AE"/>
    <w:rsid w:val="00FF48B6"/>
    <w:rsid w:val="00FF5DDE"/>
    <w:rsid w:val="00FF5E18"/>
    <w:rsid w:val="00FF60A4"/>
    <w:rsid w:val="00FF7658"/>
    <w:rsid w:val="00FF7CA7"/>
    <w:rsid w:val="00FF7FCC"/>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53D1686"/>
  <w15:docId w15:val="{B4582384-93E4-4C32-B3A2-C0CE96C2E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uiPriority="0" w:qFormat="1"/>
    <w:lsdException w:name="heading 3" w:uiPriority="0" w:qFormat="1"/>
    <w:lsdException w:name="heading 4" w:uiPriority="0"/>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0"/>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2295B"/>
    <w:pPr>
      <w:spacing w:line="260" w:lineRule="atLeast"/>
    </w:pPr>
    <w:rPr>
      <w:rFonts w:ascii="Arial" w:hAnsi="Arial"/>
      <w:sz w:val="22"/>
    </w:rPr>
  </w:style>
  <w:style w:type="paragraph" w:styleId="Heading1">
    <w:name w:val="heading 1"/>
    <w:basedOn w:val="Normal"/>
    <w:next w:val="TextCDB"/>
    <w:qFormat/>
    <w:rsid w:val="0022295B"/>
    <w:pPr>
      <w:keepNext/>
      <w:numPr>
        <w:numId w:val="11"/>
      </w:numPr>
      <w:tabs>
        <w:tab w:val="left" w:pos="850"/>
      </w:tabs>
      <w:spacing w:before="120" w:after="120" w:line="288" w:lineRule="auto"/>
      <w:outlineLvl w:val="0"/>
    </w:pPr>
    <w:rPr>
      <w:rFonts w:cs="Arial"/>
      <w:b/>
      <w:bCs/>
      <w:kern w:val="28"/>
      <w:sz w:val="32"/>
      <w:szCs w:val="32"/>
    </w:rPr>
  </w:style>
  <w:style w:type="paragraph" w:styleId="Heading2">
    <w:name w:val="heading 2"/>
    <w:basedOn w:val="Heading1"/>
    <w:next w:val="TextCDB"/>
    <w:qFormat/>
    <w:rsid w:val="0022295B"/>
    <w:pPr>
      <w:numPr>
        <w:ilvl w:val="1"/>
      </w:numPr>
      <w:outlineLvl w:val="1"/>
    </w:pPr>
    <w:rPr>
      <w:bCs w:val="0"/>
      <w:kern w:val="0"/>
      <w:sz w:val="28"/>
      <w:szCs w:val="28"/>
      <w:lang w:eastAsia="de-DE"/>
    </w:rPr>
  </w:style>
  <w:style w:type="paragraph" w:styleId="Heading3">
    <w:name w:val="heading 3"/>
    <w:basedOn w:val="Heading1"/>
    <w:next w:val="TextCDB"/>
    <w:link w:val="Heading3Char"/>
    <w:qFormat/>
    <w:rsid w:val="009E6ADB"/>
    <w:pPr>
      <w:numPr>
        <w:ilvl w:val="2"/>
      </w:numPr>
      <w:spacing w:before="240"/>
      <w:outlineLvl w:val="2"/>
    </w:pPr>
    <w:rPr>
      <w:bCs w:val="0"/>
      <w:kern w:val="0"/>
      <w:sz w:val="24"/>
      <w:szCs w:val="24"/>
      <w:lang w:eastAsia="de-DE"/>
    </w:rPr>
  </w:style>
  <w:style w:type="paragraph" w:styleId="Heading4">
    <w:name w:val="heading 4"/>
    <w:basedOn w:val="Heading1"/>
    <w:next w:val="TextCDB"/>
    <w:rsid w:val="000F6299"/>
    <w:pPr>
      <w:numPr>
        <w:numId w:val="0"/>
      </w:numPr>
      <w:outlineLvl w:val="3"/>
    </w:pPr>
    <w:rPr>
      <w:bCs w:val="0"/>
      <w:kern w:val="0"/>
      <w:sz w:val="22"/>
      <w:szCs w:val="22"/>
      <w:lang w:eastAsia="de-DE"/>
    </w:rPr>
  </w:style>
  <w:style w:type="paragraph" w:styleId="Heading5">
    <w:name w:val="heading 5"/>
    <w:basedOn w:val="Heading1"/>
    <w:next w:val="TextCDB"/>
    <w:qFormat/>
    <w:rsid w:val="003B0963"/>
    <w:pPr>
      <w:numPr>
        <w:ilvl w:val="4"/>
      </w:numPr>
      <w:tabs>
        <w:tab w:val="clear" w:pos="850"/>
      </w:tabs>
      <w:spacing w:before="240"/>
      <w:outlineLvl w:val="4"/>
    </w:pPr>
    <w:rPr>
      <w:bCs w:val="0"/>
      <w:iCs/>
      <w:kern w:val="0"/>
      <w:sz w:val="22"/>
      <w:szCs w:val="22"/>
      <w:lang w:eastAsia="de-DE"/>
    </w:rPr>
  </w:style>
  <w:style w:type="paragraph" w:styleId="Heading6">
    <w:name w:val="heading 6"/>
    <w:basedOn w:val="Heading1"/>
    <w:next w:val="TextCDB"/>
    <w:qFormat/>
    <w:rsid w:val="003B0963"/>
    <w:pPr>
      <w:numPr>
        <w:ilvl w:val="5"/>
      </w:numPr>
      <w:tabs>
        <w:tab w:val="clear" w:pos="850"/>
      </w:tabs>
      <w:spacing w:before="240"/>
      <w:outlineLvl w:val="5"/>
    </w:pPr>
    <w:rPr>
      <w:b w:val="0"/>
      <w:bCs w:val="0"/>
      <w:sz w:val="22"/>
      <w:szCs w:val="22"/>
    </w:rPr>
  </w:style>
  <w:style w:type="paragraph" w:styleId="Heading7">
    <w:name w:val="heading 7"/>
    <w:basedOn w:val="Heading1"/>
    <w:next w:val="TextCDB"/>
    <w:qFormat/>
    <w:rsid w:val="003B0963"/>
    <w:pPr>
      <w:numPr>
        <w:ilvl w:val="6"/>
      </w:numPr>
      <w:tabs>
        <w:tab w:val="clear" w:pos="850"/>
      </w:tabs>
      <w:spacing w:before="240"/>
      <w:outlineLvl w:val="6"/>
    </w:pPr>
    <w:rPr>
      <w:b w:val="0"/>
      <w:sz w:val="22"/>
      <w:szCs w:val="22"/>
    </w:rPr>
  </w:style>
  <w:style w:type="paragraph" w:styleId="Heading8">
    <w:name w:val="heading 8"/>
    <w:basedOn w:val="Heading1"/>
    <w:next w:val="TextCDB"/>
    <w:qFormat/>
    <w:rsid w:val="003B0963"/>
    <w:pPr>
      <w:numPr>
        <w:ilvl w:val="7"/>
      </w:numPr>
      <w:tabs>
        <w:tab w:val="clear" w:pos="850"/>
      </w:tabs>
      <w:spacing w:before="240"/>
      <w:outlineLvl w:val="7"/>
    </w:pPr>
    <w:rPr>
      <w:b w:val="0"/>
      <w:iCs/>
      <w:sz w:val="22"/>
      <w:szCs w:val="22"/>
    </w:rPr>
  </w:style>
  <w:style w:type="paragraph" w:styleId="Heading9">
    <w:name w:val="heading 9"/>
    <w:basedOn w:val="Heading1"/>
    <w:next w:val="TextCDB"/>
    <w:qFormat/>
    <w:rsid w:val="003B0963"/>
    <w:pPr>
      <w:numPr>
        <w:ilvl w:val="8"/>
      </w:numPr>
      <w:tabs>
        <w:tab w:val="clear" w:pos="850"/>
      </w:tabs>
      <w:spacing w:before="24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23223"/>
    <w:pPr>
      <w:suppressAutoHyphens/>
      <w:spacing w:line="200" w:lineRule="exact"/>
    </w:pPr>
    <w:rPr>
      <w:noProof/>
      <w:sz w:val="15"/>
    </w:rPr>
  </w:style>
  <w:style w:type="paragraph" w:styleId="Footer">
    <w:name w:val="footer"/>
    <w:basedOn w:val="Normal"/>
    <w:rsid w:val="00723223"/>
    <w:pPr>
      <w:suppressAutoHyphens/>
      <w:spacing w:line="200" w:lineRule="exact"/>
    </w:pPr>
    <w:rPr>
      <w:noProof/>
      <w:sz w:val="15"/>
      <w:szCs w:val="15"/>
    </w:rPr>
  </w:style>
  <w:style w:type="paragraph" w:customStyle="1" w:styleId="zCDBLogo">
    <w:name w:val="z_CDB_Logo"/>
    <w:rsid w:val="00723223"/>
    <w:rPr>
      <w:rFonts w:ascii="Arial" w:hAnsi="Arial"/>
      <w:noProof/>
      <w:sz w:val="15"/>
    </w:rPr>
  </w:style>
  <w:style w:type="paragraph" w:styleId="Title">
    <w:name w:val="Title"/>
    <w:basedOn w:val="Normal"/>
    <w:next w:val="TextCDB"/>
    <w:qFormat/>
    <w:rsid w:val="003B0963"/>
    <w:pPr>
      <w:spacing w:after="360" w:line="480" w:lineRule="exact"/>
    </w:pPr>
    <w:rPr>
      <w:rFonts w:cs="Arial"/>
      <w:b/>
      <w:bCs/>
      <w:kern w:val="28"/>
      <w:sz w:val="42"/>
      <w:szCs w:val="32"/>
      <w:lang w:eastAsia="de-DE"/>
    </w:rPr>
  </w:style>
  <w:style w:type="paragraph" w:customStyle="1" w:styleId="zCDBPfadname">
    <w:name w:val="z_CDB_Pfadname"/>
    <w:next w:val="Footer"/>
    <w:rsid w:val="00723223"/>
    <w:pPr>
      <w:spacing w:line="160" w:lineRule="exact"/>
    </w:pPr>
    <w:rPr>
      <w:rFonts w:ascii="Arial" w:hAnsi="Arial"/>
      <w:noProof/>
      <w:sz w:val="12"/>
      <w:szCs w:val="12"/>
    </w:rPr>
  </w:style>
  <w:style w:type="paragraph" w:customStyle="1" w:styleId="zCDBSeite">
    <w:name w:val="z_CDB_Seite"/>
    <w:basedOn w:val="Normal"/>
    <w:rsid w:val="00723223"/>
    <w:pPr>
      <w:suppressAutoHyphens/>
      <w:spacing w:line="200" w:lineRule="exact"/>
      <w:jc w:val="right"/>
    </w:pPr>
    <w:rPr>
      <w:sz w:val="14"/>
      <w:szCs w:val="14"/>
    </w:rPr>
  </w:style>
  <w:style w:type="paragraph" w:customStyle="1" w:styleId="zCDBPlatzhalter">
    <w:name w:val="z_CDB_Platzhalter"/>
    <w:basedOn w:val="Normal"/>
    <w:next w:val="Normal"/>
    <w:rsid w:val="00723223"/>
    <w:pPr>
      <w:spacing w:line="240" w:lineRule="auto"/>
    </w:pPr>
    <w:rPr>
      <w:sz w:val="2"/>
      <w:szCs w:val="2"/>
    </w:rPr>
  </w:style>
  <w:style w:type="paragraph" w:styleId="Subtitle">
    <w:name w:val="Subtitle"/>
    <w:basedOn w:val="Title"/>
    <w:next w:val="TextCDB"/>
    <w:rsid w:val="003B0963"/>
    <w:pPr>
      <w:spacing w:after="480"/>
    </w:pPr>
    <w:rPr>
      <w:b w:val="0"/>
      <w:szCs w:val="24"/>
    </w:rPr>
  </w:style>
  <w:style w:type="paragraph" w:customStyle="1" w:styleId="zCDBFormFeld">
    <w:name w:val="z_CDB_Form_Feld"/>
    <w:basedOn w:val="Normal"/>
    <w:rsid w:val="00723223"/>
    <w:rPr>
      <w:sz w:val="15"/>
    </w:rPr>
  </w:style>
  <w:style w:type="paragraph" w:customStyle="1" w:styleId="FormInfoCDB">
    <w:name w:val="Form_Info_CDB"/>
    <w:basedOn w:val="Normal"/>
    <w:rsid w:val="00723223"/>
  </w:style>
  <w:style w:type="paragraph" w:customStyle="1" w:styleId="zCDBKopfDept">
    <w:name w:val="z_CDB_KopfDept"/>
    <w:basedOn w:val="Normal"/>
    <w:rsid w:val="00723223"/>
    <w:pPr>
      <w:suppressAutoHyphens/>
      <w:spacing w:after="100" w:line="200" w:lineRule="exact"/>
    </w:pPr>
    <w:rPr>
      <w:noProof/>
      <w:sz w:val="15"/>
    </w:rPr>
  </w:style>
  <w:style w:type="paragraph" w:customStyle="1" w:styleId="zCDBKopfFett">
    <w:name w:val="z_CDB_KopfFett"/>
    <w:basedOn w:val="Normal"/>
    <w:rsid w:val="00723223"/>
    <w:pPr>
      <w:suppressAutoHyphens/>
      <w:spacing w:line="200" w:lineRule="exact"/>
    </w:pPr>
    <w:rPr>
      <w:b/>
      <w:noProof/>
      <w:sz w:val="15"/>
    </w:rPr>
  </w:style>
  <w:style w:type="paragraph" w:customStyle="1" w:styleId="zCDBLinie1">
    <w:name w:val="z_CDB_Linie1"/>
    <w:basedOn w:val="Normal"/>
    <w:rsid w:val="00723223"/>
    <w:pPr>
      <w:pBdr>
        <w:top w:val="single" w:sz="4" w:space="1" w:color="auto"/>
      </w:pBdr>
      <w:spacing w:before="270" w:line="160" w:lineRule="exact"/>
      <w:ind w:left="28" w:right="28"/>
    </w:pPr>
    <w:rPr>
      <w:noProof/>
    </w:rPr>
  </w:style>
  <w:style w:type="paragraph" w:customStyle="1" w:styleId="zCDBLinie2">
    <w:name w:val="z_CDB_Linie2"/>
    <w:basedOn w:val="Normal"/>
    <w:rsid w:val="00723223"/>
    <w:pPr>
      <w:pBdr>
        <w:bottom w:val="single" w:sz="4" w:space="1" w:color="auto"/>
      </w:pBdr>
      <w:spacing w:before="90" w:after="340"/>
    </w:pPr>
    <w:rPr>
      <w:noProof/>
    </w:rPr>
  </w:style>
  <w:style w:type="paragraph" w:customStyle="1" w:styleId="zCDBHierarchie">
    <w:name w:val="z_CDB_Hierarchie"/>
    <w:basedOn w:val="Header"/>
    <w:rsid w:val="00723223"/>
  </w:style>
  <w:style w:type="paragraph" w:customStyle="1" w:styleId="zCDBRefKlassifizierungsvermerk">
    <w:name w:val="z_CDB_Ref_Klassifizierungsvermerk"/>
    <w:basedOn w:val="Normal"/>
    <w:rsid w:val="00723223"/>
    <w:pPr>
      <w:spacing w:line="200" w:lineRule="exact"/>
    </w:pPr>
    <w:rPr>
      <w:b/>
      <w:sz w:val="15"/>
    </w:rPr>
  </w:style>
  <w:style w:type="paragraph" w:customStyle="1" w:styleId="zCDBRef">
    <w:name w:val="z_CDB_Ref"/>
    <w:basedOn w:val="Normal"/>
    <w:next w:val="Normal"/>
    <w:rsid w:val="00723223"/>
    <w:pPr>
      <w:spacing w:line="200" w:lineRule="exact"/>
    </w:pPr>
    <w:rPr>
      <w:bCs/>
      <w:sz w:val="15"/>
    </w:rPr>
  </w:style>
  <w:style w:type="paragraph" w:customStyle="1" w:styleId="zCDBOrtDatum">
    <w:name w:val="z_CDB_Ort_Datum"/>
    <w:basedOn w:val="zCDBRef"/>
    <w:rsid w:val="00723223"/>
    <w:rPr>
      <w:b/>
      <w:bCs w:val="0"/>
    </w:rPr>
  </w:style>
  <w:style w:type="paragraph" w:customStyle="1" w:styleId="zCDBRefProtokoll">
    <w:name w:val="z_CDB_Ref_Protokoll"/>
    <w:basedOn w:val="Normal"/>
    <w:rsid w:val="00723223"/>
    <w:pPr>
      <w:spacing w:after="260"/>
    </w:pPr>
    <w:rPr>
      <w:sz w:val="15"/>
    </w:rPr>
  </w:style>
  <w:style w:type="paragraph" w:customStyle="1" w:styleId="aTraktNum1EFD">
    <w:name w:val="_a_Trakt_Num1_EFD"/>
    <w:basedOn w:val="Heading1"/>
    <w:next w:val="TextCDB"/>
    <w:semiHidden/>
    <w:qFormat/>
    <w:rsid w:val="00723223"/>
    <w:pPr>
      <w:keepNext w:val="0"/>
      <w:numPr>
        <w:numId w:val="1"/>
      </w:numPr>
      <w:spacing w:before="80" w:after="80"/>
      <w:ind w:left="432"/>
    </w:pPr>
    <w:rPr>
      <w:sz w:val="22"/>
    </w:rPr>
  </w:style>
  <w:style w:type="paragraph" w:customStyle="1" w:styleId="TextCDB">
    <w:name w:val="Text_CDB"/>
    <w:basedOn w:val="Normal"/>
    <w:qFormat/>
    <w:rsid w:val="00100639"/>
    <w:pPr>
      <w:spacing w:after="120" w:line="264" w:lineRule="auto"/>
    </w:pPr>
    <w:rPr>
      <w:szCs w:val="22"/>
      <w:lang w:val="en-US" w:eastAsia="de-DE"/>
    </w:rPr>
  </w:style>
  <w:style w:type="paragraph" w:customStyle="1" w:styleId="aTraktNum2EFD">
    <w:name w:val="_a_Trakt_Num2_EFD"/>
    <w:basedOn w:val="aTraktNum1EFD"/>
    <w:next w:val="TextCDB"/>
    <w:semiHidden/>
    <w:qFormat/>
    <w:rsid w:val="00723223"/>
    <w:pPr>
      <w:numPr>
        <w:ilvl w:val="1"/>
      </w:numPr>
      <w:ind w:left="0" w:firstLine="0"/>
      <w:outlineLvl w:val="1"/>
    </w:pPr>
    <w:rPr>
      <w:b w:val="0"/>
    </w:rPr>
  </w:style>
  <w:style w:type="paragraph" w:customStyle="1" w:styleId="aTraktNum3EFD">
    <w:name w:val="_a_Trakt_Num3_EFD"/>
    <w:basedOn w:val="aTraktNum1EFD"/>
    <w:next w:val="TextCDB"/>
    <w:semiHidden/>
    <w:rsid w:val="00723223"/>
    <w:pPr>
      <w:numPr>
        <w:ilvl w:val="2"/>
      </w:numPr>
      <w:ind w:left="0" w:firstLine="0"/>
      <w:outlineLvl w:val="2"/>
    </w:pPr>
    <w:rPr>
      <w:b w:val="0"/>
      <w:lang w:val="de-DE"/>
    </w:rPr>
  </w:style>
  <w:style w:type="paragraph" w:customStyle="1" w:styleId="aTraktNum4EFD">
    <w:name w:val="_a_Trakt_Num4_EFD"/>
    <w:basedOn w:val="aTraktNum1EFD"/>
    <w:next w:val="TextCDB"/>
    <w:semiHidden/>
    <w:rsid w:val="00723223"/>
    <w:pPr>
      <w:numPr>
        <w:ilvl w:val="3"/>
      </w:numPr>
      <w:tabs>
        <w:tab w:val="clear" w:pos="864"/>
        <w:tab w:val="left" w:pos="920"/>
      </w:tabs>
      <w:ind w:left="0" w:firstLine="0"/>
      <w:outlineLvl w:val="3"/>
    </w:pPr>
    <w:rPr>
      <w:b w:val="0"/>
    </w:rPr>
  </w:style>
  <w:style w:type="paragraph" w:customStyle="1" w:styleId="bTrakt1EFD">
    <w:name w:val="_b_Trakt1_EFD"/>
    <w:basedOn w:val="Heading1"/>
    <w:next w:val="TextCDB"/>
    <w:semiHidden/>
    <w:qFormat/>
    <w:rsid w:val="006B20CC"/>
    <w:pPr>
      <w:keepNext w:val="0"/>
      <w:spacing w:before="80" w:after="80"/>
    </w:pPr>
    <w:rPr>
      <w:sz w:val="22"/>
      <w:szCs w:val="24"/>
      <w:lang w:eastAsia="de-DE"/>
    </w:rPr>
  </w:style>
  <w:style w:type="paragraph" w:customStyle="1" w:styleId="bTrakt2EFD">
    <w:name w:val="_b_Trakt2_EFD"/>
    <w:basedOn w:val="bTrakt1EFD"/>
    <w:next w:val="TextCDB"/>
    <w:semiHidden/>
    <w:qFormat/>
    <w:rsid w:val="00723223"/>
    <w:pPr>
      <w:outlineLvl w:val="1"/>
    </w:pPr>
    <w:rPr>
      <w:b w:val="0"/>
      <w:szCs w:val="20"/>
      <w:lang w:eastAsia="de-CH"/>
    </w:rPr>
  </w:style>
  <w:style w:type="paragraph" w:customStyle="1" w:styleId="bTrakt3EFD">
    <w:name w:val="_b_Trakt3_EFD"/>
    <w:basedOn w:val="bTrakt1EFD"/>
    <w:next w:val="TextCDB"/>
    <w:semiHidden/>
    <w:rsid w:val="00F868F6"/>
    <w:pPr>
      <w:ind w:left="284"/>
      <w:outlineLvl w:val="2"/>
    </w:pPr>
    <w:rPr>
      <w:b w:val="0"/>
      <w:bCs w:val="0"/>
      <w:szCs w:val="20"/>
      <w:lang w:eastAsia="de-CH"/>
    </w:rPr>
  </w:style>
  <w:style w:type="paragraph" w:customStyle="1" w:styleId="ZFormFeldCDB">
    <w:name w:val="Z_Form_Feld_CDB"/>
    <w:basedOn w:val="Normal"/>
    <w:rsid w:val="00723223"/>
    <w:rPr>
      <w:sz w:val="15"/>
    </w:rPr>
  </w:style>
  <w:style w:type="paragraph" w:styleId="TOC1">
    <w:name w:val="toc 1"/>
    <w:basedOn w:val="Normal"/>
    <w:next w:val="Normal"/>
    <w:autoRedefine/>
    <w:uiPriority w:val="39"/>
    <w:rsid w:val="002A772C"/>
    <w:pPr>
      <w:tabs>
        <w:tab w:val="right" w:leader="dot" w:pos="9072"/>
      </w:tabs>
      <w:spacing w:before="120" w:line="240" w:lineRule="auto"/>
      <w:ind w:left="425" w:hanging="425"/>
    </w:pPr>
    <w:rPr>
      <w:szCs w:val="22"/>
      <w:lang w:eastAsia="de-DE"/>
    </w:rPr>
  </w:style>
  <w:style w:type="character" w:styleId="Hyperlink">
    <w:name w:val="Hyperlink"/>
    <w:uiPriority w:val="99"/>
    <w:rsid w:val="00723223"/>
    <w:rPr>
      <w:color w:val="0000FF"/>
      <w:u w:val="single"/>
    </w:rPr>
  </w:style>
  <w:style w:type="paragraph" w:customStyle="1" w:styleId="TabellentextCDB">
    <w:name w:val="Tabellentext_CDB"/>
    <w:basedOn w:val="Normal"/>
    <w:rsid w:val="003B0963"/>
    <w:pPr>
      <w:spacing w:before="40" w:after="80"/>
    </w:pPr>
    <w:rPr>
      <w:sz w:val="20"/>
      <w:szCs w:val="16"/>
      <w:lang w:eastAsia="de-DE"/>
    </w:rPr>
  </w:style>
  <w:style w:type="paragraph" w:styleId="Caption">
    <w:name w:val="caption"/>
    <w:basedOn w:val="Normal"/>
    <w:next w:val="TextCDB"/>
    <w:rsid w:val="00723223"/>
    <w:pPr>
      <w:framePr w:wrap="around" w:vAnchor="text" w:hAnchor="text" w:y="1"/>
      <w:spacing w:before="120" w:after="120"/>
    </w:pPr>
    <w:rPr>
      <w:bCs/>
      <w:sz w:val="18"/>
      <w:szCs w:val="18"/>
    </w:rPr>
  </w:style>
  <w:style w:type="paragraph" w:styleId="FootnoteText">
    <w:name w:val="footnote text"/>
    <w:basedOn w:val="Normal"/>
    <w:link w:val="FootnoteTextChar"/>
    <w:uiPriority w:val="99"/>
    <w:rsid w:val="00723223"/>
    <w:rPr>
      <w:sz w:val="18"/>
    </w:rPr>
  </w:style>
  <w:style w:type="paragraph" w:styleId="TOC2">
    <w:name w:val="toc 2"/>
    <w:basedOn w:val="Normal"/>
    <w:next w:val="Normal"/>
    <w:autoRedefine/>
    <w:uiPriority w:val="39"/>
    <w:rsid w:val="003B0963"/>
    <w:pPr>
      <w:tabs>
        <w:tab w:val="right" w:leader="dot" w:pos="9072"/>
      </w:tabs>
      <w:spacing w:before="80" w:line="240" w:lineRule="auto"/>
      <w:ind w:left="1276" w:hanging="851"/>
    </w:pPr>
    <w:rPr>
      <w:szCs w:val="22"/>
      <w:lang w:eastAsia="de-DE"/>
    </w:rPr>
  </w:style>
  <w:style w:type="paragraph" w:styleId="TOC3">
    <w:name w:val="toc 3"/>
    <w:basedOn w:val="Normal"/>
    <w:next w:val="Normal"/>
    <w:autoRedefine/>
    <w:uiPriority w:val="39"/>
    <w:rsid w:val="003B0963"/>
    <w:pPr>
      <w:tabs>
        <w:tab w:val="left" w:pos="1276"/>
        <w:tab w:val="right" w:leader="dot" w:pos="9072"/>
      </w:tabs>
      <w:spacing w:line="240" w:lineRule="auto"/>
      <w:ind w:left="1276" w:hanging="851"/>
    </w:pPr>
    <w:rPr>
      <w:szCs w:val="22"/>
      <w:lang w:eastAsia="de-DE"/>
    </w:rPr>
  </w:style>
  <w:style w:type="paragraph" w:styleId="TOC4">
    <w:name w:val="toc 4"/>
    <w:basedOn w:val="Normal"/>
    <w:next w:val="Normal"/>
    <w:autoRedefine/>
    <w:uiPriority w:val="39"/>
    <w:rsid w:val="003B0963"/>
    <w:pPr>
      <w:tabs>
        <w:tab w:val="right" w:leader="dot" w:pos="9072"/>
      </w:tabs>
      <w:spacing w:line="240" w:lineRule="auto"/>
      <w:ind w:left="1276" w:hanging="851"/>
    </w:pPr>
    <w:rPr>
      <w:szCs w:val="22"/>
      <w:lang w:eastAsia="de-DE"/>
    </w:rPr>
  </w:style>
  <w:style w:type="table" w:styleId="TableGrid">
    <w:name w:val="Table Grid"/>
    <w:basedOn w:val="TableNormal"/>
    <w:uiPriority w:val="59"/>
    <w:rsid w:val="00723223"/>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inzug1CDB">
    <w:name w:val="Einzug 1_CDB"/>
    <w:basedOn w:val="Normal"/>
    <w:rsid w:val="003B0963"/>
    <w:pPr>
      <w:tabs>
        <w:tab w:val="left" w:pos="284"/>
      </w:tabs>
      <w:spacing w:after="120"/>
      <w:ind w:left="284"/>
    </w:pPr>
    <w:rPr>
      <w:szCs w:val="22"/>
      <w:lang w:eastAsia="de-DE"/>
    </w:rPr>
  </w:style>
  <w:style w:type="paragraph" w:customStyle="1" w:styleId="Einzug2CDB">
    <w:name w:val="Einzug 2_CDB"/>
    <w:basedOn w:val="Normal"/>
    <w:rsid w:val="003B0963"/>
    <w:pPr>
      <w:tabs>
        <w:tab w:val="left" w:pos="567"/>
      </w:tabs>
      <w:spacing w:after="120"/>
      <w:ind w:left="567"/>
    </w:pPr>
    <w:rPr>
      <w:szCs w:val="22"/>
      <w:lang w:eastAsia="de-DE"/>
    </w:rPr>
  </w:style>
  <w:style w:type="paragraph" w:customStyle="1" w:styleId="Einzug3CDB">
    <w:name w:val="Einzug 3_CDB"/>
    <w:basedOn w:val="Normal"/>
    <w:rsid w:val="003B0963"/>
    <w:pPr>
      <w:tabs>
        <w:tab w:val="left" w:pos="851"/>
      </w:tabs>
      <w:spacing w:after="120"/>
      <w:ind w:left="851"/>
    </w:pPr>
    <w:rPr>
      <w:szCs w:val="22"/>
      <w:lang w:eastAsia="de-DE"/>
    </w:rPr>
  </w:style>
  <w:style w:type="paragraph" w:customStyle="1" w:styleId="Aufzhlung1CDB">
    <w:name w:val="Aufzählung 1_CDB"/>
    <w:basedOn w:val="Normal"/>
    <w:link w:val="Aufzhlung1CDBCar"/>
    <w:rsid w:val="003B0963"/>
    <w:pPr>
      <w:numPr>
        <w:numId w:val="2"/>
      </w:numPr>
      <w:spacing w:after="120"/>
    </w:pPr>
    <w:rPr>
      <w:szCs w:val="22"/>
      <w:lang w:eastAsia="de-DE"/>
    </w:rPr>
  </w:style>
  <w:style w:type="paragraph" w:customStyle="1" w:styleId="Aufzhlung2CDB">
    <w:name w:val="Aufzählung 2_CDB"/>
    <w:basedOn w:val="Normal"/>
    <w:rsid w:val="003B0963"/>
    <w:pPr>
      <w:numPr>
        <w:numId w:val="3"/>
      </w:numPr>
      <w:spacing w:after="120"/>
    </w:pPr>
    <w:rPr>
      <w:szCs w:val="22"/>
      <w:lang w:eastAsia="de-DE"/>
    </w:rPr>
  </w:style>
  <w:style w:type="paragraph" w:customStyle="1" w:styleId="Aufzhlung3CDB">
    <w:name w:val="Aufzählung 3_CDB"/>
    <w:basedOn w:val="Normal"/>
    <w:rsid w:val="003B0963"/>
    <w:pPr>
      <w:numPr>
        <w:numId w:val="4"/>
      </w:numPr>
      <w:spacing w:after="120"/>
    </w:pPr>
    <w:rPr>
      <w:szCs w:val="22"/>
      <w:lang w:eastAsia="de-DE"/>
    </w:rPr>
  </w:style>
  <w:style w:type="paragraph" w:customStyle="1" w:styleId="Aufzhlunga1CDB">
    <w:name w:val="Aufzählung a1_CDB"/>
    <w:basedOn w:val="Normal"/>
    <w:rsid w:val="003B0963"/>
    <w:pPr>
      <w:numPr>
        <w:numId w:val="5"/>
      </w:numPr>
      <w:spacing w:after="120"/>
    </w:pPr>
    <w:rPr>
      <w:szCs w:val="22"/>
      <w:lang w:eastAsia="de-DE"/>
    </w:rPr>
  </w:style>
  <w:style w:type="paragraph" w:customStyle="1" w:styleId="Aufzhlunga2CDB">
    <w:name w:val="Aufzählung a2_CDB"/>
    <w:basedOn w:val="Normal"/>
    <w:rsid w:val="003B0963"/>
    <w:pPr>
      <w:numPr>
        <w:numId w:val="6"/>
      </w:numPr>
      <w:spacing w:after="120"/>
    </w:pPr>
    <w:rPr>
      <w:szCs w:val="22"/>
      <w:lang w:eastAsia="de-DE"/>
    </w:rPr>
  </w:style>
  <w:style w:type="paragraph" w:customStyle="1" w:styleId="Aufzhlunga3CDB">
    <w:name w:val="Aufzählung a3_CDB"/>
    <w:basedOn w:val="Normal"/>
    <w:rsid w:val="003B0963"/>
    <w:pPr>
      <w:numPr>
        <w:numId w:val="7"/>
      </w:numPr>
      <w:spacing w:after="120"/>
    </w:pPr>
    <w:rPr>
      <w:szCs w:val="22"/>
      <w:lang w:eastAsia="de-DE"/>
    </w:rPr>
  </w:style>
  <w:style w:type="paragraph" w:customStyle="1" w:styleId="AufzhlungNumm1CDB">
    <w:name w:val="Aufzählung Numm 1_CDB"/>
    <w:basedOn w:val="Normal"/>
    <w:link w:val="AufzhlungNumm1CDBCar"/>
    <w:rsid w:val="000F6299"/>
    <w:pPr>
      <w:numPr>
        <w:numId w:val="8"/>
      </w:numPr>
      <w:spacing w:after="120"/>
    </w:pPr>
    <w:rPr>
      <w:szCs w:val="22"/>
      <w:lang w:eastAsia="de-DE"/>
    </w:rPr>
  </w:style>
  <w:style w:type="paragraph" w:customStyle="1" w:styleId="AufzhlungNumm2CDB">
    <w:name w:val="Aufzählung Numm 2_CDB"/>
    <w:basedOn w:val="Normal"/>
    <w:rsid w:val="003B0963"/>
    <w:pPr>
      <w:numPr>
        <w:numId w:val="9"/>
      </w:numPr>
      <w:spacing w:after="120"/>
    </w:pPr>
    <w:rPr>
      <w:szCs w:val="22"/>
      <w:lang w:eastAsia="de-DE"/>
    </w:rPr>
  </w:style>
  <w:style w:type="paragraph" w:customStyle="1" w:styleId="AufzhlungNumm3CDB">
    <w:name w:val="Aufzählung Numm 3_CDB"/>
    <w:basedOn w:val="Normal"/>
    <w:rsid w:val="003B0963"/>
    <w:pPr>
      <w:numPr>
        <w:numId w:val="10"/>
      </w:numPr>
      <w:spacing w:after="120"/>
    </w:pPr>
    <w:rPr>
      <w:szCs w:val="22"/>
      <w:lang w:eastAsia="de-DE"/>
    </w:rPr>
  </w:style>
  <w:style w:type="paragraph" w:customStyle="1" w:styleId="CDBHierarchie">
    <w:name w:val="CDB_Hierarchie"/>
    <w:basedOn w:val="Header"/>
    <w:semiHidden/>
    <w:rsid w:val="00701177"/>
  </w:style>
  <w:style w:type="paragraph" w:customStyle="1" w:styleId="Zweittrakt">
    <w:name w:val="Zweittrakt"/>
    <w:basedOn w:val="Normal"/>
    <w:next w:val="BodyText"/>
    <w:rsid w:val="00D622D0"/>
  </w:style>
  <w:style w:type="paragraph" w:styleId="BodyText">
    <w:name w:val="Body Text"/>
    <w:next w:val="Zweittrakt"/>
    <w:link w:val="BodyTextChar"/>
    <w:uiPriority w:val="99"/>
    <w:semiHidden/>
    <w:unhideWhenUsed/>
    <w:rsid w:val="00D622D0"/>
    <w:pPr>
      <w:spacing w:after="120"/>
    </w:pPr>
    <w:rPr>
      <w:rFonts w:ascii="Arial" w:hAnsi="Arial"/>
      <w:sz w:val="22"/>
    </w:rPr>
  </w:style>
  <w:style w:type="character" w:customStyle="1" w:styleId="BodyTextChar">
    <w:name w:val="Body Text Char"/>
    <w:link w:val="BodyText"/>
    <w:uiPriority w:val="99"/>
    <w:semiHidden/>
    <w:rsid w:val="00D622D0"/>
    <w:rPr>
      <w:rFonts w:ascii="Arial" w:hAnsi="Arial"/>
      <w:sz w:val="22"/>
      <w:lang w:bidi="ar-SA"/>
    </w:rPr>
  </w:style>
  <w:style w:type="character" w:styleId="FootnoteReference">
    <w:name w:val="footnote reference"/>
    <w:uiPriority w:val="99"/>
    <w:unhideWhenUsed/>
    <w:rsid w:val="00BA3038"/>
    <w:rPr>
      <w:vertAlign w:val="superscript"/>
    </w:rPr>
  </w:style>
  <w:style w:type="paragraph" w:customStyle="1" w:styleId="Abstand12ptCDB">
    <w:name w:val="Abstand 12 pt_CDB"/>
    <w:rsid w:val="003B0963"/>
    <w:pPr>
      <w:spacing w:before="240" w:line="20" w:lineRule="exact"/>
    </w:pPr>
    <w:rPr>
      <w:rFonts w:ascii="Arial" w:hAnsi="Arial"/>
      <w:b/>
      <w:color w:val="0033CC"/>
      <w:sz w:val="24"/>
      <w:szCs w:val="22"/>
      <w:lang w:eastAsia="de-DE"/>
    </w:rPr>
  </w:style>
  <w:style w:type="paragraph" w:customStyle="1" w:styleId="Abstand18ptCDB">
    <w:name w:val="Abstand 18 pt_CDB"/>
    <w:rsid w:val="003B0963"/>
    <w:pPr>
      <w:overflowPunct w:val="0"/>
      <w:autoSpaceDE w:val="0"/>
      <w:autoSpaceDN w:val="0"/>
      <w:adjustRightInd w:val="0"/>
      <w:spacing w:before="360" w:line="20" w:lineRule="exact"/>
      <w:textAlignment w:val="baseline"/>
    </w:pPr>
    <w:rPr>
      <w:rFonts w:ascii="Arial" w:hAnsi="Arial"/>
      <w:b/>
      <w:noProof/>
      <w:color w:val="000099"/>
      <w:sz w:val="36"/>
      <w:lang w:eastAsia="de-DE"/>
    </w:rPr>
  </w:style>
  <w:style w:type="paragraph" w:customStyle="1" w:styleId="Abstand6ptCDB">
    <w:name w:val="Abstand 6 pt_CDB"/>
    <w:rsid w:val="003B0963"/>
    <w:pPr>
      <w:spacing w:before="120" w:line="20" w:lineRule="exact"/>
    </w:pPr>
    <w:rPr>
      <w:rFonts w:ascii="Arial" w:hAnsi="Arial"/>
      <w:b/>
      <w:noProof/>
      <w:color w:val="0066FF"/>
      <w:sz w:val="16"/>
      <w:lang w:eastAsia="de-DE"/>
    </w:rPr>
  </w:style>
  <w:style w:type="paragraph" w:customStyle="1" w:styleId="InhaltsverzeichnisCDB">
    <w:name w:val="Inhaltsverzeichnis_CDB"/>
    <w:basedOn w:val="Normal"/>
    <w:next w:val="TextCDB"/>
    <w:rsid w:val="003B0963"/>
    <w:pPr>
      <w:spacing w:before="720" w:after="240"/>
    </w:pPr>
    <w:rPr>
      <w:b/>
      <w:sz w:val="36"/>
      <w:szCs w:val="22"/>
      <w:lang w:eastAsia="de-DE"/>
    </w:rPr>
  </w:style>
  <w:style w:type="paragraph" w:customStyle="1" w:styleId="TabellentitelCDB">
    <w:name w:val="Tabellentitel_CDB"/>
    <w:basedOn w:val="Normal"/>
    <w:next w:val="TabellentextCDB"/>
    <w:rsid w:val="003B0963"/>
    <w:pPr>
      <w:spacing w:before="40" w:after="40"/>
    </w:pPr>
    <w:rPr>
      <w:b/>
      <w:sz w:val="20"/>
      <w:lang w:eastAsia="de-DE"/>
    </w:rPr>
  </w:style>
  <w:style w:type="paragraph" w:customStyle="1" w:styleId="TextZwischentitelCDB">
    <w:name w:val="Text_Zwischentitel_CDB"/>
    <w:basedOn w:val="Normal"/>
    <w:next w:val="TextCDB"/>
    <w:rsid w:val="003B0963"/>
    <w:pPr>
      <w:spacing w:before="360" w:after="80"/>
      <w:ind w:left="488" w:hanging="488"/>
    </w:pPr>
    <w:rPr>
      <w:b/>
      <w:szCs w:val="22"/>
      <w:lang w:eastAsia="de-DE"/>
    </w:rPr>
  </w:style>
  <w:style w:type="paragraph" w:customStyle="1" w:styleId="berschriftohneNrCDB">
    <w:name w:val="Überschrift_ohne Nr_CDB"/>
    <w:basedOn w:val="Normal"/>
    <w:next w:val="TextCDB"/>
    <w:rsid w:val="003B0963"/>
    <w:pPr>
      <w:spacing w:before="480" w:after="120"/>
      <w:outlineLvl w:val="0"/>
    </w:pPr>
    <w:rPr>
      <w:b/>
      <w:sz w:val="28"/>
      <w:szCs w:val="28"/>
      <w:lang w:eastAsia="de-DE"/>
    </w:rPr>
  </w:style>
  <w:style w:type="paragraph" w:styleId="TOC5">
    <w:name w:val="toc 5"/>
    <w:basedOn w:val="Normal"/>
    <w:next w:val="Normal"/>
    <w:autoRedefine/>
    <w:uiPriority w:val="39"/>
    <w:rsid w:val="003B0963"/>
    <w:pPr>
      <w:tabs>
        <w:tab w:val="right" w:leader="dot" w:pos="9072"/>
      </w:tabs>
      <w:spacing w:line="240" w:lineRule="auto"/>
      <w:ind w:left="1559" w:hanging="1134"/>
    </w:pPr>
    <w:rPr>
      <w:szCs w:val="22"/>
      <w:lang w:eastAsia="de-DE"/>
    </w:rPr>
  </w:style>
  <w:style w:type="paragraph" w:styleId="TOC6">
    <w:name w:val="toc 6"/>
    <w:basedOn w:val="Normal"/>
    <w:next w:val="Normal"/>
    <w:autoRedefine/>
    <w:uiPriority w:val="39"/>
    <w:rsid w:val="003B0963"/>
    <w:pPr>
      <w:tabs>
        <w:tab w:val="right" w:leader="dot" w:pos="9072"/>
      </w:tabs>
      <w:spacing w:line="240" w:lineRule="auto"/>
      <w:ind w:left="1559" w:hanging="1134"/>
    </w:pPr>
    <w:rPr>
      <w:szCs w:val="22"/>
      <w:lang w:eastAsia="de-DE"/>
    </w:rPr>
  </w:style>
  <w:style w:type="paragraph" w:styleId="TOC7">
    <w:name w:val="toc 7"/>
    <w:basedOn w:val="Normal"/>
    <w:next w:val="Normal"/>
    <w:autoRedefine/>
    <w:uiPriority w:val="39"/>
    <w:rsid w:val="003B0963"/>
    <w:pPr>
      <w:tabs>
        <w:tab w:val="left" w:pos="1868"/>
        <w:tab w:val="right" w:leader="dot" w:pos="9072"/>
      </w:tabs>
      <w:spacing w:line="240" w:lineRule="auto"/>
      <w:ind w:left="1843" w:hanging="1418"/>
    </w:pPr>
    <w:rPr>
      <w:szCs w:val="22"/>
      <w:lang w:eastAsia="de-DE"/>
    </w:rPr>
  </w:style>
  <w:style w:type="paragraph" w:styleId="TOC8">
    <w:name w:val="toc 8"/>
    <w:basedOn w:val="Normal"/>
    <w:next w:val="Normal"/>
    <w:autoRedefine/>
    <w:uiPriority w:val="39"/>
    <w:rsid w:val="003B0963"/>
    <w:pPr>
      <w:tabs>
        <w:tab w:val="right" w:leader="dot" w:pos="9072"/>
      </w:tabs>
      <w:spacing w:line="240" w:lineRule="auto"/>
      <w:ind w:left="2126" w:hanging="1701"/>
    </w:pPr>
    <w:rPr>
      <w:szCs w:val="22"/>
      <w:lang w:eastAsia="de-DE"/>
    </w:rPr>
  </w:style>
  <w:style w:type="paragraph" w:styleId="TOC9">
    <w:name w:val="toc 9"/>
    <w:basedOn w:val="Normal"/>
    <w:next w:val="Normal"/>
    <w:autoRedefine/>
    <w:uiPriority w:val="39"/>
    <w:rsid w:val="003B0963"/>
    <w:pPr>
      <w:tabs>
        <w:tab w:val="right" w:leader="dot" w:pos="9072"/>
      </w:tabs>
      <w:spacing w:line="240" w:lineRule="auto"/>
      <w:ind w:left="2410" w:hanging="1985"/>
    </w:pPr>
    <w:rPr>
      <w:szCs w:val="22"/>
      <w:lang w:eastAsia="de-DE"/>
    </w:rPr>
  </w:style>
  <w:style w:type="character" w:styleId="PageNumber">
    <w:name w:val="page number"/>
    <w:basedOn w:val="DefaultParagraphFont"/>
    <w:uiPriority w:val="99"/>
    <w:semiHidden/>
    <w:unhideWhenUsed/>
    <w:rsid w:val="00EF0475"/>
  </w:style>
  <w:style w:type="table" w:styleId="LightList-Accent3">
    <w:name w:val="Light List Accent 3"/>
    <w:basedOn w:val="TableNormal"/>
    <w:uiPriority w:val="61"/>
    <w:rsid w:val="00C94AB1"/>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customStyle="1" w:styleId="FormatvorlageTextCDBNach0Pt">
    <w:name w:val="Formatvorlage Text_CDB + Nach:  0 Pt."/>
    <w:basedOn w:val="TextCDB"/>
    <w:rsid w:val="004F2725"/>
    <w:pPr>
      <w:numPr>
        <w:numId w:val="12"/>
      </w:numPr>
      <w:spacing w:after="0"/>
    </w:pPr>
    <w:rPr>
      <w:szCs w:val="20"/>
    </w:rPr>
  </w:style>
  <w:style w:type="paragraph" w:customStyle="1" w:styleId="AufzhlungPunkt1">
    <w:name w:val="Aufzählung Punkt 1"/>
    <w:basedOn w:val="Aufzhlung1CDB"/>
    <w:next w:val="TextCDB"/>
    <w:link w:val="AufzhlungPunkt1Car"/>
    <w:rsid w:val="000F6299"/>
    <w:pPr>
      <w:numPr>
        <w:numId w:val="13"/>
      </w:numPr>
    </w:pPr>
    <w:rPr>
      <w:szCs w:val="20"/>
    </w:rPr>
  </w:style>
  <w:style w:type="paragraph" w:customStyle="1" w:styleId="AufzhlungPunkt2">
    <w:name w:val="Aufzählung Punkt 2"/>
    <w:basedOn w:val="AufzhlungPunkt1"/>
    <w:rsid w:val="005266AB"/>
    <w:pPr>
      <w:ind w:left="568"/>
    </w:pPr>
  </w:style>
  <w:style w:type="paragraph" w:customStyle="1" w:styleId="AufzhlungPunkt3">
    <w:name w:val="Aufzählung Punkt 3"/>
    <w:basedOn w:val="AufzhlungPunkt1"/>
    <w:rsid w:val="00C63CFB"/>
    <w:pPr>
      <w:tabs>
        <w:tab w:val="left" w:pos="851"/>
      </w:tabs>
      <w:ind w:left="1134" w:hanging="567"/>
    </w:pPr>
  </w:style>
  <w:style w:type="paragraph" w:customStyle="1" w:styleId="FormatvorlageTextCDBFettWei">
    <w:name w:val="Formatvorlage Text_CDB + Fett Weiß"/>
    <w:basedOn w:val="TextCDB"/>
    <w:rsid w:val="000860C3"/>
    <w:rPr>
      <w:b/>
      <w:bCs/>
      <w:color w:val="000000"/>
    </w:rPr>
  </w:style>
  <w:style w:type="paragraph" w:customStyle="1" w:styleId="AufzhlungNumero">
    <w:name w:val="Aufzählung Numero"/>
    <w:basedOn w:val="AufzhlungPunkt"/>
    <w:next w:val="AufzhlungPunkt"/>
    <w:link w:val="AufzhlungNumeroCar"/>
    <w:qFormat/>
    <w:rsid w:val="00030BB1"/>
    <w:pPr>
      <w:numPr>
        <w:numId w:val="14"/>
      </w:numPr>
      <w:spacing w:line="360" w:lineRule="auto"/>
      <w:ind w:left="714" w:hanging="357"/>
    </w:pPr>
  </w:style>
  <w:style w:type="paragraph" w:customStyle="1" w:styleId="AufzhlungPunkt">
    <w:name w:val="Aufzählung Punkt"/>
    <w:basedOn w:val="AufzhlungPunkt1"/>
    <w:next w:val="AufzhlungNumero"/>
    <w:link w:val="AufzhlungPunktZchn"/>
    <w:qFormat/>
    <w:rsid w:val="00100639"/>
    <w:pPr>
      <w:numPr>
        <w:numId w:val="15"/>
      </w:numPr>
      <w:spacing w:after="0" w:line="288" w:lineRule="auto"/>
    </w:pPr>
  </w:style>
  <w:style w:type="character" w:customStyle="1" w:styleId="AufzhlungNumm1CDBCar">
    <w:name w:val="Aufzählung Numm 1_CDB Car"/>
    <w:link w:val="AufzhlungNumm1CDB"/>
    <w:rsid w:val="00030BB1"/>
    <w:rPr>
      <w:rFonts w:ascii="Arial" w:hAnsi="Arial"/>
      <w:sz w:val="22"/>
      <w:szCs w:val="22"/>
      <w:lang w:eastAsia="de-DE"/>
    </w:rPr>
  </w:style>
  <w:style w:type="character" w:customStyle="1" w:styleId="AufzhlungNumeroCar">
    <w:name w:val="Aufzählung Numero Car"/>
    <w:basedOn w:val="AufzhlungNumm1CDBCar"/>
    <w:link w:val="AufzhlungNumero"/>
    <w:rsid w:val="00030BB1"/>
    <w:rPr>
      <w:rFonts w:ascii="Arial" w:hAnsi="Arial"/>
      <w:sz w:val="22"/>
      <w:szCs w:val="22"/>
      <w:lang w:eastAsia="de-DE"/>
    </w:rPr>
  </w:style>
  <w:style w:type="paragraph" w:customStyle="1" w:styleId="Aufzhlung">
    <w:name w:val="Aufzählung"/>
    <w:basedOn w:val="AufzhlungPunkt"/>
    <w:link w:val="AufzhlungZchn"/>
    <w:qFormat/>
    <w:rsid w:val="00100639"/>
    <w:pPr>
      <w:numPr>
        <w:numId w:val="16"/>
      </w:numPr>
    </w:pPr>
  </w:style>
  <w:style w:type="character" w:customStyle="1" w:styleId="Aufzhlung1CDBCar">
    <w:name w:val="Aufzählung 1_CDB Car"/>
    <w:link w:val="Aufzhlung1CDB"/>
    <w:rsid w:val="00030BB1"/>
    <w:rPr>
      <w:rFonts w:ascii="Arial" w:hAnsi="Arial"/>
      <w:sz w:val="22"/>
      <w:szCs w:val="22"/>
      <w:lang w:eastAsia="de-DE"/>
    </w:rPr>
  </w:style>
  <w:style w:type="character" w:customStyle="1" w:styleId="AufzhlungPunkt1Car">
    <w:name w:val="Aufzählung Punkt 1 Car"/>
    <w:basedOn w:val="Aufzhlung1CDBCar"/>
    <w:link w:val="AufzhlungPunkt1"/>
    <w:rsid w:val="00030BB1"/>
    <w:rPr>
      <w:rFonts w:ascii="Arial" w:hAnsi="Arial"/>
      <w:sz w:val="22"/>
      <w:szCs w:val="22"/>
      <w:lang w:eastAsia="de-DE"/>
    </w:rPr>
  </w:style>
  <w:style w:type="character" w:customStyle="1" w:styleId="AufzhlungPunktZchn">
    <w:name w:val="Aufzählung Punkt Zchn"/>
    <w:basedOn w:val="AufzhlungPunkt1Car"/>
    <w:link w:val="AufzhlungPunkt"/>
    <w:rsid w:val="00100639"/>
    <w:rPr>
      <w:rFonts w:ascii="Arial" w:hAnsi="Arial"/>
      <w:sz w:val="22"/>
      <w:szCs w:val="22"/>
      <w:lang w:eastAsia="de-DE"/>
    </w:rPr>
  </w:style>
  <w:style w:type="character" w:customStyle="1" w:styleId="AufzhlungZchn">
    <w:name w:val="Aufzählung Zchn"/>
    <w:basedOn w:val="AufzhlungPunktZchn"/>
    <w:link w:val="Aufzhlung"/>
    <w:rsid w:val="00100639"/>
    <w:rPr>
      <w:rFonts w:ascii="Arial" w:hAnsi="Arial"/>
      <w:sz w:val="22"/>
      <w:szCs w:val="22"/>
      <w:lang w:eastAsia="de-DE"/>
    </w:rPr>
  </w:style>
  <w:style w:type="paragraph" w:customStyle="1" w:styleId="FormatvorlageTextCDBKursivRechts">
    <w:name w:val="Formatvorlage Text_CDB + Kursiv Rechts"/>
    <w:basedOn w:val="TextCDB"/>
    <w:rsid w:val="00C153FD"/>
    <w:pPr>
      <w:jc w:val="right"/>
    </w:pPr>
    <w:rPr>
      <w:i/>
      <w:iCs/>
      <w:color w:val="000000"/>
      <w:szCs w:val="20"/>
    </w:rPr>
  </w:style>
  <w:style w:type="character" w:customStyle="1" w:styleId="HeaderChar">
    <w:name w:val="Header Char"/>
    <w:basedOn w:val="DefaultParagraphFont"/>
    <w:link w:val="Header"/>
    <w:uiPriority w:val="99"/>
    <w:rsid w:val="00731107"/>
    <w:rPr>
      <w:rFonts w:ascii="Arial" w:hAnsi="Arial"/>
      <w:noProof/>
      <w:sz w:val="15"/>
    </w:rPr>
  </w:style>
  <w:style w:type="paragraph" w:customStyle="1" w:styleId="Kopfzeile2Departement">
    <w:name w:val="Kopfzeile2Departement"/>
    <w:basedOn w:val="Normal"/>
    <w:next w:val="Normal"/>
    <w:rsid w:val="00731107"/>
    <w:pPr>
      <w:widowControl w:val="0"/>
      <w:suppressAutoHyphens/>
      <w:spacing w:line="200" w:lineRule="atLeast"/>
    </w:pPr>
    <w:rPr>
      <w:rFonts w:eastAsiaTheme="minorHAnsi" w:cstheme="minorBidi"/>
      <w:sz w:val="15"/>
      <w:szCs w:val="22"/>
      <w:lang w:eastAsia="en-US"/>
    </w:rPr>
  </w:style>
  <w:style w:type="paragraph" w:styleId="BalloonText">
    <w:name w:val="Balloon Text"/>
    <w:basedOn w:val="Normal"/>
    <w:link w:val="BalloonTextChar"/>
    <w:uiPriority w:val="99"/>
    <w:semiHidden/>
    <w:unhideWhenUsed/>
    <w:rsid w:val="00A1429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29D"/>
    <w:rPr>
      <w:rFonts w:ascii="Tahoma" w:hAnsi="Tahoma" w:cs="Tahoma"/>
      <w:sz w:val="16"/>
      <w:szCs w:val="16"/>
    </w:rPr>
  </w:style>
  <w:style w:type="character" w:styleId="CommentReference">
    <w:name w:val="annotation reference"/>
    <w:basedOn w:val="DefaultParagraphFont"/>
    <w:uiPriority w:val="99"/>
    <w:semiHidden/>
    <w:unhideWhenUsed/>
    <w:rsid w:val="00BD7FE7"/>
    <w:rPr>
      <w:sz w:val="16"/>
      <w:szCs w:val="16"/>
    </w:rPr>
  </w:style>
  <w:style w:type="paragraph" w:styleId="CommentText">
    <w:name w:val="annotation text"/>
    <w:basedOn w:val="Normal"/>
    <w:link w:val="CommentTextChar"/>
    <w:uiPriority w:val="99"/>
    <w:unhideWhenUsed/>
    <w:rsid w:val="00BD7FE7"/>
    <w:pPr>
      <w:spacing w:line="240" w:lineRule="auto"/>
    </w:pPr>
    <w:rPr>
      <w:sz w:val="20"/>
    </w:rPr>
  </w:style>
  <w:style w:type="character" w:customStyle="1" w:styleId="CommentTextChar">
    <w:name w:val="Comment Text Char"/>
    <w:basedOn w:val="DefaultParagraphFont"/>
    <w:link w:val="CommentText"/>
    <w:uiPriority w:val="99"/>
    <w:rsid w:val="00BD7FE7"/>
    <w:rPr>
      <w:rFonts w:ascii="Arial" w:hAnsi="Arial"/>
    </w:rPr>
  </w:style>
  <w:style w:type="paragraph" w:styleId="CommentSubject">
    <w:name w:val="annotation subject"/>
    <w:basedOn w:val="CommentText"/>
    <w:next w:val="CommentText"/>
    <w:link w:val="CommentSubjectChar"/>
    <w:uiPriority w:val="99"/>
    <w:semiHidden/>
    <w:unhideWhenUsed/>
    <w:rsid w:val="00BD7FE7"/>
    <w:rPr>
      <w:b/>
      <w:bCs/>
    </w:rPr>
  </w:style>
  <w:style w:type="character" w:customStyle="1" w:styleId="CommentSubjectChar">
    <w:name w:val="Comment Subject Char"/>
    <w:basedOn w:val="CommentTextChar"/>
    <w:link w:val="CommentSubject"/>
    <w:uiPriority w:val="99"/>
    <w:semiHidden/>
    <w:rsid w:val="00BD7FE7"/>
    <w:rPr>
      <w:rFonts w:ascii="Arial" w:hAnsi="Arial"/>
      <w:b/>
      <w:bCs/>
    </w:rPr>
  </w:style>
  <w:style w:type="paragraph" w:styleId="NormalIndent">
    <w:name w:val="Normal Indent"/>
    <w:basedOn w:val="Normal"/>
    <w:autoRedefine/>
    <w:rsid w:val="00BD7FE7"/>
    <w:pPr>
      <w:spacing w:before="40" w:after="40" w:line="240" w:lineRule="atLeast"/>
      <w:jc w:val="both"/>
    </w:pPr>
    <w:rPr>
      <w:bCs/>
      <w:sz w:val="20"/>
      <w:lang w:eastAsia="en-US"/>
    </w:rPr>
  </w:style>
  <w:style w:type="paragraph" w:customStyle="1" w:styleId="Auffhrungszeichen1">
    <w:name w:val="Aufführungszeichen 1"/>
    <w:basedOn w:val="Normal"/>
    <w:rsid w:val="00BD7FE7"/>
    <w:pPr>
      <w:numPr>
        <w:numId w:val="17"/>
      </w:numPr>
      <w:tabs>
        <w:tab w:val="clear" w:pos="644"/>
        <w:tab w:val="num" w:pos="284"/>
      </w:tabs>
      <w:spacing w:after="120" w:line="240" w:lineRule="atLeast"/>
      <w:ind w:left="284" w:hanging="284"/>
    </w:pPr>
    <w:rPr>
      <w:rFonts w:ascii="Times New Roman" w:hAnsi="Times New Roman"/>
      <w:sz w:val="24"/>
      <w:lang w:eastAsia="de-DE"/>
    </w:rPr>
  </w:style>
  <w:style w:type="character" w:styleId="FollowedHyperlink">
    <w:name w:val="FollowedHyperlink"/>
    <w:basedOn w:val="DefaultParagraphFont"/>
    <w:uiPriority w:val="99"/>
    <w:semiHidden/>
    <w:unhideWhenUsed/>
    <w:rsid w:val="004F710B"/>
    <w:rPr>
      <w:color w:val="800080" w:themeColor="followedHyperlink"/>
      <w:u w:val="single"/>
    </w:rPr>
  </w:style>
  <w:style w:type="table" w:customStyle="1" w:styleId="Tabelle">
    <w:name w:val="Tabelle"/>
    <w:basedOn w:val="TableNormal"/>
    <w:uiPriority w:val="99"/>
    <w:qFormat/>
    <w:rsid w:val="00C56F1F"/>
    <w:rPr>
      <w:rFonts w:ascii="Arial" w:eastAsiaTheme="minorHAnsi" w:hAnsi="Arial" w:cstheme="minorBidi"/>
      <w:szCs w:val="22"/>
      <w:lang w:eastAsia="en-US"/>
    </w:rPr>
    <w:tblPr>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vAlign w:val="center"/>
    </w:tcPr>
    <w:tblStylePr w:type="firstRow">
      <w:rPr>
        <w:color w:val="FFFFFF" w:themeColor="background1"/>
      </w:rPr>
      <w:tblPr/>
      <w:tcPr>
        <w:shd w:val="clear" w:color="auto" w:fill="333399"/>
      </w:tcPr>
    </w:tblStylePr>
  </w:style>
  <w:style w:type="paragraph" w:styleId="NormalWeb">
    <w:name w:val="Normal (Web)"/>
    <w:basedOn w:val="Normal"/>
    <w:uiPriority w:val="99"/>
    <w:semiHidden/>
    <w:unhideWhenUsed/>
    <w:rsid w:val="00A54033"/>
    <w:pPr>
      <w:spacing w:before="100" w:beforeAutospacing="1" w:after="100" w:afterAutospacing="1" w:line="240" w:lineRule="auto"/>
    </w:pPr>
    <w:rPr>
      <w:rFonts w:ascii="Times New Roman" w:hAnsi="Times New Roman"/>
      <w:sz w:val="24"/>
      <w:szCs w:val="24"/>
    </w:rPr>
  </w:style>
  <w:style w:type="paragraph" w:styleId="Revision">
    <w:name w:val="Revision"/>
    <w:hidden/>
    <w:uiPriority w:val="99"/>
    <w:semiHidden/>
    <w:rsid w:val="00180121"/>
    <w:rPr>
      <w:rFonts w:ascii="Arial" w:hAnsi="Arial"/>
      <w:sz w:val="22"/>
    </w:rPr>
  </w:style>
  <w:style w:type="character" w:styleId="PlaceholderText">
    <w:name w:val="Placeholder Text"/>
    <w:basedOn w:val="DefaultParagraphFont"/>
    <w:uiPriority w:val="99"/>
    <w:semiHidden/>
    <w:rsid w:val="00292EBB"/>
    <w:rPr>
      <w:color w:val="808080"/>
    </w:rPr>
  </w:style>
  <w:style w:type="paragraph" w:styleId="ListParagraph">
    <w:name w:val="List Paragraph"/>
    <w:basedOn w:val="Normal"/>
    <w:uiPriority w:val="34"/>
    <w:qFormat/>
    <w:rsid w:val="006C3D2F"/>
    <w:pPr>
      <w:ind w:left="720"/>
      <w:contextualSpacing/>
    </w:pPr>
  </w:style>
  <w:style w:type="character" w:customStyle="1" w:styleId="FootnoteTextChar">
    <w:name w:val="Footnote Text Char"/>
    <w:basedOn w:val="DefaultParagraphFont"/>
    <w:link w:val="FootnoteText"/>
    <w:uiPriority w:val="99"/>
    <w:rsid w:val="00120B0C"/>
    <w:rPr>
      <w:rFonts w:ascii="Arial" w:hAnsi="Arial"/>
      <w:sz w:val="18"/>
    </w:rPr>
  </w:style>
  <w:style w:type="paragraph" w:customStyle="1" w:styleId="TabTxt">
    <w:name w:val="TabTxt"/>
    <w:basedOn w:val="Normal"/>
    <w:qFormat/>
    <w:rsid w:val="00C13E2F"/>
    <w:pPr>
      <w:overflowPunct w:val="0"/>
      <w:autoSpaceDE w:val="0"/>
      <w:autoSpaceDN w:val="0"/>
      <w:adjustRightInd w:val="0"/>
      <w:spacing w:line="260" w:lineRule="exact"/>
      <w:textAlignment w:val="baseline"/>
    </w:pPr>
    <w:rPr>
      <w:sz w:val="18"/>
      <w:szCs w:val="14"/>
      <w:lang w:eastAsia="de-DE"/>
    </w:rPr>
  </w:style>
  <w:style w:type="table" w:customStyle="1" w:styleId="BerichtGS-UVEK">
    <w:name w:val="Bericht GS-UVEK"/>
    <w:basedOn w:val="TableNormal"/>
    <w:uiPriority w:val="99"/>
    <w:rsid w:val="00C13E2F"/>
    <w:rPr>
      <w:rFonts w:ascii="Arial" w:hAnsi="Arial"/>
      <w:sz w:val="18"/>
    </w:rPr>
    <w:tblPr>
      <w:tblStyleRowBandSize w:val="1"/>
      <w:tblStyleColBandSize w:val="1"/>
      <w:tblBorders>
        <w:top w:val="single" w:sz="4" w:space="0" w:color="auto"/>
        <w:bottom w:val="single" w:sz="4" w:space="0" w:color="auto"/>
        <w:insideH w:val="single" w:sz="4" w:space="0" w:color="auto"/>
      </w:tblBorders>
      <w:tblCellMar>
        <w:left w:w="57" w:type="dxa"/>
        <w:right w:w="57" w:type="dxa"/>
      </w:tblCellMar>
    </w:tblPr>
    <w:tblStylePr w:type="firstRow">
      <w:rPr>
        <w:rFonts w:ascii="Arial" w:hAnsi="Arial"/>
        <w:b/>
        <w:color w:val="auto"/>
        <w:sz w:val="18"/>
      </w:rPr>
      <w:tblPr/>
      <w:tcPr>
        <w:shd w:val="clear" w:color="auto" w:fill="D9D9D9" w:themeFill="background1" w:themeFillShade="D9"/>
      </w:tcPr>
    </w:tblStylePr>
    <w:tblStylePr w:type="lastRow">
      <w:rPr>
        <w:rFonts w:ascii="Arial" w:hAnsi="Arial"/>
        <w:b/>
        <w:sz w:val="18"/>
      </w:rPr>
      <w:tblPr/>
      <w:tcPr>
        <w:shd w:val="clear" w:color="auto" w:fill="D9D9D9" w:themeFill="background1" w:themeFillShade="D9"/>
      </w:tcPr>
    </w:tblStylePr>
    <w:tblStylePr w:type="firstCol">
      <w:rPr>
        <w:rFonts w:ascii="Arial" w:hAnsi="Arial"/>
        <w:b/>
        <w:sz w:val="18"/>
      </w:rPr>
      <w:tblPr/>
      <w:tcPr>
        <w:shd w:val="clear" w:color="auto" w:fill="D9D9D9" w:themeFill="background1" w:themeFillShade="D9"/>
      </w:tcPr>
    </w:tblStylePr>
    <w:tblStylePr w:type="lastCol">
      <w:rPr>
        <w:b/>
      </w:rPr>
      <w:tblPr/>
      <w:tcPr>
        <w:shd w:val="clear" w:color="auto" w:fill="D9D9D9" w:themeFill="background1" w:themeFillShade="D9"/>
      </w:tcPr>
    </w:tblStylePr>
  </w:style>
  <w:style w:type="paragraph" w:customStyle="1" w:styleId="TabTitel">
    <w:name w:val="TabTitel"/>
    <w:basedOn w:val="Normal"/>
    <w:qFormat/>
    <w:rsid w:val="00C13E2F"/>
    <w:pPr>
      <w:spacing w:before="60" w:after="60" w:line="240" w:lineRule="auto"/>
    </w:pPr>
    <w:rPr>
      <w:b/>
      <w:sz w:val="18"/>
    </w:rPr>
  </w:style>
  <w:style w:type="table" w:customStyle="1" w:styleId="Gitternetztabelle4Akzent11">
    <w:name w:val="Gitternetztabelle 4 – Akzent 11"/>
    <w:basedOn w:val="TableNormal"/>
    <w:uiPriority w:val="49"/>
    <w:rsid w:val="003D41B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Emphasis">
    <w:name w:val="Emphasis"/>
    <w:basedOn w:val="DefaultParagraphFont"/>
    <w:uiPriority w:val="20"/>
    <w:qFormat/>
    <w:rsid w:val="009A5FE7"/>
    <w:rPr>
      <w:i/>
      <w:iCs/>
    </w:rPr>
  </w:style>
  <w:style w:type="character" w:customStyle="1" w:styleId="Heading3Char">
    <w:name w:val="Heading 3 Char"/>
    <w:basedOn w:val="DefaultParagraphFont"/>
    <w:link w:val="Heading3"/>
    <w:rsid w:val="00123A5D"/>
    <w:rPr>
      <w:rFonts w:ascii="Arial" w:hAnsi="Arial" w:cs="Arial"/>
      <w:b/>
      <w:sz w:val="24"/>
      <w:szCs w:val="24"/>
      <w:lang w:eastAsia="de-DE"/>
    </w:rPr>
  </w:style>
  <w:style w:type="paragraph" w:styleId="TOCHeading">
    <w:name w:val="TOC Heading"/>
    <w:basedOn w:val="Heading1"/>
    <w:next w:val="Normal"/>
    <w:uiPriority w:val="39"/>
    <w:unhideWhenUsed/>
    <w:qFormat/>
    <w:rsid w:val="00681B25"/>
    <w:pPr>
      <w:keepLines/>
      <w:numPr>
        <w:numId w:val="0"/>
      </w:numPr>
      <w:tabs>
        <w:tab w:val="clear" w:pos="850"/>
      </w:tabs>
      <w:spacing w:before="240" w:after="0" w:line="259" w:lineRule="auto"/>
      <w:outlineLvl w:val="9"/>
    </w:pPr>
    <w:rPr>
      <w:rFonts w:asciiTheme="majorHAnsi" w:eastAsiaTheme="majorEastAsia" w:hAnsiTheme="majorHAnsi" w:cstheme="majorBidi"/>
      <w:b w:val="0"/>
      <w:bCs w:val="0"/>
      <w:color w:val="365F91" w:themeColor="accent1" w:themeShade="BF"/>
      <w:kern w:val="0"/>
    </w:rPr>
  </w:style>
  <w:style w:type="character" w:customStyle="1" w:styleId="boclistcommandtext">
    <w:name w:val="boclistcommandtext"/>
    <w:basedOn w:val="DefaultParagraphFont"/>
    <w:rsid w:val="0016105E"/>
  </w:style>
  <w:style w:type="character" w:customStyle="1" w:styleId="content3">
    <w:name w:val="content3"/>
    <w:basedOn w:val="DefaultParagraphFont"/>
    <w:rsid w:val="003B5EAA"/>
  </w:style>
  <w:style w:type="character" w:customStyle="1" w:styleId="dragsource">
    <w:name w:val="dragsource"/>
    <w:basedOn w:val="DefaultParagraphFont"/>
    <w:rsid w:val="000F75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594">
      <w:bodyDiv w:val="1"/>
      <w:marLeft w:val="0"/>
      <w:marRight w:val="0"/>
      <w:marTop w:val="0"/>
      <w:marBottom w:val="0"/>
      <w:divBdr>
        <w:top w:val="none" w:sz="0" w:space="0" w:color="auto"/>
        <w:left w:val="none" w:sz="0" w:space="0" w:color="auto"/>
        <w:bottom w:val="none" w:sz="0" w:space="0" w:color="auto"/>
        <w:right w:val="none" w:sz="0" w:space="0" w:color="auto"/>
      </w:divBdr>
    </w:div>
    <w:div w:id="3434004">
      <w:bodyDiv w:val="1"/>
      <w:marLeft w:val="0"/>
      <w:marRight w:val="0"/>
      <w:marTop w:val="0"/>
      <w:marBottom w:val="0"/>
      <w:divBdr>
        <w:top w:val="none" w:sz="0" w:space="0" w:color="auto"/>
        <w:left w:val="none" w:sz="0" w:space="0" w:color="auto"/>
        <w:bottom w:val="none" w:sz="0" w:space="0" w:color="auto"/>
        <w:right w:val="none" w:sz="0" w:space="0" w:color="auto"/>
      </w:divBdr>
    </w:div>
    <w:div w:id="4524076">
      <w:bodyDiv w:val="1"/>
      <w:marLeft w:val="0"/>
      <w:marRight w:val="0"/>
      <w:marTop w:val="0"/>
      <w:marBottom w:val="0"/>
      <w:divBdr>
        <w:top w:val="none" w:sz="0" w:space="0" w:color="auto"/>
        <w:left w:val="none" w:sz="0" w:space="0" w:color="auto"/>
        <w:bottom w:val="none" w:sz="0" w:space="0" w:color="auto"/>
        <w:right w:val="none" w:sz="0" w:space="0" w:color="auto"/>
      </w:divBdr>
    </w:div>
    <w:div w:id="16741534">
      <w:bodyDiv w:val="1"/>
      <w:marLeft w:val="0"/>
      <w:marRight w:val="0"/>
      <w:marTop w:val="0"/>
      <w:marBottom w:val="0"/>
      <w:divBdr>
        <w:top w:val="none" w:sz="0" w:space="0" w:color="auto"/>
        <w:left w:val="none" w:sz="0" w:space="0" w:color="auto"/>
        <w:bottom w:val="none" w:sz="0" w:space="0" w:color="auto"/>
        <w:right w:val="none" w:sz="0" w:space="0" w:color="auto"/>
      </w:divBdr>
    </w:div>
    <w:div w:id="29842112">
      <w:bodyDiv w:val="1"/>
      <w:marLeft w:val="0"/>
      <w:marRight w:val="0"/>
      <w:marTop w:val="0"/>
      <w:marBottom w:val="0"/>
      <w:divBdr>
        <w:top w:val="none" w:sz="0" w:space="0" w:color="auto"/>
        <w:left w:val="none" w:sz="0" w:space="0" w:color="auto"/>
        <w:bottom w:val="none" w:sz="0" w:space="0" w:color="auto"/>
        <w:right w:val="none" w:sz="0" w:space="0" w:color="auto"/>
      </w:divBdr>
    </w:div>
    <w:div w:id="71972475">
      <w:bodyDiv w:val="1"/>
      <w:marLeft w:val="0"/>
      <w:marRight w:val="0"/>
      <w:marTop w:val="0"/>
      <w:marBottom w:val="0"/>
      <w:divBdr>
        <w:top w:val="none" w:sz="0" w:space="0" w:color="auto"/>
        <w:left w:val="none" w:sz="0" w:space="0" w:color="auto"/>
        <w:bottom w:val="none" w:sz="0" w:space="0" w:color="auto"/>
        <w:right w:val="none" w:sz="0" w:space="0" w:color="auto"/>
      </w:divBdr>
    </w:div>
    <w:div w:id="95491603">
      <w:bodyDiv w:val="1"/>
      <w:marLeft w:val="0"/>
      <w:marRight w:val="0"/>
      <w:marTop w:val="0"/>
      <w:marBottom w:val="0"/>
      <w:divBdr>
        <w:top w:val="none" w:sz="0" w:space="0" w:color="auto"/>
        <w:left w:val="none" w:sz="0" w:space="0" w:color="auto"/>
        <w:bottom w:val="none" w:sz="0" w:space="0" w:color="auto"/>
        <w:right w:val="none" w:sz="0" w:space="0" w:color="auto"/>
      </w:divBdr>
    </w:div>
    <w:div w:id="153884291">
      <w:bodyDiv w:val="1"/>
      <w:marLeft w:val="0"/>
      <w:marRight w:val="0"/>
      <w:marTop w:val="0"/>
      <w:marBottom w:val="0"/>
      <w:divBdr>
        <w:top w:val="none" w:sz="0" w:space="0" w:color="auto"/>
        <w:left w:val="none" w:sz="0" w:space="0" w:color="auto"/>
        <w:bottom w:val="none" w:sz="0" w:space="0" w:color="auto"/>
        <w:right w:val="none" w:sz="0" w:space="0" w:color="auto"/>
      </w:divBdr>
    </w:div>
    <w:div w:id="209730339">
      <w:bodyDiv w:val="1"/>
      <w:marLeft w:val="0"/>
      <w:marRight w:val="0"/>
      <w:marTop w:val="0"/>
      <w:marBottom w:val="0"/>
      <w:divBdr>
        <w:top w:val="none" w:sz="0" w:space="0" w:color="auto"/>
        <w:left w:val="none" w:sz="0" w:space="0" w:color="auto"/>
        <w:bottom w:val="none" w:sz="0" w:space="0" w:color="auto"/>
        <w:right w:val="none" w:sz="0" w:space="0" w:color="auto"/>
      </w:divBdr>
    </w:div>
    <w:div w:id="283732896">
      <w:bodyDiv w:val="1"/>
      <w:marLeft w:val="0"/>
      <w:marRight w:val="0"/>
      <w:marTop w:val="0"/>
      <w:marBottom w:val="0"/>
      <w:divBdr>
        <w:top w:val="none" w:sz="0" w:space="0" w:color="auto"/>
        <w:left w:val="none" w:sz="0" w:space="0" w:color="auto"/>
        <w:bottom w:val="none" w:sz="0" w:space="0" w:color="auto"/>
        <w:right w:val="none" w:sz="0" w:space="0" w:color="auto"/>
      </w:divBdr>
    </w:div>
    <w:div w:id="317463148">
      <w:bodyDiv w:val="1"/>
      <w:marLeft w:val="0"/>
      <w:marRight w:val="0"/>
      <w:marTop w:val="0"/>
      <w:marBottom w:val="0"/>
      <w:divBdr>
        <w:top w:val="none" w:sz="0" w:space="0" w:color="auto"/>
        <w:left w:val="none" w:sz="0" w:space="0" w:color="auto"/>
        <w:bottom w:val="none" w:sz="0" w:space="0" w:color="auto"/>
        <w:right w:val="none" w:sz="0" w:space="0" w:color="auto"/>
      </w:divBdr>
    </w:div>
    <w:div w:id="342828833">
      <w:bodyDiv w:val="1"/>
      <w:marLeft w:val="0"/>
      <w:marRight w:val="0"/>
      <w:marTop w:val="0"/>
      <w:marBottom w:val="0"/>
      <w:divBdr>
        <w:top w:val="none" w:sz="0" w:space="0" w:color="auto"/>
        <w:left w:val="none" w:sz="0" w:space="0" w:color="auto"/>
        <w:bottom w:val="none" w:sz="0" w:space="0" w:color="auto"/>
        <w:right w:val="none" w:sz="0" w:space="0" w:color="auto"/>
      </w:divBdr>
    </w:div>
    <w:div w:id="343631662">
      <w:bodyDiv w:val="1"/>
      <w:marLeft w:val="0"/>
      <w:marRight w:val="0"/>
      <w:marTop w:val="0"/>
      <w:marBottom w:val="0"/>
      <w:divBdr>
        <w:top w:val="none" w:sz="0" w:space="0" w:color="auto"/>
        <w:left w:val="none" w:sz="0" w:space="0" w:color="auto"/>
        <w:bottom w:val="none" w:sz="0" w:space="0" w:color="auto"/>
        <w:right w:val="none" w:sz="0" w:space="0" w:color="auto"/>
      </w:divBdr>
    </w:div>
    <w:div w:id="349137777">
      <w:bodyDiv w:val="1"/>
      <w:marLeft w:val="0"/>
      <w:marRight w:val="0"/>
      <w:marTop w:val="0"/>
      <w:marBottom w:val="0"/>
      <w:divBdr>
        <w:top w:val="none" w:sz="0" w:space="0" w:color="auto"/>
        <w:left w:val="none" w:sz="0" w:space="0" w:color="auto"/>
        <w:bottom w:val="none" w:sz="0" w:space="0" w:color="auto"/>
        <w:right w:val="none" w:sz="0" w:space="0" w:color="auto"/>
      </w:divBdr>
    </w:div>
    <w:div w:id="352613929">
      <w:bodyDiv w:val="1"/>
      <w:marLeft w:val="0"/>
      <w:marRight w:val="0"/>
      <w:marTop w:val="0"/>
      <w:marBottom w:val="0"/>
      <w:divBdr>
        <w:top w:val="none" w:sz="0" w:space="0" w:color="auto"/>
        <w:left w:val="none" w:sz="0" w:space="0" w:color="auto"/>
        <w:bottom w:val="none" w:sz="0" w:space="0" w:color="auto"/>
        <w:right w:val="none" w:sz="0" w:space="0" w:color="auto"/>
      </w:divBdr>
    </w:div>
    <w:div w:id="363599368">
      <w:bodyDiv w:val="1"/>
      <w:marLeft w:val="0"/>
      <w:marRight w:val="0"/>
      <w:marTop w:val="0"/>
      <w:marBottom w:val="0"/>
      <w:divBdr>
        <w:top w:val="none" w:sz="0" w:space="0" w:color="auto"/>
        <w:left w:val="none" w:sz="0" w:space="0" w:color="auto"/>
        <w:bottom w:val="none" w:sz="0" w:space="0" w:color="auto"/>
        <w:right w:val="none" w:sz="0" w:space="0" w:color="auto"/>
      </w:divBdr>
    </w:div>
    <w:div w:id="382172303">
      <w:bodyDiv w:val="1"/>
      <w:marLeft w:val="0"/>
      <w:marRight w:val="0"/>
      <w:marTop w:val="0"/>
      <w:marBottom w:val="0"/>
      <w:divBdr>
        <w:top w:val="none" w:sz="0" w:space="0" w:color="auto"/>
        <w:left w:val="none" w:sz="0" w:space="0" w:color="auto"/>
        <w:bottom w:val="none" w:sz="0" w:space="0" w:color="auto"/>
        <w:right w:val="none" w:sz="0" w:space="0" w:color="auto"/>
      </w:divBdr>
    </w:div>
    <w:div w:id="407730730">
      <w:bodyDiv w:val="1"/>
      <w:marLeft w:val="0"/>
      <w:marRight w:val="0"/>
      <w:marTop w:val="0"/>
      <w:marBottom w:val="0"/>
      <w:divBdr>
        <w:top w:val="none" w:sz="0" w:space="0" w:color="auto"/>
        <w:left w:val="none" w:sz="0" w:space="0" w:color="auto"/>
        <w:bottom w:val="none" w:sz="0" w:space="0" w:color="auto"/>
        <w:right w:val="none" w:sz="0" w:space="0" w:color="auto"/>
      </w:divBdr>
    </w:div>
    <w:div w:id="442194733">
      <w:bodyDiv w:val="1"/>
      <w:marLeft w:val="0"/>
      <w:marRight w:val="0"/>
      <w:marTop w:val="0"/>
      <w:marBottom w:val="0"/>
      <w:divBdr>
        <w:top w:val="none" w:sz="0" w:space="0" w:color="auto"/>
        <w:left w:val="none" w:sz="0" w:space="0" w:color="auto"/>
        <w:bottom w:val="none" w:sz="0" w:space="0" w:color="auto"/>
        <w:right w:val="none" w:sz="0" w:space="0" w:color="auto"/>
      </w:divBdr>
    </w:div>
    <w:div w:id="444883808">
      <w:bodyDiv w:val="1"/>
      <w:marLeft w:val="0"/>
      <w:marRight w:val="0"/>
      <w:marTop w:val="0"/>
      <w:marBottom w:val="0"/>
      <w:divBdr>
        <w:top w:val="none" w:sz="0" w:space="0" w:color="auto"/>
        <w:left w:val="none" w:sz="0" w:space="0" w:color="auto"/>
        <w:bottom w:val="none" w:sz="0" w:space="0" w:color="auto"/>
        <w:right w:val="none" w:sz="0" w:space="0" w:color="auto"/>
      </w:divBdr>
    </w:div>
    <w:div w:id="451048409">
      <w:bodyDiv w:val="1"/>
      <w:marLeft w:val="0"/>
      <w:marRight w:val="0"/>
      <w:marTop w:val="0"/>
      <w:marBottom w:val="0"/>
      <w:divBdr>
        <w:top w:val="none" w:sz="0" w:space="0" w:color="auto"/>
        <w:left w:val="none" w:sz="0" w:space="0" w:color="auto"/>
        <w:bottom w:val="none" w:sz="0" w:space="0" w:color="auto"/>
        <w:right w:val="none" w:sz="0" w:space="0" w:color="auto"/>
      </w:divBdr>
    </w:div>
    <w:div w:id="481625745">
      <w:bodyDiv w:val="1"/>
      <w:marLeft w:val="0"/>
      <w:marRight w:val="0"/>
      <w:marTop w:val="0"/>
      <w:marBottom w:val="0"/>
      <w:divBdr>
        <w:top w:val="none" w:sz="0" w:space="0" w:color="auto"/>
        <w:left w:val="none" w:sz="0" w:space="0" w:color="auto"/>
        <w:bottom w:val="none" w:sz="0" w:space="0" w:color="auto"/>
        <w:right w:val="none" w:sz="0" w:space="0" w:color="auto"/>
      </w:divBdr>
    </w:div>
    <w:div w:id="495734113">
      <w:bodyDiv w:val="1"/>
      <w:marLeft w:val="0"/>
      <w:marRight w:val="0"/>
      <w:marTop w:val="0"/>
      <w:marBottom w:val="0"/>
      <w:divBdr>
        <w:top w:val="none" w:sz="0" w:space="0" w:color="auto"/>
        <w:left w:val="none" w:sz="0" w:space="0" w:color="auto"/>
        <w:bottom w:val="none" w:sz="0" w:space="0" w:color="auto"/>
        <w:right w:val="none" w:sz="0" w:space="0" w:color="auto"/>
      </w:divBdr>
    </w:div>
    <w:div w:id="511065854">
      <w:bodyDiv w:val="1"/>
      <w:marLeft w:val="0"/>
      <w:marRight w:val="0"/>
      <w:marTop w:val="0"/>
      <w:marBottom w:val="0"/>
      <w:divBdr>
        <w:top w:val="none" w:sz="0" w:space="0" w:color="auto"/>
        <w:left w:val="none" w:sz="0" w:space="0" w:color="auto"/>
        <w:bottom w:val="none" w:sz="0" w:space="0" w:color="auto"/>
        <w:right w:val="none" w:sz="0" w:space="0" w:color="auto"/>
      </w:divBdr>
    </w:div>
    <w:div w:id="519203791">
      <w:bodyDiv w:val="1"/>
      <w:marLeft w:val="0"/>
      <w:marRight w:val="0"/>
      <w:marTop w:val="0"/>
      <w:marBottom w:val="0"/>
      <w:divBdr>
        <w:top w:val="none" w:sz="0" w:space="0" w:color="auto"/>
        <w:left w:val="none" w:sz="0" w:space="0" w:color="auto"/>
        <w:bottom w:val="none" w:sz="0" w:space="0" w:color="auto"/>
        <w:right w:val="none" w:sz="0" w:space="0" w:color="auto"/>
      </w:divBdr>
    </w:div>
    <w:div w:id="538279102">
      <w:bodyDiv w:val="1"/>
      <w:marLeft w:val="0"/>
      <w:marRight w:val="0"/>
      <w:marTop w:val="0"/>
      <w:marBottom w:val="0"/>
      <w:divBdr>
        <w:top w:val="none" w:sz="0" w:space="0" w:color="auto"/>
        <w:left w:val="none" w:sz="0" w:space="0" w:color="auto"/>
        <w:bottom w:val="none" w:sz="0" w:space="0" w:color="auto"/>
        <w:right w:val="none" w:sz="0" w:space="0" w:color="auto"/>
      </w:divBdr>
    </w:div>
    <w:div w:id="564603235">
      <w:bodyDiv w:val="1"/>
      <w:marLeft w:val="0"/>
      <w:marRight w:val="0"/>
      <w:marTop w:val="0"/>
      <w:marBottom w:val="0"/>
      <w:divBdr>
        <w:top w:val="none" w:sz="0" w:space="0" w:color="auto"/>
        <w:left w:val="none" w:sz="0" w:space="0" w:color="auto"/>
        <w:bottom w:val="none" w:sz="0" w:space="0" w:color="auto"/>
        <w:right w:val="none" w:sz="0" w:space="0" w:color="auto"/>
      </w:divBdr>
    </w:div>
    <w:div w:id="581260135">
      <w:bodyDiv w:val="1"/>
      <w:marLeft w:val="0"/>
      <w:marRight w:val="0"/>
      <w:marTop w:val="0"/>
      <w:marBottom w:val="0"/>
      <w:divBdr>
        <w:top w:val="none" w:sz="0" w:space="0" w:color="auto"/>
        <w:left w:val="none" w:sz="0" w:space="0" w:color="auto"/>
        <w:bottom w:val="none" w:sz="0" w:space="0" w:color="auto"/>
        <w:right w:val="none" w:sz="0" w:space="0" w:color="auto"/>
      </w:divBdr>
    </w:div>
    <w:div w:id="583076984">
      <w:bodyDiv w:val="1"/>
      <w:marLeft w:val="0"/>
      <w:marRight w:val="0"/>
      <w:marTop w:val="0"/>
      <w:marBottom w:val="0"/>
      <w:divBdr>
        <w:top w:val="none" w:sz="0" w:space="0" w:color="auto"/>
        <w:left w:val="none" w:sz="0" w:space="0" w:color="auto"/>
        <w:bottom w:val="none" w:sz="0" w:space="0" w:color="auto"/>
        <w:right w:val="none" w:sz="0" w:space="0" w:color="auto"/>
      </w:divBdr>
    </w:div>
    <w:div w:id="602690067">
      <w:bodyDiv w:val="1"/>
      <w:marLeft w:val="0"/>
      <w:marRight w:val="0"/>
      <w:marTop w:val="0"/>
      <w:marBottom w:val="0"/>
      <w:divBdr>
        <w:top w:val="none" w:sz="0" w:space="0" w:color="auto"/>
        <w:left w:val="none" w:sz="0" w:space="0" w:color="auto"/>
        <w:bottom w:val="none" w:sz="0" w:space="0" w:color="auto"/>
        <w:right w:val="none" w:sz="0" w:space="0" w:color="auto"/>
      </w:divBdr>
    </w:div>
    <w:div w:id="606624208">
      <w:bodyDiv w:val="1"/>
      <w:marLeft w:val="0"/>
      <w:marRight w:val="0"/>
      <w:marTop w:val="0"/>
      <w:marBottom w:val="0"/>
      <w:divBdr>
        <w:top w:val="none" w:sz="0" w:space="0" w:color="auto"/>
        <w:left w:val="none" w:sz="0" w:space="0" w:color="auto"/>
        <w:bottom w:val="none" w:sz="0" w:space="0" w:color="auto"/>
        <w:right w:val="none" w:sz="0" w:space="0" w:color="auto"/>
      </w:divBdr>
    </w:div>
    <w:div w:id="614990265">
      <w:bodyDiv w:val="1"/>
      <w:marLeft w:val="0"/>
      <w:marRight w:val="0"/>
      <w:marTop w:val="0"/>
      <w:marBottom w:val="0"/>
      <w:divBdr>
        <w:top w:val="none" w:sz="0" w:space="0" w:color="auto"/>
        <w:left w:val="none" w:sz="0" w:space="0" w:color="auto"/>
        <w:bottom w:val="none" w:sz="0" w:space="0" w:color="auto"/>
        <w:right w:val="none" w:sz="0" w:space="0" w:color="auto"/>
      </w:divBdr>
    </w:div>
    <w:div w:id="621694046">
      <w:bodyDiv w:val="1"/>
      <w:marLeft w:val="0"/>
      <w:marRight w:val="0"/>
      <w:marTop w:val="0"/>
      <w:marBottom w:val="0"/>
      <w:divBdr>
        <w:top w:val="none" w:sz="0" w:space="0" w:color="auto"/>
        <w:left w:val="none" w:sz="0" w:space="0" w:color="auto"/>
        <w:bottom w:val="none" w:sz="0" w:space="0" w:color="auto"/>
        <w:right w:val="none" w:sz="0" w:space="0" w:color="auto"/>
      </w:divBdr>
    </w:div>
    <w:div w:id="624585238">
      <w:bodyDiv w:val="1"/>
      <w:marLeft w:val="0"/>
      <w:marRight w:val="0"/>
      <w:marTop w:val="0"/>
      <w:marBottom w:val="0"/>
      <w:divBdr>
        <w:top w:val="none" w:sz="0" w:space="0" w:color="auto"/>
        <w:left w:val="none" w:sz="0" w:space="0" w:color="auto"/>
        <w:bottom w:val="none" w:sz="0" w:space="0" w:color="auto"/>
        <w:right w:val="none" w:sz="0" w:space="0" w:color="auto"/>
      </w:divBdr>
    </w:div>
    <w:div w:id="629828494">
      <w:bodyDiv w:val="1"/>
      <w:marLeft w:val="0"/>
      <w:marRight w:val="0"/>
      <w:marTop w:val="0"/>
      <w:marBottom w:val="0"/>
      <w:divBdr>
        <w:top w:val="none" w:sz="0" w:space="0" w:color="auto"/>
        <w:left w:val="none" w:sz="0" w:space="0" w:color="auto"/>
        <w:bottom w:val="none" w:sz="0" w:space="0" w:color="auto"/>
        <w:right w:val="none" w:sz="0" w:space="0" w:color="auto"/>
      </w:divBdr>
    </w:div>
    <w:div w:id="652492354">
      <w:bodyDiv w:val="1"/>
      <w:marLeft w:val="0"/>
      <w:marRight w:val="0"/>
      <w:marTop w:val="0"/>
      <w:marBottom w:val="0"/>
      <w:divBdr>
        <w:top w:val="none" w:sz="0" w:space="0" w:color="auto"/>
        <w:left w:val="none" w:sz="0" w:space="0" w:color="auto"/>
        <w:bottom w:val="none" w:sz="0" w:space="0" w:color="auto"/>
        <w:right w:val="none" w:sz="0" w:space="0" w:color="auto"/>
      </w:divBdr>
    </w:div>
    <w:div w:id="690685965">
      <w:bodyDiv w:val="1"/>
      <w:marLeft w:val="0"/>
      <w:marRight w:val="0"/>
      <w:marTop w:val="0"/>
      <w:marBottom w:val="0"/>
      <w:divBdr>
        <w:top w:val="none" w:sz="0" w:space="0" w:color="auto"/>
        <w:left w:val="none" w:sz="0" w:space="0" w:color="auto"/>
        <w:bottom w:val="none" w:sz="0" w:space="0" w:color="auto"/>
        <w:right w:val="none" w:sz="0" w:space="0" w:color="auto"/>
      </w:divBdr>
    </w:div>
    <w:div w:id="695234111">
      <w:bodyDiv w:val="1"/>
      <w:marLeft w:val="0"/>
      <w:marRight w:val="0"/>
      <w:marTop w:val="0"/>
      <w:marBottom w:val="0"/>
      <w:divBdr>
        <w:top w:val="none" w:sz="0" w:space="0" w:color="auto"/>
        <w:left w:val="none" w:sz="0" w:space="0" w:color="auto"/>
        <w:bottom w:val="none" w:sz="0" w:space="0" w:color="auto"/>
        <w:right w:val="none" w:sz="0" w:space="0" w:color="auto"/>
      </w:divBdr>
    </w:div>
    <w:div w:id="739790232">
      <w:bodyDiv w:val="1"/>
      <w:marLeft w:val="0"/>
      <w:marRight w:val="0"/>
      <w:marTop w:val="0"/>
      <w:marBottom w:val="0"/>
      <w:divBdr>
        <w:top w:val="none" w:sz="0" w:space="0" w:color="auto"/>
        <w:left w:val="none" w:sz="0" w:space="0" w:color="auto"/>
        <w:bottom w:val="none" w:sz="0" w:space="0" w:color="auto"/>
        <w:right w:val="none" w:sz="0" w:space="0" w:color="auto"/>
      </w:divBdr>
    </w:div>
    <w:div w:id="792746755">
      <w:bodyDiv w:val="1"/>
      <w:marLeft w:val="0"/>
      <w:marRight w:val="0"/>
      <w:marTop w:val="0"/>
      <w:marBottom w:val="0"/>
      <w:divBdr>
        <w:top w:val="none" w:sz="0" w:space="0" w:color="auto"/>
        <w:left w:val="none" w:sz="0" w:space="0" w:color="auto"/>
        <w:bottom w:val="none" w:sz="0" w:space="0" w:color="auto"/>
        <w:right w:val="none" w:sz="0" w:space="0" w:color="auto"/>
      </w:divBdr>
    </w:div>
    <w:div w:id="816217984">
      <w:bodyDiv w:val="1"/>
      <w:marLeft w:val="0"/>
      <w:marRight w:val="0"/>
      <w:marTop w:val="0"/>
      <w:marBottom w:val="0"/>
      <w:divBdr>
        <w:top w:val="none" w:sz="0" w:space="0" w:color="auto"/>
        <w:left w:val="none" w:sz="0" w:space="0" w:color="auto"/>
        <w:bottom w:val="none" w:sz="0" w:space="0" w:color="auto"/>
        <w:right w:val="none" w:sz="0" w:space="0" w:color="auto"/>
      </w:divBdr>
    </w:div>
    <w:div w:id="838423675">
      <w:bodyDiv w:val="1"/>
      <w:marLeft w:val="0"/>
      <w:marRight w:val="0"/>
      <w:marTop w:val="0"/>
      <w:marBottom w:val="0"/>
      <w:divBdr>
        <w:top w:val="none" w:sz="0" w:space="0" w:color="auto"/>
        <w:left w:val="none" w:sz="0" w:space="0" w:color="auto"/>
        <w:bottom w:val="none" w:sz="0" w:space="0" w:color="auto"/>
        <w:right w:val="none" w:sz="0" w:space="0" w:color="auto"/>
      </w:divBdr>
    </w:div>
    <w:div w:id="854341871">
      <w:bodyDiv w:val="1"/>
      <w:marLeft w:val="0"/>
      <w:marRight w:val="0"/>
      <w:marTop w:val="0"/>
      <w:marBottom w:val="0"/>
      <w:divBdr>
        <w:top w:val="none" w:sz="0" w:space="0" w:color="auto"/>
        <w:left w:val="none" w:sz="0" w:space="0" w:color="auto"/>
        <w:bottom w:val="none" w:sz="0" w:space="0" w:color="auto"/>
        <w:right w:val="none" w:sz="0" w:space="0" w:color="auto"/>
      </w:divBdr>
    </w:div>
    <w:div w:id="869418585">
      <w:bodyDiv w:val="1"/>
      <w:marLeft w:val="0"/>
      <w:marRight w:val="0"/>
      <w:marTop w:val="0"/>
      <w:marBottom w:val="0"/>
      <w:divBdr>
        <w:top w:val="none" w:sz="0" w:space="0" w:color="auto"/>
        <w:left w:val="none" w:sz="0" w:space="0" w:color="auto"/>
        <w:bottom w:val="none" w:sz="0" w:space="0" w:color="auto"/>
        <w:right w:val="none" w:sz="0" w:space="0" w:color="auto"/>
      </w:divBdr>
    </w:div>
    <w:div w:id="871848323">
      <w:bodyDiv w:val="1"/>
      <w:marLeft w:val="0"/>
      <w:marRight w:val="0"/>
      <w:marTop w:val="0"/>
      <w:marBottom w:val="0"/>
      <w:divBdr>
        <w:top w:val="none" w:sz="0" w:space="0" w:color="auto"/>
        <w:left w:val="none" w:sz="0" w:space="0" w:color="auto"/>
        <w:bottom w:val="none" w:sz="0" w:space="0" w:color="auto"/>
        <w:right w:val="none" w:sz="0" w:space="0" w:color="auto"/>
      </w:divBdr>
    </w:div>
    <w:div w:id="937755224">
      <w:bodyDiv w:val="1"/>
      <w:marLeft w:val="0"/>
      <w:marRight w:val="0"/>
      <w:marTop w:val="0"/>
      <w:marBottom w:val="0"/>
      <w:divBdr>
        <w:top w:val="none" w:sz="0" w:space="0" w:color="auto"/>
        <w:left w:val="none" w:sz="0" w:space="0" w:color="auto"/>
        <w:bottom w:val="none" w:sz="0" w:space="0" w:color="auto"/>
        <w:right w:val="none" w:sz="0" w:space="0" w:color="auto"/>
      </w:divBdr>
    </w:div>
    <w:div w:id="967590426">
      <w:bodyDiv w:val="1"/>
      <w:marLeft w:val="0"/>
      <w:marRight w:val="0"/>
      <w:marTop w:val="0"/>
      <w:marBottom w:val="0"/>
      <w:divBdr>
        <w:top w:val="none" w:sz="0" w:space="0" w:color="auto"/>
        <w:left w:val="none" w:sz="0" w:space="0" w:color="auto"/>
        <w:bottom w:val="none" w:sz="0" w:space="0" w:color="auto"/>
        <w:right w:val="none" w:sz="0" w:space="0" w:color="auto"/>
      </w:divBdr>
    </w:div>
    <w:div w:id="976642155">
      <w:bodyDiv w:val="1"/>
      <w:marLeft w:val="0"/>
      <w:marRight w:val="0"/>
      <w:marTop w:val="0"/>
      <w:marBottom w:val="0"/>
      <w:divBdr>
        <w:top w:val="none" w:sz="0" w:space="0" w:color="auto"/>
        <w:left w:val="none" w:sz="0" w:space="0" w:color="auto"/>
        <w:bottom w:val="none" w:sz="0" w:space="0" w:color="auto"/>
        <w:right w:val="none" w:sz="0" w:space="0" w:color="auto"/>
      </w:divBdr>
    </w:div>
    <w:div w:id="991450937">
      <w:bodyDiv w:val="1"/>
      <w:marLeft w:val="0"/>
      <w:marRight w:val="0"/>
      <w:marTop w:val="0"/>
      <w:marBottom w:val="0"/>
      <w:divBdr>
        <w:top w:val="none" w:sz="0" w:space="0" w:color="auto"/>
        <w:left w:val="none" w:sz="0" w:space="0" w:color="auto"/>
        <w:bottom w:val="none" w:sz="0" w:space="0" w:color="auto"/>
        <w:right w:val="none" w:sz="0" w:space="0" w:color="auto"/>
      </w:divBdr>
    </w:div>
    <w:div w:id="997197601">
      <w:bodyDiv w:val="1"/>
      <w:marLeft w:val="0"/>
      <w:marRight w:val="0"/>
      <w:marTop w:val="0"/>
      <w:marBottom w:val="0"/>
      <w:divBdr>
        <w:top w:val="none" w:sz="0" w:space="0" w:color="auto"/>
        <w:left w:val="none" w:sz="0" w:space="0" w:color="auto"/>
        <w:bottom w:val="none" w:sz="0" w:space="0" w:color="auto"/>
        <w:right w:val="none" w:sz="0" w:space="0" w:color="auto"/>
      </w:divBdr>
    </w:div>
    <w:div w:id="1003163964">
      <w:bodyDiv w:val="1"/>
      <w:marLeft w:val="0"/>
      <w:marRight w:val="0"/>
      <w:marTop w:val="0"/>
      <w:marBottom w:val="0"/>
      <w:divBdr>
        <w:top w:val="none" w:sz="0" w:space="0" w:color="auto"/>
        <w:left w:val="none" w:sz="0" w:space="0" w:color="auto"/>
        <w:bottom w:val="none" w:sz="0" w:space="0" w:color="auto"/>
        <w:right w:val="none" w:sz="0" w:space="0" w:color="auto"/>
      </w:divBdr>
    </w:div>
    <w:div w:id="1011566542">
      <w:bodyDiv w:val="1"/>
      <w:marLeft w:val="0"/>
      <w:marRight w:val="0"/>
      <w:marTop w:val="0"/>
      <w:marBottom w:val="0"/>
      <w:divBdr>
        <w:top w:val="none" w:sz="0" w:space="0" w:color="auto"/>
        <w:left w:val="none" w:sz="0" w:space="0" w:color="auto"/>
        <w:bottom w:val="none" w:sz="0" w:space="0" w:color="auto"/>
        <w:right w:val="none" w:sz="0" w:space="0" w:color="auto"/>
      </w:divBdr>
    </w:div>
    <w:div w:id="1011763292">
      <w:bodyDiv w:val="1"/>
      <w:marLeft w:val="0"/>
      <w:marRight w:val="0"/>
      <w:marTop w:val="0"/>
      <w:marBottom w:val="0"/>
      <w:divBdr>
        <w:top w:val="none" w:sz="0" w:space="0" w:color="auto"/>
        <w:left w:val="none" w:sz="0" w:space="0" w:color="auto"/>
        <w:bottom w:val="none" w:sz="0" w:space="0" w:color="auto"/>
        <w:right w:val="none" w:sz="0" w:space="0" w:color="auto"/>
      </w:divBdr>
    </w:div>
    <w:div w:id="1069886195">
      <w:bodyDiv w:val="1"/>
      <w:marLeft w:val="0"/>
      <w:marRight w:val="0"/>
      <w:marTop w:val="0"/>
      <w:marBottom w:val="0"/>
      <w:divBdr>
        <w:top w:val="none" w:sz="0" w:space="0" w:color="auto"/>
        <w:left w:val="none" w:sz="0" w:space="0" w:color="auto"/>
        <w:bottom w:val="none" w:sz="0" w:space="0" w:color="auto"/>
        <w:right w:val="none" w:sz="0" w:space="0" w:color="auto"/>
      </w:divBdr>
    </w:div>
    <w:div w:id="1086415771">
      <w:bodyDiv w:val="1"/>
      <w:marLeft w:val="0"/>
      <w:marRight w:val="0"/>
      <w:marTop w:val="0"/>
      <w:marBottom w:val="0"/>
      <w:divBdr>
        <w:top w:val="none" w:sz="0" w:space="0" w:color="auto"/>
        <w:left w:val="none" w:sz="0" w:space="0" w:color="auto"/>
        <w:bottom w:val="none" w:sz="0" w:space="0" w:color="auto"/>
        <w:right w:val="none" w:sz="0" w:space="0" w:color="auto"/>
      </w:divBdr>
    </w:div>
    <w:div w:id="1107195575">
      <w:bodyDiv w:val="1"/>
      <w:marLeft w:val="0"/>
      <w:marRight w:val="0"/>
      <w:marTop w:val="0"/>
      <w:marBottom w:val="0"/>
      <w:divBdr>
        <w:top w:val="none" w:sz="0" w:space="0" w:color="auto"/>
        <w:left w:val="none" w:sz="0" w:space="0" w:color="auto"/>
        <w:bottom w:val="none" w:sz="0" w:space="0" w:color="auto"/>
        <w:right w:val="none" w:sz="0" w:space="0" w:color="auto"/>
      </w:divBdr>
    </w:div>
    <w:div w:id="1120958033">
      <w:bodyDiv w:val="1"/>
      <w:marLeft w:val="0"/>
      <w:marRight w:val="0"/>
      <w:marTop w:val="0"/>
      <w:marBottom w:val="0"/>
      <w:divBdr>
        <w:top w:val="none" w:sz="0" w:space="0" w:color="auto"/>
        <w:left w:val="none" w:sz="0" w:space="0" w:color="auto"/>
        <w:bottom w:val="none" w:sz="0" w:space="0" w:color="auto"/>
        <w:right w:val="none" w:sz="0" w:space="0" w:color="auto"/>
      </w:divBdr>
    </w:div>
    <w:div w:id="1140616954">
      <w:bodyDiv w:val="1"/>
      <w:marLeft w:val="0"/>
      <w:marRight w:val="0"/>
      <w:marTop w:val="0"/>
      <w:marBottom w:val="0"/>
      <w:divBdr>
        <w:top w:val="none" w:sz="0" w:space="0" w:color="auto"/>
        <w:left w:val="none" w:sz="0" w:space="0" w:color="auto"/>
        <w:bottom w:val="none" w:sz="0" w:space="0" w:color="auto"/>
        <w:right w:val="none" w:sz="0" w:space="0" w:color="auto"/>
      </w:divBdr>
    </w:div>
    <w:div w:id="1169442013">
      <w:bodyDiv w:val="1"/>
      <w:marLeft w:val="0"/>
      <w:marRight w:val="0"/>
      <w:marTop w:val="0"/>
      <w:marBottom w:val="0"/>
      <w:divBdr>
        <w:top w:val="none" w:sz="0" w:space="0" w:color="auto"/>
        <w:left w:val="none" w:sz="0" w:space="0" w:color="auto"/>
        <w:bottom w:val="none" w:sz="0" w:space="0" w:color="auto"/>
        <w:right w:val="none" w:sz="0" w:space="0" w:color="auto"/>
      </w:divBdr>
    </w:div>
    <w:div w:id="1184247733">
      <w:bodyDiv w:val="1"/>
      <w:marLeft w:val="0"/>
      <w:marRight w:val="0"/>
      <w:marTop w:val="0"/>
      <w:marBottom w:val="0"/>
      <w:divBdr>
        <w:top w:val="none" w:sz="0" w:space="0" w:color="auto"/>
        <w:left w:val="none" w:sz="0" w:space="0" w:color="auto"/>
        <w:bottom w:val="none" w:sz="0" w:space="0" w:color="auto"/>
        <w:right w:val="none" w:sz="0" w:space="0" w:color="auto"/>
      </w:divBdr>
    </w:div>
    <w:div w:id="1218128859">
      <w:bodyDiv w:val="1"/>
      <w:marLeft w:val="0"/>
      <w:marRight w:val="0"/>
      <w:marTop w:val="0"/>
      <w:marBottom w:val="0"/>
      <w:divBdr>
        <w:top w:val="none" w:sz="0" w:space="0" w:color="auto"/>
        <w:left w:val="none" w:sz="0" w:space="0" w:color="auto"/>
        <w:bottom w:val="none" w:sz="0" w:space="0" w:color="auto"/>
        <w:right w:val="none" w:sz="0" w:space="0" w:color="auto"/>
      </w:divBdr>
    </w:div>
    <w:div w:id="1234856544">
      <w:bodyDiv w:val="1"/>
      <w:marLeft w:val="0"/>
      <w:marRight w:val="0"/>
      <w:marTop w:val="0"/>
      <w:marBottom w:val="0"/>
      <w:divBdr>
        <w:top w:val="none" w:sz="0" w:space="0" w:color="auto"/>
        <w:left w:val="none" w:sz="0" w:space="0" w:color="auto"/>
        <w:bottom w:val="none" w:sz="0" w:space="0" w:color="auto"/>
        <w:right w:val="none" w:sz="0" w:space="0" w:color="auto"/>
      </w:divBdr>
    </w:div>
    <w:div w:id="1250692687">
      <w:bodyDiv w:val="1"/>
      <w:marLeft w:val="0"/>
      <w:marRight w:val="0"/>
      <w:marTop w:val="0"/>
      <w:marBottom w:val="0"/>
      <w:divBdr>
        <w:top w:val="none" w:sz="0" w:space="0" w:color="auto"/>
        <w:left w:val="none" w:sz="0" w:space="0" w:color="auto"/>
        <w:bottom w:val="none" w:sz="0" w:space="0" w:color="auto"/>
        <w:right w:val="none" w:sz="0" w:space="0" w:color="auto"/>
      </w:divBdr>
    </w:div>
    <w:div w:id="1293175299">
      <w:bodyDiv w:val="1"/>
      <w:marLeft w:val="0"/>
      <w:marRight w:val="0"/>
      <w:marTop w:val="0"/>
      <w:marBottom w:val="0"/>
      <w:divBdr>
        <w:top w:val="none" w:sz="0" w:space="0" w:color="auto"/>
        <w:left w:val="none" w:sz="0" w:space="0" w:color="auto"/>
        <w:bottom w:val="none" w:sz="0" w:space="0" w:color="auto"/>
        <w:right w:val="none" w:sz="0" w:space="0" w:color="auto"/>
      </w:divBdr>
    </w:div>
    <w:div w:id="1351376778">
      <w:bodyDiv w:val="1"/>
      <w:marLeft w:val="0"/>
      <w:marRight w:val="0"/>
      <w:marTop w:val="0"/>
      <w:marBottom w:val="0"/>
      <w:divBdr>
        <w:top w:val="none" w:sz="0" w:space="0" w:color="auto"/>
        <w:left w:val="none" w:sz="0" w:space="0" w:color="auto"/>
        <w:bottom w:val="none" w:sz="0" w:space="0" w:color="auto"/>
        <w:right w:val="none" w:sz="0" w:space="0" w:color="auto"/>
      </w:divBdr>
    </w:div>
    <w:div w:id="1360666629">
      <w:bodyDiv w:val="1"/>
      <w:marLeft w:val="0"/>
      <w:marRight w:val="0"/>
      <w:marTop w:val="0"/>
      <w:marBottom w:val="0"/>
      <w:divBdr>
        <w:top w:val="none" w:sz="0" w:space="0" w:color="auto"/>
        <w:left w:val="none" w:sz="0" w:space="0" w:color="auto"/>
        <w:bottom w:val="none" w:sz="0" w:space="0" w:color="auto"/>
        <w:right w:val="none" w:sz="0" w:space="0" w:color="auto"/>
      </w:divBdr>
    </w:div>
    <w:div w:id="1399865974">
      <w:bodyDiv w:val="1"/>
      <w:marLeft w:val="0"/>
      <w:marRight w:val="0"/>
      <w:marTop w:val="0"/>
      <w:marBottom w:val="0"/>
      <w:divBdr>
        <w:top w:val="none" w:sz="0" w:space="0" w:color="auto"/>
        <w:left w:val="none" w:sz="0" w:space="0" w:color="auto"/>
        <w:bottom w:val="none" w:sz="0" w:space="0" w:color="auto"/>
        <w:right w:val="none" w:sz="0" w:space="0" w:color="auto"/>
      </w:divBdr>
    </w:div>
    <w:div w:id="1408653376">
      <w:bodyDiv w:val="1"/>
      <w:marLeft w:val="0"/>
      <w:marRight w:val="0"/>
      <w:marTop w:val="0"/>
      <w:marBottom w:val="0"/>
      <w:divBdr>
        <w:top w:val="none" w:sz="0" w:space="0" w:color="auto"/>
        <w:left w:val="none" w:sz="0" w:space="0" w:color="auto"/>
        <w:bottom w:val="none" w:sz="0" w:space="0" w:color="auto"/>
        <w:right w:val="none" w:sz="0" w:space="0" w:color="auto"/>
      </w:divBdr>
    </w:div>
    <w:div w:id="1421675614">
      <w:bodyDiv w:val="1"/>
      <w:marLeft w:val="0"/>
      <w:marRight w:val="0"/>
      <w:marTop w:val="0"/>
      <w:marBottom w:val="0"/>
      <w:divBdr>
        <w:top w:val="none" w:sz="0" w:space="0" w:color="auto"/>
        <w:left w:val="none" w:sz="0" w:space="0" w:color="auto"/>
        <w:bottom w:val="none" w:sz="0" w:space="0" w:color="auto"/>
        <w:right w:val="none" w:sz="0" w:space="0" w:color="auto"/>
      </w:divBdr>
    </w:div>
    <w:div w:id="1442722008">
      <w:bodyDiv w:val="1"/>
      <w:marLeft w:val="0"/>
      <w:marRight w:val="0"/>
      <w:marTop w:val="0"/>
      <w:marBottom w:val="0"/>
      <w:divBdr>
        <w:top w:val="none" w:sz="0" w:space="0" w:color="auto"/>
        <w:left w:val="none" w:sz="0" w:space="0" w:color="auto"/>
        <w:bottom w:val="none" w:sz="0" w:space="0" w:color="auto"/>
        <w:right w:val="none" w:sz="0" w:space="0" w:color="auto"/>
      </w:divBdr>
    </w:div>
    <w:div w:id="1493137159">
      <w:bodyDiv w:val="1"/>
      <w:marLeft w:val="0"/>
      <w:marRight w:val="0"/>
      <w:marTop w:val="0"/>
      <w:marBottom w:val="0"/>
      <w:divBdr>
        <w:top w:val="none" w:sz="0" w:space="0" w:color="auto"/>
        <w:left w:val="none" w:sz="0" w:space="0" w:color="auto"/>
        <w:bottom w:val="none" w:sz="0" w:space="0" w:color="auto"/>
        <w:right w:val="none" w:sz="0" w:space="0" w:color="auto"/>
      </w:divBdr>
    </w:div>
    <w:div w:id="1520436237">
      <w:bodyDiv w:val="1"/>
      <w:marLeft w:val="0"/>
      <w:marRight w:val="0"/>
      <w:marTop w:val="0"/>
      <w:marBottom w:val="0"/>
      <w:divBdr>
        <w:top w:val="none" w:sz="0" w:space="0" w:color="auto"/>
        <w:left w:val="none" w:sz="0" w:space="0" w:color="auto"/>
        <w:bottom w:val="none" w:sz="0" w:space="0" w:color="auto"/>
        <w:right w:val="none" w:sz="0" w:space="0" w:color="auto"/>
      </w:divBdr>
    </w:div>
    <w:div w:id="1546143364">
      <w:bodyDiv w:val="1"/>
      <w:marLeft w:val="0"/>
      <w:marRight w:val="0"/>
      <w:marTop w:val="0"/>
      <w:marBottom w:val="0"/>
      <w:divBdr>
        <w:top w:val="none" w:sz="0" w:space="0" w:color="auto"/>
        <w:left w:val="none" w:sz="0" w:space="0" w:color="auto"/>
        <w:bottom w:val="none" w:sz="0" w:space="0" w:color="auto"/>
        <w:right w:val="none" w:sz="0" w:space="0" w:color="auto"/>
      </w:divBdr>
    </w:div>
    <w:div w:id="1556353231">
      <w:bodyDiv w:val="1"/>
      <w:marLeft w:val="0"/>
      <w:marRight w:val="0"/>
      <w:marTop w:val="0"/>
      <w:marBottom w:val="0"/>
      <w:divBdr>
        <w:top w:val="none" w:sz="0" w:space="0" w:color="auto"/>
        <w:left w:val="none" w:sz="0" w:space="0" w:color="auto"/>
        <w:bottom w:val="none" w:sz="0" w:space="0" w:color="auto"/>
        <w:right w:val="none" w:sz="0" w:space="0" w:color="auto"/>
      </w:divBdr>
    </w:div>
    <w:div w:id="1609118454">
      <w:bodyDiv w:val="1"/>
      <w:marLeft w:val="0"/>
      <w:marRight w:val="0"/>
      <w:marTop w:val="0"/>
      <w:marBottom w:val="0"/>
      <w:divBdr>
        <w:top w:val="none" w:sz="0" w:space="0" w:color="auto"/>
        <w:left w:val="none" w:sz="0" w:space="0" w:color="auto"/>
        <w:bottom w:val="none" w:sz="0" w:space="0" w:color="auto"/>
        <w:right w:val="none" w:sz="0" w:space="0" w:color="auto"/>
      </w:divBdr>
    </w:div>
    <w:div w:id="1610697687">
      <w:bodyDiv w:val="1"/>
      <w:marLeft w:val="0"/>
      <w:marRight w:val="0"/>
      <w:marTop w:val="0"/>
      <w:marBottom w:val="0"/>
      <w:divBdr>
        <w:top w:val="none" w:sz="0" w:space="0" w:color="auto"/>
        <w:left w:val="none" w:sz="0" w:space="0" w:color="auto"/>
        <w:bottom w:val="none" w:sz="0" w:space="0" w:color="auto"/>
        <w:right w:val="none" w:sz="0" w:space="0" w:color="auto"/>
      </w:divBdr>
    </w:div>
    <w:div w:id="1615870350">
      <w:bodyDiv w:val="1"/>
      <w:marLeft w:val="0"/>
      <w:marRight w:val="0"/>
      <w:marTop w:val="0"/>
      <w:marBottom w:val="0"/>
      <w:divBdr>
        <w:top w:val="none" w:sz="0" w:space="0" w:color="auto"/>
        <w:left w:val="none" w:sz="0" w:space="0" w:color="auto"/>
        <w:bottom w:val="none" w:sz="0" w:space="0" w:color="auto"/>
        <w:right w:val="none" w:sz="0" w:space="0" w:color="auto"/>
      </w:divBdr>
    </w:div>
    <w:div w:id="1663774306">
      <w:bodyDiv w:val="1"/>
      <w:marLeft w:val="0"/>
      <w:marRight w:val="0"/>
      <w:marTop w:val="0"/>
      <w:marBottom w:val="0"/>
      <w:divBdr>
        <w:top w:val="none" w:sz="0" w:space="0" w:color="auto"/>
        <w:left w:val="none" w:sz="0" w:space="0" w:color="auto"/>
        <w:bottom w:val="none" w:sz="0" w:space="0" w:color="auto"/>
        <w:right w:val="none" w:sz="0" w:space="0" w:color="auto"/>
      </w:divBdr>
    </w:div>
    <w:div w:id="1718316457">
      <w:bodyDiv w:val="1"/>
      <w:marLeft w:val="0"/>
      <w:marRight w:val="0"/>
      <w:marTop w:val="0"/>
      <w:marBottom w:val="0"/>
      <w:divBdr>
        <w:top w:val="none" w:sz="0" w:space="0" w:color="auto"/>
        <w:left w:val="none" w:sz="0" w:space="0" w:color="auto"/>
        <w:bottom w:val="none" w:sz="0" w:space="0" w:color="auto"/>
        <w:right w:val="none" w:sz="0" w:space="0" w:color="auto"/>
      </w:divBdr>
    </w:div>
    <w:div w:id="1726250518">
      <w:bodyDiv w:val="1"/>
      <w:marLeft w:val="0"/>
      <w:marRight w:val="0"/>
      <w:marTop w:val="0"/>
      <w:marBottom w:val="0"/>
      <w:divBdr>
        <w:top w:val="none" w:sz="0" w:space="0" w:color="auto"/>
        <w:left w:val="none" w:sz="0" w:space="0" w:color="auto"/>
        <w:bottom w:val="none" w:sz="0" w:space="0" w:color="auto"/>
        <w:right w:val="none" w:sz="0" w:space="0" w:color="auto"/>
      </w:divBdr>
    </w:div>
    <w:div w:id="1741950190">
      <w:bodyDiv w:val="1"/>
      <w:marLeft w:val="0"/>
      <w:marRight w:val="0"/>
      <w:marTop w:val="0"/>
      <w:marBottom w:val="0"/>
      <w:divBdr>
        <w:top w:val="none" w:sz="0" w:space="0" w:color="auto"/>
        <w:left w:val="none" w:sz="0" w:space="0" w:color="auto"/>
        <w:bottom w:val="none" w:sz="0" w:space="0" w:color="auto"/>
        <w:right w:val="none" w:sz="0" w:space="0" w:color="auto"/>
      </w:divBdr>
    </w:div>
    <w:div w:id="1767381228">
      <w:bodyDiv w:val="1"/>
      <w:marLeft w:val="0"/>
      <w:marRight w:val="0"/>
      <w:marTop w:val="0"/>
      <w:marBottom w:val="0"/>
      <w:divBdr>
        <w:top w:val="none" w:sz="0" w:space="0" w:color="auto"/>
        <w:left w:val="none" w:sz="0" w:space="0" w:color="auto"/>
        <w:bottom w:val="none" w:sz="0" w:space="0" w:color="auto"/>
        <w:right w:val="none" w:sz="0" w:space="0" w:color="auto"/>
      </w:divBdr>
    </w:div>
    <w:div w:id="1780030849">
      <w:bodyDiv w:val="1"/>
      <w:marLeft w:val="0"/>
      <w:marRight w:val="0"/>
      <w:marTop w:val="0"/>
      <w:marBottom w:val="0"/>
      <w:divBdr>
        <w:top w:val="none" w:sz="0" w:space="0" w:color="auto"/>
        <w:left w:val="none" w:sz="0" w:space="0" w:color="auto"/>
        <w:bottom w:val="none" w:sz="0" w:space="0" w:color="auto"/>
        <w:right w:val="none" w:sz="0" w:space="0" w:color="auto"/>
      </w:divBdr>
    </w:div>
    <w:div w:id="1787699069">
      <w:bodyDiv w:val="1"/>
      <w:marLeft w:val="0"/>
      <w:marRight w:val="0"/>
      <w:marTop w:val="0"/>
      <w:marBottom w:val="0"/>
      <w:divBdr>
        <w:top w:val="none" w:sz="0" w:space="0" w:color="auto"/>
        <w:left w:val="none" w:sz="0" w:space="0" w:color="auto"/>
        <w:bottom w:val="none" w:sz="0" w:space="0" w:color="auto"/>
        <w:right w:val="none" w:sz="0" w:space="0" w:color="auto"/>
      </w:divBdr>
    </w:div>
    <w:div w:id="1791241201">
      <w:bodyDiv w:val="1"/>
      <w:marLeft w:val="0"/>
      <w:marRight w:val="0"/>
      <w:marTop w:val="0"/>
      <w:marBottom w:val="0"/>
      <w:divBdr>
        <w:top w:val="none" w:sz="0" w:space="0" w:color="auto"/>
        <w:left w:val="none" w:sz="0" w:space="0" w:color="auto"/>
        <w:bottom w:val="none" w:sz="0" w:space="0" w:color="auto"/>
        <w:right w:val="none" w:sz="0" w:space="0" w:color="auto"/>
      </w:divBdr>
    </w:div>
    <w:div w:id="1828083124">
      <w:bodyDiv w:val="1"/>
      <w:marLeft w:val="0"/>
      <w:marRight w:val="0"/>
      <w:marTop w:val="0"/>
      <w:marBottom w:val="0"/>
      <w:divBdr>
        <w:top w:val="none" w:sz="0" w:space="0" w:color="auto"/>
        <w:left w:val="none" w:sz="0" w:space="0" w:color="auto"/>
        <w:bottom w:val="none" w:sz="0" w:space="0" w:color="auto"/>
        <w:right w:val="none" w:sz="0" w:space="0" w:color="auto"/>
      </w:divBdr>
    </w:div>
    <w:div w:id="1870989954">
      <w:bodyDiv w:val="1"/>
      <w:marLeft w:val="0"/>
      <w:marRight w:val="0"/>
      <w:marTop w:val="0"/>
      <w:marBottom w:val="0"/>
      <w:divBdr>
        <w:top w:val="none" w:sz="0" w:space="0" w:color="auto"/>
        <w:left w:val="none" w:sz="0" w:space="0" w:color="auto"/>
        <w:bottom w:val="none" w:sz="0" w:space="0" w:color="auto"/>
        <w:right w:val="none" w:sz="0" w:space="0" w:color="auto"/>
      </w:divBdr>
    </w:div>
    <w:div w:id="1876849645">
      <w:bodyDiv w:val="1"/>
      <w:marLeft w:val="0"/>
      <w:marRight w:val="0"/>
      <w:marTop w:val="0"/>
      <w:marBottom w:val="0"/>
      <w:divBdr>
        <w:top w:val="none" w:sz="0" w:space="0" w:color="auto"/>
        <w:left w:val="none" w:sz="0" w:space="0" w:color="auto"/>
        <w:bottom w:val="none" w:sz="0" w:space="0" w:color="auto"/>
        <w:right w:val="none" w:sz="0" w:space="0" w:color="auto"/>
      </w:divBdr>
    </w:div>
    <w:div w:id="1913807379">
      <w:bodyDiv w:val="1"/>
      <w:marLeft w:val="0"/>
      <w:marRight w:val="0"/>
      <w:marTop w:val="0"/>
      <w:marBottom w:val="0"/>
      <w:divBdr>
        <w:top w:val="none" w:sz="0" w:space="0" w:color="auto"/>
        <w:left w:val="none" w:sz="0" w:space="0" w:color="auto"/>
        <w:bottom w:val="none" w:sz="0" w:space="0" w:color="auto"/>
        <w:right w:val="none" w:sz="0" w:space="0" w:color="auto"/>
      </w:divBdr>
    </w:div>
    <w:div w:id="1944604181">
      <w:bodyDiv w:val="1"/>
      <w:marLeft w:val="0"/>
      <w:marRight w:val="0"/>
      <w:marTop w:val="0"/>
      <w:marBottom w:val="0"/>
      <w:divBdr>
        <w:top w:val="none" w:sz="0" w:space="0" w:color="auto"/>
        <w:left w:val="none" w:sz="0" w:space="0" w:color="auto"/>
        <w:bottom w:val="none" w:sz="0" w:space="0" w:color="auto"/>
        <w:right w:val="none" w:sz="0" w:space="0" w:color="auto"/>
      </w:divBdr>
    </w:div>
    <w:div w:id="2001155740">
      <w:bodyDiv w:val="1"/>
      <w:marLeft w:val="0"/>
      <w:marRight w:val="0"/>
      <w:marTop w:val="0"/>
      <w:marBottom w:val="0"/>
      <w:divBdr>
        <w:top w:val="none" w:sz="0" w:space="0" w:color="auto"/>
        <w:left w:val="none" w:sz="0" w:space="0" w:color="auto"/>
        <w:bottom w:val="none" w:sz="0" w:space="0" w:color="auto"/>
        <w:right w:val="none" w:sz="0" w:space="0" w:color="auto"/>
      </w:divBdr>
    </w:div>
    <w:div w:id="2022271612">
      <w:bodyDiv w:val="1"/>
      <w:marLeft w:val="0"/>
      <w:marRight w:val="0"/>
      <w:marTop w:val="0"/>
      <w:marBottom w:val="0"/>
      <w:divBdr>
        <w:top w:val="none" w:sz="0" w:space="0" w:color="auto"/>
        <w:left w:val="none" w:sz="0" w:space="0" w:color="auto"/>
        <w:bottom w:val="none" w:sz="0" w:space="0" w:color="auto"/>
        <w:right w:val="none" w:sz="0" w:space="0" w:color="auto"/>
      </w:divBdr>
      <w:divsChild>
        <w:div w:id="416950174">
          <w:marLeft w:val="547"/>
          <w:marRight w:val="0"/>
          <w:marTop w:val="101"/>
          <w:marBottom w:val="0"/>
          <w:divBdr>
            <w:top w:val="none" w:sz="0" w:space="0" w:color="auto"/>
            <w:left w:val="none" w:sz="0" w:space="0" w:color="auto"/>
            <w:bottom w:val="none" w:sz="0" w:space="0" w:color="auto"/>
            <w:right w:val="none" w:sz="0" w:space="0" w:color="auto"/>
          </w:divBdr>
        </w:div>
      </w:divsChild>
    </w:div>
    <w:div w:id="2046632099">
      <w:bodyDiv w:val="1"/>
      <w:marLeft w:val="0"/>
      <w:marRight w:val="0"/>
      <w:marTop w:val="0"/>
      <w:marBottom w:val="0"/>
      <w:divBdr>
        <w:top w:val="none" w:sz="0" w:space="0" w:color="auto"/>
        <w:left w:val="none" w:sz="0" w:space="0" w:color="auto"/>
        <w:bottom w:val="none" w:sz="0" w:space="0" w:color="auto"/>
        <w:right w:val="none" w:sz="0" w:space="0" w:color="auto"/>
      </w:divBdr>
    </w:div>
    <w:div w:id="2102213027">
      <w:bodyDiv w:val="1"/>
      <w:marLeft w:val="0"/>
      <w:marRight w:val="0"/>
      <w:marTop w:val="0"/>
      <w:marBottom w:val="0"/>
      <w:divBdr>
        <w:top w:val="none" w:sz="0" w:space="0" w:color="auto"/>
        <w:left w:val="none" w:sz="0" w:space="0" w:color="auto"/>
        <w:bottom w:val="none" w:sz="0" w:space="0" w:color="auto"/>
        <w:right w:val="none" w:sz="0" w:space="0" w:color="auto"/>
      </w:divBdr>
    </w:div>
    <w:div w:id="2104492465">
      <w:bodyDiv w:val="1"/>
      <w:marLeft w:val="0"/>
      <w:marRight w:val="0"/>
      <w:marTop w:val="0"/>
      <w:marBottom w:val="0"/>
      <w:divBdr>
        <w:top w:val="none" w:sz="0" w:space="0" w:color="auto"/>
        <w:left w:val="none" w:sz="0" w:space="0" w:color="auto"/>
        <w:bottom w:val="none" w:sz="0" w:space="0" w:color="auto"/>
        <w:right w:val="none" w:sz="0" w:space="0" w:color="auto"/>
      </w:divBdr>
    </w:div>
    <w:div w:id="2118331670">
      <w:bodyDiv w:val="1"/>
      <w:marLeft w:val="0"/>
      <w:marRight w:val="0"/>
      <w:marTop w:val="0"/>
      <w:marBottom w:val="0"/>
      <w:divBdr>
        <w:top w:val="none" w:sz="0" w:space="0" w:color="auto"/>
        <w:left w:val="none" w:sz="0" w:space="0" w:color="auto"/>
        <w:bottom w:val="none" w:sz="0" w:space="0" w:color="auto"/>
        <w:right w:val="none" w:sz="0" w:space="0" w:color="auto"/>
      </w:divBdr>
    </w:div>
    <w:div w:id="2127264810">
      <w:bodyDiv w:val="1"/>
      <w:marLeft w:val="0"/>
      <w:marRight w:val="0"/>
      <w:marTop w:val="0"/>
      <w:marBottom w:val="0"/>
      <w:divBdr>
        <w:top w:val="none" w:sz="0" w:space="0" w:color="auto"/>
        <w:left w:val="none" w:sz="0" w:space="0" w:color="auto"/>
        <w:bottom w:val="none" w:sz="0" w:space="0" w:color="auto"/>
        <w:right w:val="none" w:sz="0" w:space="0" w:color="auto"/>
      </w:divBdr>
    </w:div>
    <w:div w:id="2139757424">
      <w:bodyDiv w:val="1"/>
      <w:marLeft w:val="0"/>
      <w:marRight w:val="0"/>
      <w:marTop w:val="0"/>
      <w:marBottom w:val="0"/>
      <w:divBdr>
        <w:top w:val="none" w:sz="0" w:space="0" w:color="auto"/>
        <w:left w:val="none" w:sz="0" w:space="0" w:color="auto"/>
        <w:bottom w:val="none" w:sz="0" w:space="0" w:color="auto"/>
        <w:right w:val="none" w:sz="0" w:space="0" w:color="auto"/>
      </w:divBdr>
    </w:div>
    <w:div w:id="2144733727">
      <w:bodyDiv w:val="1"/>
      <w:marLeft w:val="0"/>
      <w:marRight w:val="0"/>
      <w:marTop w:val="0"/>
      <w:marBottom w:val="0"/>
      <w:divBdr>
        <w:top w:val="none" w:sz="0" w:space="0" w:color="auto"/>
        <w:left w:val="none" w:sz="0" w:space="0" w:color="auto"/>
        <w:bottom w:val="none" w:sz="0" w:space="0" w:color="auto"/>
        <w:right w:val="none" w:sz="0" w:space="0" w:color="auto"/>
      </w:divBdr>
      <w:divsChild>
        <w:div w:id="1564953045">
          <w:marLeft w:val="547"/>
          <w:marRight w:val="0"/>
          <w:marTop w:val="10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Philipp@Roessler.io"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mailto:Martin.Menzel@lhind.dlh.de" TargetMode="External"/><Relationship Id="rId17" Type="http://schemas.openxmlformats.org/officeDocument/2006/relationships/hyperlink" Target="https://intranet.gsejpd.admin.ch/ings-publ/content/dam/data/gs-ejpd/dienstleistungen/gever/vorgaben_gs/regelungen_gs-d.pdf" TargetMode="External"/><Relationship Id="rId2" Type="http://schemas.openxmlformats.org/officeDocument/2006/relationships/customXml" Target="../customXml/item2.xml"/><Relationship Id="rId16" Type="http://schemas.openxmlformats.org/officeDocument/2006/relationships/hyperlink" Target="mailto:Moritz.Kynast@gs-ejpd.admin.ch"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artin.Menzel@gs-edi.admin.ch" TargetMode="External"/><Relationship Id="rId5" Type="http://schemas.openxmlformats.org/officeDocument/2006/relationships/numbering" Target="numbering.xml"/><Relationship Id="rId15" Type="http://schemas.openxmlformats.org/officeDocument/2006/relationships/hyperlink" Target="mailto:Moritz.Kynast@lhind.dlh.de"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hilipp.R&#246;ssler@gs-ejpd.admin.ch"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F1E0D88C09CF674D9A50E507F8E0AF45" ma:contentTypeVersion="0" ma:contentTypeDescription="Ein neues Dokument erstellen." ma:contentTypeScope="" ma:versionID="b68c5682ffba90b49cc20ac162f7a7c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184041-EA85-4A05-A624-08C86AB4A665}">
  <ds:schemaRefs>
    <ds:schemaRef ds:uri="http://schemas.microsoft.com/office/2006/metadata/properties"/>
  </ds:schemaRefs>
</ds:datastoreItem>
</file>

<file path=customXml/itemProps2.xml><?xml version="1.0" encoding="utf-8"?>
<ds:datastoreItem xmlns:ds="http://schemas.openxmlformats.org/officeDocument/2006/customXml" ds:itemID="{78A8D38A-36A9-493A-9BCA-8B43BECD1E26}">
  <ds:schemaRefs>
    <ds:schemaRef ds:uri="http://schemas.microsoft.com/sharepoint/v3/contenttype/forms"/>
  </ds:schemaRefs>
</ds:datastoreItem>
</file>

<file path=customXml/itemProps3.xml><?xml version="1.0" encoding="utf-8"?>
<ds:datastoreItem xmlns:ds="http://schemas.openxmlformats.org/officeDocument/2006/customXml" ds:itemID="{2835E4F5-9ABE-4C44-990D-71B27D2545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823D6C3-8936-4CA0-8A96-645DF72AF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2153</Words>
  <Characters>13565</Characters>
  <Application>Microsoft Office Word</Application>
  <DocSecurity>0</DocSecurity>
  <Lines>113</Lines>
  <Paragraphs>31</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Projektauftrag</vt:lpstr>
      <vt:lpstr>Protokoll HERMES</vt:lpstr>
    </vt:vector>
  </TitlesOfParts>
  <Company>BK</Company>
  <LinksUpToDate>false</LinksUpToDate>
  <CharactersWithSpaces>15687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Projektauftrag</dc:title>
  <dc:subject/>
  <dc:creator>roger.flury@bk.admin.ch</dc:creator>
  <cp:keywords/>
  <dc:description/>
  <cp:lastModifiedBy>Szedlacsek, Clemens</cp:lastModifiedBy>
  <cp:revision>20</cp:revision>
  <cp:lastPrinted>2016-11-09T13:47:00Z</cp:lastPrinted>
  <dcterms:created xsi:type="dcterms:W3CDTF">2019-10-13T20:26:00Z</dcterms:created>
  <dcterms:modified xsi:type="dcterms:W3CDTF">2019-10-29T10:17:00Z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0x010100F1E0D88C09CF674D9A50E507F8E0AF45</vt:lpwstr>
  </property>
</Properties>
</file>