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BD" w:rsidRDefault="00936E36" w:rsidP="00936E36">
      <w:r w:rsidRPr="00E544CA">
        <w:t>УДК 004.89</w:t>
      </w:r>
    </w:p>
    <w:p w:rsidR="00542B21" w:rsidRPr="00BE6E1C" w:rsidRDefault="006B373A" w:rsidP="00EE1983">
      <w:pPr>
        <w:ind w:left="709" w:firstLine="0"/>
        <w:jc w:val="center"/>
        <w:rPr>
          <w:b/>
        </w:rPr>
      </w:pPr>
      <w:r w:rsidRPr="006B373A">
        <w:rPr>
          <w:b/>
        </w:rPr>
        <w:t>ONTONET: ИНСТРУМЕНТАЛЬН</w:t>
      </w:r>
      <w:r w:rsidR="00C26AB8">
        <w:rPr>
          <w:b/>
        </w:rPr>
        <w:t xml:space="preserve">ЫЕ СРЕДСТВА ДЛЯ МОДЕЛИРОВАНИЯ С ИСПОЛЬЗОВАНИЕМ ТЕХНОЛОГИЙ СЕМАНТИЧЕСКОГО </w:t>
      </w:r>
      <w:r w:rsidR="00C26AB8">
        <w:rPr>
          <w:b/>
          <w:lang w:val="en-US"/>
        </w:rPr>
        <w:t>WEB</w:t>
      </w:r>
    </w:p>
    <w:p w:rsidR="00EE1983" w:rsidRPr="00EE1983" w:rsidRDefault="00EE1983" w:rsidP="00EE1983">
      <w:pPr>
        <w:jc w:val="center"/>
        <w:rPr>
          <w:b/>
          <w:i/>
        </w:rPr>
      </w:pPr>
      <w:r w:rsidRPr="00EE1983">
        <w:rPr>
          <w:b/>
          <w:i/>
        </w:rPr>
        <w:t>В. Ю. Каев, В. Н. Дубинин</w:t>
      </w:r>
    </w:p>
    <w:p w:rsidR="00EE1983" w:rsidRDefault="00EE1983" w:rsidP="00EE1983"/>
    <w:p w:rsidR="00EE1983" w:rsidRPr="006B373A" w:rsidRDefault="00EE1983" w:rsidP="00EE1983">
      <w:pPr>
        <w:ind w:left="709" w:firstLine="0"/>
        <w:jc w:val="center"/>
        <w:rPr>
          <w:b/>
          <w:lang w:val="en-US"/>
        </w:rPr>
      </w:pPr>
      <w:r w:rsidRPr="006B373A">
        <w:rPr>
          <w:b/>
          <w:lang w:val="en-US"/>
        </w:rPr>
        <w:t xml:space="preserve">ONTONET: </w:t>
      </w:r>
      <w:r w:rsidRPr="00A12673">
        <w:rPr>
          <w:b/>
          <w:lang w:val="en-US"/>
        </w:rPr>
        <w:t>MODELING TOOLS USING SEMANTIC WEB TECHNOLOGIES</w:t>
      </w:r>
    </w:p>
    <w:p w:rsidR="00EE1983" w:rsidRPr="00BE6E1C" w:rsidRDefault="00EE1983" w:rsidP="00EE1983">
      <w:pPr>
        <w:jc w:val="center"/>
        <w:rPr>
          <w:b/>
          <w:i/>
          <w:lang w:val="en-US"/>
        </w:rPr>
      </w:pPr>
      <w:r w:rsidRPr="00BE6E1C">
        <w:rPr>
          <w:b/>
          <w:i/>
          <w:lang w:val="en-US"/>
        </w:rPr>
        <w:t xml:space="preserve">V. I. </w:t>
      </w:r>
      <w:proofErr w:type="spellStart"/>
      <w:r w:rsidRPr="00BE6E1C">
        <w:rPr>
          <w:b/>
          <w:i/>
          <w:lang w:val="en-US"/>
        </w:rPr>
        <w:t>Kaev</w:t>
      </w:r>
      <w:proofErr w:type="spellEnd"/>
      <w:r w:rsidRPr="00BE6E1C">
        <w:rPr>
          <w:b/>
          <w:i/>
          <w:lang w:val="en-US"/>
        </w:rPr>
        <w:t xml:space="preserve">, V. N. </w:t>
      </w:r>
      <w:proofErr w:type="spellStart"/>
      <w:r w:rsidRPr="00BE6E1C">
        <w:rPr>
          <w:b/>
          <w:i/>
          <w:lang w:val="en-US"/>
        </w:rPr>
        <w:t>Dubinin</w:t>
      </w:r>
      <w:proofErr w:type="spellEnd"/>
    </w:p>
    <w:p w:rsidR="00EE1983" w:rsidRPr="00EE1983" w:rsidRDefault="00EE1983" w:rsidP="00EE1983">
      <w:pPr>
        <w:rPr>
          <w:lang w:val="en-US"/>
        </w:rPr>
      </w:pPr>
    </w:p>
    <w:p w:rsidR="00542B21" w:rsidRPr="00C26AB8" w:rsidRDefault="006B373A" w:rsidP="00936E36">
      <w:r w:rsidRPr="006B373A">
        <w:rPr>
          <w:b/>
          <w:i/>
        </w:rPr>
        <w:t>Аннотация.</w:t>
      </w:r>
      <w:r>
        <w:t xml:space="preserve"> </w:t>
      </w:r>
      <w:r w:rsidRPr="006B373A">
        <w:rPr>
          <w:i/>
        </w:rPr>
        <w:t>Предмет.</w:t>
      </w:r>
      <w:r>
        <w:t xml:space="preserve"> </w:t>
      </w:r>
      <w:r w:rsidR="00585543">
        <w:t>В данной работе предлагается метод для проектирования и моделирования</w:t>
      </w:r>
      <w:r w:rsidR="001F3465" w:rsidRPr="001F3465">
        <w:t xml:space="preserve"> </w:t>
      </w:r>
      <w:r w:rsidR="001F3465">
        <w:t>систем</w:t>
      </w:r>
      <w:r w:rsidR="00585543">
        <w:t xml:space="preserve"> с использованием </w:t>
      </w:r>
      <w:r w:rsidR="00C26AB8">
        <w:t xml:space="preserve">раскрашенных сетей Петри на основе онтологий и языка </w:t>
      </w:r>
      <w:r w:rsidR="00C26AB8">
        <w:rPr>
          <w:lang w:val="en-US"/>
        </w:rPr>
        <w:t>SPARQL</w:t>
      </w:r>
      <w:r w:rsidR="00585543">
        <w:t>.</w:t>
      </w:r>
      <w:r w:rsidR="00222294">
        <w:t xml:space="preserve"> Рассматриваются вопросы построения приложений </w:t>
      </w:r>
      <w:r w:rsidR="00222294" w:rsidRPr="00542B21">
        <w:t xml:space="preserve">для интерпретации </w:t>
      </w:r>
      <w:r w:rsidR="00C26AB8">
        <w:t xml:space="preserve">распределенных </w:t>
      </w:r>
      <w:r w:rsidR="00222294" w:rsidRPr="00542B21">
        <w:t>сетевых моделей.</w:t>
      </w:r>
      <w:r w:rsidR="00222294">
        <w:t xml:space="preserve"> </w:t>
      </w:r>
      <w:r w:rsidRPr="006B373A">
        <w:rPr>
          <w:i/>
        </w:rPr>
        <w:t>Методы.</w:t>
      </w:r>
      <w:r>
        <w:t xml:space="preserve"> </w:t>
      </w:r>
      <w:r w:rsidR="00AF65BD">
        <w:t xml:space="preserve">Предложенный подход основан </w:t>
      </w:r>
      <w:r w:rsidR="00222294">
        <w:t xml:space="preserve">описании области знаний с помощью онтологий, а также на применении </w:t>
      </w:r>
      <w:r w:rsidR="00222294" w:rsidRPr="00222294">
        <w:rPr>
          <w:i/>
          <w:lang w:val="en-US"/>
        </w:rPr>
        <w:t>SPARQL</w:t>
      </w:r>
      <w:r w:rsidR="00222294">
        <w:t>-запросов с целью модификации онтологий в ходе моделирования.</w:t>
      </w:r>
      <w:r w:rsidR="0091122B">
        <w:t xml:space="preserve"> </w:t>
      </w:r>
      <w:r w:rsidR="0085362E" w:rsidRPr="006B373A">
        <w:rPr>
          <w:i/>
        </w:rPr>
        <w:t>Результаты</w:t>
      </w:r>
      <w:r w:rsidRPr="006B373A">
        <w:rPr>
          <w:i/>
        </w:rPr>
        <w:t>.</w:t>
      </w:r>
      <w:r>
        <w:t xml:space="preserve"> </w:t>
      </w:r>
      <w:r w:rsidR="00222294">
        <w:t xml:space="preserve">Была составлена онтология раскрашенных сетей Петри, описывающая статическую структуру и динамику работы моделей. Кроме того, был разработан ряд </w:t>
      </w:r>
      <w:r w:rsidR="00222294" w:rsidRPr="00C26AB8">
        <w:rPr>
          <w:i/>
          <w:lang w:val="en-US"/>
        </w:rPr>
        <w:t>SPARQL</w:t>
      </w:r>
      <w:r w:rsidR="00222294">
        <w:t xml:space="preserve">-запросов, использующихся для произведения первичной инициализации, </w:t>
      </w:r>
      <w:r w:rsidR="0091122B">
        <w:t xml:space="preserve">выявления комбинаций разрешенных переходов и </w:t>
      </w:r>
      <w:r w:rsidR="00E07218">
        <w:t xml:space="preserve">их </w:t>
      </w:r>
      <w:r w:rsidR="0091122B">
        <w:t xml:space="preserve">непосредственного </w:t>
      </w:r>
      <w:r w:rsidR="00E07218">
        <w:t>выполнения</w:t>
      </w:r>
      <w:r w:rsidR="0091122B">
        <w:t>.</w:t>
      </w:r>
      <w:r w:rsidR="00E07218">
        <w:t xml:space="preserve"> </w:t>
      </w:r>
      <w:r w:rsidRPr="006B373A">
        <w:rPr>
          <w:i/>
        </w:rPr>
        <w:t>В</w:t>
      </w:r>
      <w:r w:rsidR="0085362E" w:rsidRPr="006B373A">
        <w:rPr>
          <w:i/>
        </w:rPr>
        <w:t>ыводы</w:t>
      </w:r>
      <w:r w:rsidRPr="006B373A">
        <w:rPr>
          <w:i/>
        </w:rPr>
        <w:t>.</w:t>
      </w:r>
      <w:r>
        <w:t xml:space="preserve"> </w:t>
      </w:r>
      <w:r w:rsidR="00E07218">
        <w:t xml:space="preserve">Данный подход развивает идеи построения сервис-ориентированных приложений, актуализируя </w:t>
      </w:r>
      <w:r w:rsidR="00C26AB8">
        <w:t xml:space="preserve">их в рамках концепции </w:t>
      </w:r>
      <w:r w:rsidR="00C26AB8" w:rsidRPr="00C26AB8">
        <w:rPr>
          <w:i/>
          <w:lang w:val="en-US"/>
        </w:rPr>
        <w:t>Web</w:t>
      </w:r>
      <w:r w:rsidR="00C26AB8" w:rsidRPr="00C26AB8">
        <w:t xml:space="preserve"> 3.0.</w:t>
      </w:r>
    </w:p>
    <w:p w:rsidR="00542B21" w:rsidRDefault="00542B21" w:rsidP="00936E36">
      <w:r w:rsidRPr="006B373A">
        <w:rPr>
          <w:b/>
          <w:i/>
        </w:rPr>
        <w:t>Ключевые слова</w:t>
      </w:r>
      <w:r w:rsidRPr="00542B21">
        <w:t xml:space="preserve">: моделирование, онтология, раскрашенные сети Петри, </w:t>
      </w:r>
      <w:r w:rsidR="002F08DD">
        <w:t xml:space="preserve">семантика, </w:t>
      </w:r>
      <w:r w:rsidR="002F08DD">
        <w:rPr>
          <w:i/>
          <w:lang w:val="en-US"/>
        </w:rPr>
        <w:t>W</w:t>
      </w:r>
      <w:r w:rsidR="002F08DD" w:rsidRPr="002F08DD">
        <w:rPr>
          <w:i/>
          <w:lang w:val="en-US"/>
        </w:rPr>
        <w:t>eb</w:t>
      </w:r>
      <w:r w:rsidRPr="00542B21">
        <w:t xml:space="preserve">, </w:t>
      </w:r>
      <w:r w:rsidRPr="0003570D">
        <w:rPr>
          <w:i/>
        </w:rPr>
        <w:t>SPARQL</w:t>
      </w:r>
      <w:r w:rsidRPr="00542B21">
        <w:t>.</w:t>
      </w:r>
    </w:p>
    <w:p w:rsidR="00542B21" w:rsidRDefault="00542B21" w:rsidP="00936E36"/>
    <w:p w:rsidR="00542B21" w:rsidRDefault="006B373A" w:rsidP="00936E36">
      <w:pPr>
        <w:rPr>
          <w:color w:val="000000"/>
          <w:lang w:val="en-US"/>
        </w:rPr>
      </w:pPr>
      <w:r w:rsidRPr="006B373A">
        <w:rPr>
          <w:b/>
          <w:i/>
          <w:lang w:val="en-US"/>
        </w:rPr>
        <w:lastRenderedPageBreak/>
        <w:t>Abstract.</w:t>
      </w:r>
      <w:r w:rsidRPr="006B373A">
        <w:rPr>
          <w:lang w:val="en-US"/>
        </w:rPr>
        <w:t xml:space="preserve"> </w:t>
      </w:r>
      <w:r w:rsidRPr="006B373A">
        <w:rPr>
          <w:i/>
          <w:lang w:val="en-US"/>
        </w:rPr>
        <w:t>Subject.</w:t>
      </w:r>
      <w:r>
        <w:rPr>
          <w:lang w:val="en-US"/>
        </w:rPr>
        <w:t xml:space="preserve"> </w:t>
      </w:r>
      <w:r w:rsidR="00542B21" w:rsidRPr="00E544CA">
        <w:rPr>
          <w:color w:val="000000"/>
          <w:lang w:val="en-US"/>
        </w:rPr>
        <w:t xml:space="preserve">This paper proposes a method for </w:t>
      </w:r>
      <w:r w:rsidR="001F3465">
        <w:rPr>
          <w:color w:val="000000"/>
          <w:lang w:val="en-US"/>
        </w:rPr>
        <w:t xml:space="preserve">modelling and designing systems using </w:t>
      </w:r>
      <w:r w:rsidR="00542B21" w:rsidRPr="00E544CA">
        <w:rPr>
          <w:color w:val="000000"/>
          <w:lang w:val="en-US"/>
        </w:rPr>
        <w:t>colored Petri nets based on ontologies and the SPARQL language.</w:t>
      </w:r>
      <w:r w:rsidR="001F3465">
        <w:rPr>
          <w:color w:val="000000"/>
          <w:lang w:val="en-US"/>
        </w:rPr>
        <w:t xml:space="preserve"> The </w:t>
      </w:r>
      <w:proofErr w:type="spellStart"/>
      <w:proofErr w:type="gramStart"/>
      <w:r w:rsidR="001F3465" w:rsidRPr="001F3465">
        <w:rPr>
          <w:color w:val="000000"/>
          <w:lang w:val="en-US"/>
        </w:rPr>
        <w:t>The</w:t>
      </w:r>
      <w:proofErr w:type="spellEnd"/>
      <w:proofErr w:type="gramEnd"/>
      <w:r w:rsidR="001F3465" w:rsidRPr="001F3465">
        <w:rPr>
          <w:color w:val="000000"/>
          <w:lang w:val="en-US"/>
        </w:rPr>
        <w:t xml:space="preserve"> issues of building applications for the interpretation of distributed network models are considered. </w:t>
      </w:r>
      <w:r w:rsidRPr="006B373A">
        <w:rPr>
          <w:i/>
          <w:color w:val="000000"/>
          <w:lang w:val="en-US"/>
        </w:rPr>
        <w:t>Methods.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 xml:space="preserve">The proposed approach is based on the description of the knowledge area using ontologies, as well as on the use of SPARQL queries in order to modify ontologies during modeling. 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Results.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An ontology of colored Petri nets was compiled, describing the static structure and dynamics of the models. In addition, a number of SPARQL queries have been developed that are used to perform initial initialization, identify combinations of allowed transitions and execute them directly</w:t>
      </w:r>
      <w:r w:rsidR="002F08DD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Conclusions.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This approach develops the ideas of building service-oriented applications, updating them within the framework of the concept of Web 3.0.</w:t>
      </w:r>
    </w:p>
    <w:p w:rsidR="00BC6808" w:rsidRPr="009C40E4" w:rsidRDefault="00542B21" w:rsidP="009C40E4">
      <w:pPr>
        <w:rPr>
          <w:lang w:val="en-US"/>
        </w:rPr>
      </w:pPr>
      <w:r w:rsidRPr="006B373A">
        <w:rPr>
          <w:b/>
          <w:i/>
          <w:lang w:val="en-US"/>
        </w:rPr>
        <w:t>Keywords</w:t>
      </w:r>
      <w:r w:rsidR="00BE6E1C">
        <w:rPr>
          <w:lang w:val="en-US"/>
        </w:rPr>
        <w:t>: modelling, ontology, colo</w:t>
      </w:r>
      <w:r w:rsidRPr="00542B21">
        <w:rPr>
          <w:lang w:val="en-US"/>
        </w:rPr>
        <w:t xml:space="preserve">red Petri nets, </w:t>
      </w:r>
      <w:r w:rsidR="002F08DD">
        <w:rPr>
          <w:lang w:val="en-US"/>
        </w:rPr>
        <w:t>semantics</w:t>
      </w:r>
      <w:r w:rsidRPr="00542B21">
        <w:rPr>
          <w:lang w:val="en-US"/>
        </w:rPr>
        <w:t>,</w:t>
      </w:r>
      <w:r w:rsidR="002F08DD">
        <w:rPr>
          <w:lang w:val="en-US"/>
        </w:rPr>
        <w:t xml:space="preserve"> web,</w:t>
      </w:r>
      <w:r w:rsidRPr="00542B21">
        <w:rPr>
          <w:lang w:val="en-US"/>
        </w:rPr>
        <w:t xml:space="preserve"> SPARQL.</w:t>
      </w:r>
    </w:p>
    <w:p w:rsidR="00B93931" w:rsidRPr="007111A1" w:rsidRDefault="00B21CBB" w:rsidP="009C40E4">
      <w:pPr>
        <w:pStyle w:val="Heading1"/>
      </w:pPr>
      <w:r w:rsidRPr="009C40E4">
        <w:t>Введение</w:t>
      </w:r>
    </w:p>
    <w:p w:rsidR="00D000E6" w:rsidRDefault="004D5579" w:rsidP="009C40E4">
      <w:r>
        <w:t>Моделирование является важным этапом разработки систем, в</w:t>
      </w:r>
      <w:r w:rsidRPr="009C72A2">
        <w:t xml:space="preserve"> которых понятия параллельности и событийного взаимодействия являются ключевыми</w:t>
      </w:r>
      <w:r>
        <w:t xml:space="preserve"> </w:t>
      </w:r>
      <w:r w:rsidRPr="004D5579">
        <w:t>[</w:t>
      </w:r>
      <w:r>
        <w:t>1</w:t>
      </w:r>
      <w:r w:rsidRPr="004D5579">
        <w:t>]</w:t>
      </w:r>
      <w:r>
        <w:t>. Это относится</w:t>
      </w:r>
      <w:r w:rsidR="00077B0D">
        <w:t xml:space="preserve"> и</w:t>
      </w:r>
      <w:r>
        <w:t xml:space="preserve"> к распределенным</w:t>
      </w:r>
      <w:r w:rsidR="00077B0D">
        <w:t xml:space="preserve"> вычислительным</w:t>
      </w:r>
      <w:r w:rsidRPr="009C72A2">
        <w:t>, управляю</w:t>
      </w:r>
      <w:r w:rsidR="00077B0D">
        <w:t>щим и коммуникационным</w:t>
      </w:r>
      <w:r>
        <w:t xml:space="preserve"> систем</w:t>
      </w:r>
      <w:r w:rsidR="00077B0D">
        <w:t>ам</w:t>
      </w:r>
      <w:r>
        <w:t xml:space="preserve"> промышленного масштаба. Наиболее апробированным средством моделирования считаются раскрашенные сети Петри (РСП). </w:t>
      </w:r>
      <w:r w:rsidR="009C72A2" w:rsidRPr="009C72A2">
        <w:t xml:space="preserve">Данный класс сетей Петри отличает наличие свойств, присущих высокоуровневым языкам программирования, при сравнительно компактной форме параметризуемых моделей. Для представления знаний в рамках определенной предметной области, допускающего применение логики, а также позволяющего использовать эти знания повторно, используются онтологии [2]. Они </w:t>
      </w:r>
      <w:r w:rsidR="00C032A8">
        <w:t>лежат в основе</w:t>
      </w:r>
      <w:r w:rsidR="009C72A2" w:rsidRPr="009C72A2">
        <w:t xml:space="preserve"> </w:t>
      </w:r>
      <w:r w:rsidR="00077B0D">
        <w:t xml:space="preserve">концепции семантического </w:t>
      </w:r>
      <w:r w:rsidR="00077B0D" w:rsidRPr="00077B0D">
        <w:rPr>
          <w:i/>
          <w:lang w:val="en-US"/>
        </w:rPr>
        <w:t>W</w:t>
      </w:r>
      <w:r w:rsidR="009C72A2" w:rsidRPr="00077B0D">
        <w:rPr>
          <w:i/>
        </w:rPr>
        <w:t>eb</w:t>
      </w:r>
      <w:r w:rsidR="009C72A2" w:rsidRPr="009C72A2">
        <w:t xml:space="preserve">, </w:t>
      </w:r>
      <w:r w:rsidR="00C032A8">
        <w:t xml:space="preserve">разрабатываемой с целью достижения универсальной среды для обмена </w:t>
      </w:r>
      <w:r w:rsidR="00C032A8">
        <w:lastRenderedPageBreak/>
        <w:t>информацией во всемирной паутине</w:t>
      </w:r>
      <w:r w:rsidR="009C72A2" w:rsidRPr="009C72A2">
        <w:t xml:space="preserve">. Онтологическое представление позволяет определить модель РСП в декларативном формате, что упрощает процесс интеграции с другими моделями и приложениями семантической сети. Одним из стандартов семантического web, рекомендуемых консорциумом </w:t>
      </w:r>
      <w:r w:rsidR="009C72A2" w:rsidRPr="00B25BDE">
        <w:rPr>
          <w:i/>
        </w:rPr>
        <w:t>W3C</w:t>
      </w:r>
      <w:r w:rsidR="009C72A2" w:rsidRPr="009C72A2">
        <w:t xml:space="preserve">, является язык запросов </w:t>
      </w:r>
      <w:r w:rsidR="009C72A2" w:rsidRPr="00B25BDE">
        <w:rPr>
          <w:i/>
        </w:rPr>
        <w:t>SPARQL</w:t>
      </w:r>
      <w:r w:rsidR="009C72A2" w:rsidRPr="009C72A2">
        <w:t xml:space="preserve"> [3], использующийся для работы с данными в формате </w:t>
      </w:r>
      <w:r w:rsidR="009C72A2" w:rsidRPr="00B25BDE">
        <w:rPr>
          <w:i/>
        </w:rPr>
        <w:t>RDF</w:t>
      </w:r>
      <w:r w:rsidR="009C72A2" w:rsidRPr="009C72A2">
        <w:t>. Он предоставляет широкие возможности по извлечению онтологических описаний в форме триплетов и манипуляции ими, что делает его пригодным для моделирования динамических систем.</w:t>
      </w:r>
    </w:p>
    <w:p w:rsidR="00F31428" w:rsidRDefault="00F31428" w:rsidP="009C40E4">
      <w:pPr>
        <w:pStyle w:val="Heading1"/>
      </w:pPr>
      <w:r>
        <w:t>Формальное определение исполь</w:t>
      </w:r>
      <w:r w:rsidR="009C40E4">
        <w:t>зуемых раскрашенных сетей Петри</w:t>
      </w:r>
    </w:p>
    <w:p w:rsidR="00354626" w:rsidRDefault="00354626" w:rsidP="009C72A2">
      <w:r>
        <w:t>Рассмотрим формальное определение используемого класса сетей Петри. Оно включает в себя две составляющие: представление статической структуры и представление динамики поведения.</w:t>
      </w:r>
    </w:p>
    <w:p w:rsidR="00354626" w:rsidRDefault="00354626" w:rsidP="009C72A2">
      <w:r>
        <w:t>Статическая структура может быть представлена кортежем, представленным в (1)</w:t>
      </w:r>
      <w:r w:rsidR="00DE2552">
        <w:t>:</w:t>
      </w:r>
    </w:p>
    <w:p w:rsidR="00354626" w:rsidRDefault="00DE2552" w:rsidP="00DE255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P,T,A,</m:t>
            </m:r>
            <m:r>
              <m:rPr>
                <m:sty m:val="p"/>
              </m:rPr>
              <w:rPr>
                <w:rFonts w:ascii="Cambria Math" w:hAnsi="Cambria Math"/>
              </w:rPr>
              <m:t>TM, CS</m:t>
            </m:r>
            <m:r>
              <w:rPr>
                <w:rFonts w:ascii="Cambria Math" w:hAnsi="Cambria Math"/>
              </w:rPr>
              <m:t>,V,C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,G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,AN,I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DE2552" w:rsidRDefault="00DE2552" w:rsidP="009C72A2">
      <w:r w:rsidRPr="00DE2552">
        <w:rPr>
          <w:highlight w:val="yellow"/>
        </w:rPr>
        <w:t>Для наглядности, примеры для формального определения будем приводить на простой модели, представленной на рисунке ?...</w:t>
      </w:r>
    </w:p>
    <w:p w:rsidR="00354626" w:rsidRDefault="00DE2552" w:rsidP="009C72A2">
      <w:r>
        <w:t>Основу статической структуры составляют: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позиций </w:t>
      </w:r>
      <w:r>
        <w:rPr>
          <w:lang w:val="en-US"/>
        </w:rPr>
        <w:t>P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переходов </w:t>
      </w:r>
      <w:r>
        <w:rPr>
          <w:lang w:val="en-US"/>
        </w:rPr>
        <w:t>T</w:t>
      </w:r>
    </w:p>
    <w:p w:rsidR="00DE2552" w:rsidRP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направленных дуг </w:t>
      </w:r>
      <w:r>
        <w:rPr>
          <w:lang w:val="en-US"/>
        </w:rPr>
        <w:t>A</w:t>
      </w:r>
    </w:p>
    <w:p w:rsidR="00DE2552" w:rsidRDefault="003B524D" w:rsidP="00DE2552">
      <w:pPr>
        <w:rPr>
          <w:rFonts w:eastAsiaTheme="minorEastAsia"/>
        </w:rPr>
      </w:pPr>
      <w:r>
        <w:t xml:space="preserve">При этом множества </w:t>
      </w:r>
      <w:r>
        <w:rPr>
          <w:lang w:val="en-US"/>
        </w:rPr>
        <w:t>P</w:t>
      </w:r>
      <w:r w:rsidRPr="003B524D">
        <w:t xml:space="preserve"> </w:t>
      </w:r>
      <w:r>
        <w:t xml:space="preserve">и </w:t>
      </w:r>
      <w:r>
        <w:rPr>
          <w:lang w:val="en-US"/>
        </w:rPr>
        <w:t>T</w:t>
      </w:r>
      <w:r w:rsidRPr="003B524D">
        <w:t xml:space="preserve"> </w:t>
      </w:r>
      <w:r>
        <w:t>не пересекаются. Вместе позиции и переходы составляют множество узлов сети</w:t>
      </w:r>
      <w:r w:rsidRPr="003B524D">
        <w:t xml:space="preserve"> </w:t>
      </w:r>
      <w:r>
        <w:rPr>
          <w:lang w:val="en-US"/>
        </w:rPr>
        <w:t>N</w:t>
      </w:r>
      <w:r>
        <w:t>.</w:t>
      </w:r>
      <w:r w:rsidRPr="003B524D">
        <w:t xml:space="preserve"> </w:t>
      </w:r>
      <w:r>
        <w:t xml:space="preserve">Дуги представляют собой пары узлов разного типа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src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dst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задающих направление.</w:t>
      </w:r>
      <w:r w:rsidR="008823CC">
        <w:rPr>
          <w:rFonts w:eastAsiaTheme="minorEastAsia"/>
        </w:rPr>
        <w:t xml:space="preserve"> При этом допускается наличие параллельных дуг, т.е. дуг с одинаковыми начальными и конечными узлами.</w:t>
      </w:r>
    </w:p>
    <w:p w:rsidR="000F4FDD" w:rsidRDefault="000F4FDD" w:rsidP="00DE25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Разметка позиций, переходов и дуг производится с помощью выражений. Множество всех выражений определено как </w:t>
      </w:r>
      <w:r w:rsidR="0060769D">
        <w:rPr>
          <w:rFonts w:eastAsiaTheme="minorEastAsia"/>
          <w:lang w:val="en-US"/>
        </w:rPr>
        <w:t>TM</w:t>
      </w:r>
      <w:r>
        <w:rPr>
          <w:rFonts w:eastAsiaTheme="minorEastAsia"/>
        </w:rPr>
        <w:t>.</w:t>
      </w:r>
    </w:p>
    <w:p w:rsidR="000F4FDD" w:rsidRDefault="0060769D" w:rsidP="00DE2552">
      <w:pPr>
        <w:rPr>
          <w:rFonts w:eastAsiaTheme="minorEastAsia"/>
        </w:rPr>
      </w:pPr>
      <w:r>
        <w:rPr>
          <w:rFonts w:eastAsiaTheme="minorEastAsia"/>
        </w:rPr>
        <w:t>Конечное м</w:t>
      </w:r>
      <w:r w:rsidR="000F4FDD">
        <w:rPr>
          <w:rFonts w:eastAsiaTheme="minorEastAsia"/>
        </w:rPr>
        <w:t xml:space="preserve">ножество наборов цветов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  <w:r w:rsidR="008456ED">
        <w:rPr>
          <w:rFonts w:eastAsiaTheme="minorEastAsia"/>
        </w:rPr>
        <w:t xml:space="preserve"> Конечное м</w:t>
      </w:r>
      <w:r w:rsidR="000F4FDD">
        <w:rPr>
          <w:rFonts w:eastAsiaTheme="minorEastAsia"/>
        </w:rPr>
        <w:t xml:space="preserve">ножество переменных </w:t>
      </w:r>
      <w:r w:rsidR="000F4FDD">
        <w:rPr>
          <w:rFonts w:eastAsiaTheme="minorEastAsia"/>
          <w:lang w:val="en-US"/>
        </w:rPr>
        <w:t>V</w:t>
      </w:r>
      <w:r w:rsidR="000F4FDD">
        <w:rPr>
          <w:rFonts w:eastAsiaTheme="minorEastAsia"/>
        </w:rPr>
        <w:t xml:space="preserve">. Для каждой переменной определен цвет из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</w:p>
    <w:p w:rsidR="00F744ED" w:rsidRPr="00F744ED" w:rsidRDefault="00F744ED" w:rsidP="00DE2552">
      <w:r>
        <w:rPr>
          <w:rFonts w:eastAsiaTheme="minorEastAsia"/>
        </w:rPr>
        <w:t xml:space="preserve">Функция </w:t>
      </w:r>
      <w:r>
        <w:rPr>
          <w:rFonts w:eastAsiaTheme="minorEastAsia"/>
          <w:lang w:val="en-US"/>
        </w:rPr>
        <w:t>CP</w:t>
      </w:r>
      <w:r w:rsidRPr="00F744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набор цветов каждой позиции из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.</w:t>
      </w:r>
    </w:p>
    <w:p w:rsidR="00DE2552" w:rsidRDefault="00F744ED" w:rsidP="009C72A2">
      <w:r>
        <w:t xml:space="preserve">Функция </w:t>
      </w:r>
      <w:r>
        <w:rPr>
          <w:lang w:val="en-US"/>
        </w:rPr>
        <w:t>GD</w:t>
      </w:r>
      <w:r w:rsidRPr="00F744ED">
        <w:t xml:space="preserve"> </w:t>
      </w:r>
      <w:r>
        <w:t xml:space="preserve">сопоставляет сторожевое условие из </w:t>
      </w:r>
      <w:r w:rsidR="0060769D">
        <w:rPr>
          <w:rFonts w:eastAsiaTheme="minorEastAsia"/>
          <w:lang w:val="en-US"/>
        </w:rPr>
        <w:t>TM</w:t>
      </w:r>
      <w:r w:rsidR="0060769D">
        <w:t xml:space="preserve"> </w:t>
      </w:r>
      <w:r>
        <w:t xml:space="preserve">каждому переходу из </w:t>
      </w:r>
      <w:r>
        <w:rPr>
          <w:lang w:val="en-US"/>
        </w:rPr>
        <w:t>T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AN</w:t>
      </w:r>
      <w:r w:rsidRPr="0060769D">
        <w:t xml:space="preserve"> </w:t>
      </w:r>
      <w:r>
        <w:t xml:space="preserve">сопоставляет аннотацию из </w:t>
      </w:r>
      <w:r>
        <w:rPr>
          <w:rFonts w:eastAsiaTheme="minorEastAsia"/>
          <w:lang w:val="en-US"/>
        </w:rPr>
        <w:t>TM</w:t>
      </w:r>
      <w:r>
        <w:t xml:space="preserve"> каждой дуге из </w:t>
      </w:r>
      <w:r>
        <w:rPr>
          <w:lang w:val="en-US"/>
        </w:rPr>
        <w:t>A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IM</w:t>
      </w:r>
      <w:r w:rsidRPr="0060769D">
        <w:t xml:space="preserve"> </w:t>
      </w:r>
      <w:r>
        <w:t xml:space="preserve">сопоставляет начальную маркировку из </w:t>
      </w:r>
      <w:r>
        <w:rPr>
          <w:rFonts w:eastAsiaTheme="minorEastAsia"/>
          <w:lang w:val="en-US"/>
        </w:rPr>
        <w:t>TM</w:t>
      </w:r>
      <w:r>
        <w:t xml:space="preserve"> каждой позиции из </w:t>
      </w:r>
      <w:r>
        <w:rPr>
          <w:lang w:val="en-US"/>
        </w:rPr>
        <w:t>P</w:t>
      </w:r>
      <w:r>
        <w:t>.</w:t>
      </w:r>
    </w:p>
    <w:p w:rsidR="0060769D" w:rsidRDefault="0060769D" w:rsidP="009C72A2">
      <w:r>
        <w:t>Таким образом, все определения статической структуры РСП приведены в формулах со (2) по</w:t>
      </w:r>
      <w:r w:rsidR="008456ED">
        <w:t xml:space="preserve"> (7</w:t>
      </w:r>
      <w: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P∩T=∅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A⊆(P×T)∪(T×P)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(3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CS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(4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GD:T→TM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(5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AN:A→TM</m:t>
        </m:r>
      </m:oMath>
      <w:r w:rsidR="008456ED">
        <w:rPr>
          <w:rFonts w:eastAsiaTheme="minorEastAsia"/>
        </w:rPr>
        <w:tab/>
        <w:t>(6</w:t>
      </w:r>
      <w:r>
        <w:rPr>
          <w:rFonts w:eastAsiaTheme="minorEastAsia"/>
        </w:rPr>
        <w:t>)</w:t>
      </w:r>
    </w:p>
    <w:p w:rsidR="0060769D" w:rsidRDefault="0060769D" w:rsidP="008456E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IM:P→TM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(7</w:t>
      </w:r>
      <w:r>
        <w:rPr>
          <w:rFonts w:eastAsiaTheme="minorEastAsia"/>
        </w:rPr>
        <w:t>)</w:t>
      </w:r>
    </w:p>
    <w:p w:rsidR="00255907" w:rsidRDefault="00255907" w:rsidP="009C72A2">
      <w:pPr>
        <w:rPr>
          <w:rFonts w:eastAsiaTheme="minorEastAsia"/>
        </w:rPr>
      </w:pPr>
      <w:r>
        <w:t xml:space="preserve">Еще одной немаловажной составляющей РСП являются мультимножества. Оно определяется для непустого множества базовых наборов </w:t>
      </w:r>
      <w:r>
        <w:rPr>
          <w:lang w:val="en-US"/>
        </w:rPr>
        <w:t>BS</w:t>
      </w:r>
      <w:r>
        <w:t xml:space="preserve"> и представляется как функция </w:t>
      </w:r>
      <w:r w:rsidR="009D1639">
        <w:rPr>
          <w:lang w:val="en-US"/>
        </w:rPr>
        <w:t>m</w:t>
      </w:r>
      <w:r w:rsidR="009D1639" w:rsidRPr="009D1639">
        <w:t xml:space="preserve"> </w:t>
      </w:r>
      <w:r>
        <w:t xml:space="preserve">от </w:t>
      </w:r>
      <w:r>
        <w:rPr>
          <w:lang w:val="en-US"/>
        </w:rPr>
        <w:t>MS</w:t>
      </w:r>
      <w:r>
        <w:t xml:space="preserve">, сопоставляющая каждое мультимножество множеству </w:t>
      </w:r>
      <m:oMath>
        <m:r>
          <w:rPr>
            <w:rFonts w:ascii="Cambria Math" w:hAnsi="Cambria Math"/>
          </w:rPr>
          <m:t>BS`⊆BS</m:t>
        </m:r>
      </m:oMath>
      <w:r w:rsidRPr="00255907">
        <w:rPr>
          <w:rFonts w:eastAsiaTheme="minorEastAsia"/>
        </w:rPr>
        <w:t xml:space="preserve"> </w:t>
      </w:r>
      <w:r>
        <w:rPr>
          <w:rFonts w:eastAsiaTheme="minorEastAsia"/>
        </w:rPr>
        <w:t>входящих в него базовых наборов.</w:t>
      </w:r>
    </w:p>
    <w:p w:rsidR="0060769D" w:rsidRDefault="00E948AA" w:rsidP="009C72A2">
      <w:pPr>
        <w:rPr>
          <w:rFonts w:eastAsiaTheme="minorEastAsia"/>
        </w:rPr>
      </w:pPr>
      <w:r>
        <w:rPr>
          <w:rFonts w:eastAsiaTheme="minorEastAsia"/>
        </w:rPr>
        <w:t>Базовый набор</w:t>
      </w:r>
      <w:r w:rsidR="009D1639">
        <w:rPr>
          <w:rFonts w:eastAsiaTheme="minorEastAsia"/>
        </w:rPr>
        <w:t xml:space="preserve"> </w:t>
      </w:r>
      <w:r>
        <w:rPr>
          <w:rFonts w:eastAsiaTheme="minorEastAsia"/>
        </w:rPr>
        <w:t>определен как</w:t>
      </w:r>
      <w:r w:rsidR="009D1639">
        <w:rPr>
          <w:rFonts w:eastAsiaTheme="minorEastAsia"/>
        </w:rPr>
        <w:t xml:space="preserve"> функция </w:t>
      </w:r>
      <w:r>
        <w:rPr>
          <w:rFonts w:eastAsiaTheme="minorEastAsia"/>
          <w:lang w:val="en-US"/>
        </w:rPr>
        <w:t>BS</w:t>
      </w:r>
      <w:r>
        <w:rPr>
          <w:rFonts w:eastAsiaTheme="minorEastAsia"/>
        </w:rPr>
        <w:t xml:space="preserve"> над некоторым множеством </w:t>
      </w:r>
      <w:r>
        <w:rPr>
          <w:rFonts w:eastAsiaTheme="minorEastAsia"/>
          <w:lang w:val="en-US"/>
        </w:rPr>
        <w:t>S</w:t>
      </w:r>
      <w:r w:rsidR="009D1639" w:rsidRPr="009D1639">
        <w:rPr>
          <w:rFonts w:eastAsiaTheme="minorEastAsia"/>
        </w:rPr>
        <w:t xml:space="preserve">, </w:t>
      </w:r>
      <w:r w:rsidR="00255907">
        <w:rPr>
          <w:rFonts w:eastAsiaTheme="minorEastAsia"/>
        </w:rPr>
        <w:t xml:space="preserve">сопоставляющая каждый базовый набор </w:t>
      </w:r>
      <w:r w:rsidR="00255907">
        <w:t xml:space="preserve">с некоторым числом из множества неотрицательных целых чисел </w:t>
      </w:r>
      <w:r w:rsidR="00255907">
        <w:rPr>
          <w:lang w:val="en-US"/>
        </w:rPr>
        <w:t>N</w:t>
      </w:r>
      <w:r w:rsidR="00255907">
        <w:t xml:space="preserve">. При этом число </w:t>
      </w:r>
      <m:oMath>
        <m:r>
          <w:rPr>
            <w:rFonts w:ascii="Cambria Math" w:hAnsi="Cambria Math"/>
          </w:rPr>
          <m:t>n∈N</m:t>
        </m:r>
      </m:oMath>
      <w:r w:rsidR="00255907">
        <w:rPr>
          <w:rFonts w:eastAsiaTheme="minorEastAsia"/>
        </w:rPr>
        <w:t xml:space="preserve"> называется количеством вхождений</w:t>
      </w:r>
      <w:r w:rsidR="00055485">
        <w:rPr>
          <w:rFonts w:eastAsiaTheme="minorEastAsia"/>
        </w:rPr>
        <w:t xml:space="preserve"> (</w:t>
      </w:r>
      <w:r w:rsidR="00055485">
        <w:rPr>
          <w:rFonts w:eastAsiaTheme="minorEastAsia"/>
          <w:lang w:val="en-US"/>
        </w:rPr>
        <w:t>multiplicity</w:t>
      </w:r>
      <w:r w:rsidR="00055485">
        <w:rPr>
          <w:rFonts w:eastAsiaTheme="minorEastAsia"/>
        </w:rPr>
        <w:t>)</w:t>
      </w:r>
      <w:r w:rsidR="00255907">
        <w:rPr>
          <w:rFonts w:eastAsiaTheme="minorEastAsia"/>
        </w:rPr>
        <w:t xml:space="preserve">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255907">
        <w:rPr>
          <w:rFonts w:eastAsiaTheme="minorEastAsia"/>
        </w:rPr>
        <w:t xml:space="preserve"> в базовый набор.</w:t>
      </w:r>
    </w:p>
    <w:p w:rsidR="00F744ED" w:rsidRDefault="00055485" w:rsidP="009D1639">
      <w:pPr>
        <w:rPr>
          <w:i/>
        </w:rPr>
      </w:pPr>
      <w:r>
        <w:rPr>
          <w:rFonts w:eastAsiaTheme="minorEastAsia"/>
        </w:rPr>
        <w:lastRenderedPageBreak/>
        <w:t xml:space="preserve">Мультимножества используются для представления наборов токенов, аннотаций и режимов </w:t>
      </w:r>
      <w:r w:rsidRPr="00055485">
        <w:rPr>
          <w:rFonts w:eastAsiaTheme="minorEastAsia"/>
        </w:rPr>
        <w:t>(</w:t>
      </w:r>
      <w:r>
        <w:rPr>
          <w:rFonts w:eastAsiaTheme="minorEastAsia"/>
          <w:lang w:val="en-US"/>
        </w:rPr>
        <w:t>modes</w:t>
      </w:r>
      <w:r w:rsidRPr="00055485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переходов. Стоит отметить, что для мультимножеств не определены операции сложения, вычитания, сравнения, умножения на число и т.д. (в отличие от </w:t>
      </w:r>
      <w:r w:rsidRPr="00055485">
        <w:rPr>
          <w:rFonts w:eastAsiaTheme="minorEastAsia"/>
        </w:rPr>
        <w:t>[</w:t>
      </w:r>
      <w:r>
        <w:rPr>
          <w:rFonts w:eastAsiaTheme="minorEastAsia"/>
          <w:lang w:val="en-US"/>
        </w:rPr>
        <w:t>Jensen</w:t>
      </w:r>
      <w:r w:rsidRPr="000554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CPN</w:t>
      </w:r>
      <w:r w:rsidRPr="0005548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Tools</w:t>
      </w:r>
      <w:r w:rsidRPr="00055485">
        <w:rPr>
          <w:rFonts w:eastAsiaTheme="minorEastAsia"/>
        </w:rPr>
        <w:t>]</w:t>
      </w:r>
      <w:r>
        <w:rPr>
          <w:rFonts w:eastAsiaTheme="minorEastAsia"/>
        </w:rPr>
        <w:t>)</w:t>
      </w:r>
    </w:p>
    <w:p w:rsidR="009D1639" w:rsidRDefault="009D1639" w:rsidP="009D1639">
      <w:r>
        <w:t>Таким образом, определения для мультимножеств и базовых наборов сформулированы следующим образом.</w:t>
      </w:r>
    </w:p>
    <w:p w:rsidR="00E948AA" w:rsidRDefault="009D1639" w:rsidP="00E948AA">
      <w:pPr>
        <w:rPr>
          <w:rFonts w:eastAsiaTheme="minorEastAsia"/>
        </w:rPr>
      </w:pPr>
      <w:r>
        <w:t xml:space="preserve">Пусть определено некоторое непустое множество </w:t>
      </w:r>
      <w:r>
        <w:rPr>
          <w:lang w:val="en-US"/>
        </w:rPr>
        <w:t>S</w:t>
      </w:r>
      <w:r>
        <w:t xml:space="preserve">. Тогда множеством базовых наборов </w:t>
      </w:r>
      <w:r>
        <w:rPr>
          <w:lang w:val="en-US"/>
        </w:rPr>
        <w:t>BS</w:t>
      </w:r>
      <w:r w:rsidRPr="009D1639">
        <w:t xml:space="preserve"> </w:t>
      </w:r>
      <w:r>
        <w:t xml:space="preserve">над </w:t>
      </w:r>
      <w:r>
        <w:rPr>
          <w:lang w:val="en-US"/>
        </w:rPr>
        <w:t>S</w:t>
      </w:r>
      <w:r w:rsidRPr="009D1639">
        <w:t xml:space="preserve"> </w:t>
      </w:r>
      <w:r>
        <w:t xml:space="preserve">является функция </w:t>
      </w:r>
      <m:oMath>
        <m:r>
          <w:rPr>
            <w:rFonts w:ascii="Cambria Math" w:hAnsi="Cambria Math"/>
          </w:rPr>
          <m:t>BS</m:t>
        </m:r>
        <m:r>
          <w:rPr>
            <w:rFonts w:ascii="Cambria Math" w:hAnsi="Cambria Math"/>
          </w:rPr>
          <m:t>:S→N</m:t>
        </m:r>
      </m:oMath>
      <w:r w:rsidR="00E948AA">
        <w:rPr>
          <w:rFonts w:eastAsiaTheme="minorEastAsia"/>
        </w:rPr>
        <w:t xml:space="preserve">, указывающая на число вхождений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E948AA">
        <w:rPr>
          <w:rFonts w:eastAsiaTheme="minorEastAsia"/>
        </w:rPr>
        <w:t xml:space="preserve"> в базовый набор. При этом справедливо следующее: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∀s∈S:s∈</m:t>
        </m:r>
        <m:r>
          <w:rPr>
            <w:rFonts w:ascii="Cambria Math" w:hAnsi="Cambria Math"/>
          </w:rPr>
          <m:t>BS</m:t>
        </m:r>
        <m:r>
          <w:rPr>
            <w:rFonts w:ascii="Cambria Math" w:hAnsi="Cambria Math"/>
          </w:rPr>
          <m:t>↔</m:t>
        </m:r>
        <m:r>
          <w:rPr>
            <w:rFonts w:ascii="Cambria Math" w:eastAsiaTheme="minorEastAsia" w:hAnsi="Cambria Math"/>
          </w:rPr>
          <m:t>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(8</w:t>
      </w:r>
      <w:r>
        <w:rPr>
          <w:rFonts w:eastAsiaTheme="minorEastAsia"/>
        </w:rPr>
        <w:t>)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bs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∃!</m:t>
        </m:r>
        <m:r>
          <w:rPr>
            <w:rFonts w:ascii="Cambria Math" w:hAnsi="Cambria Math"/>
            <w:lang w:val="en-US"/>
          </w:rPr>
          <m:t>ms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</m:t>
            </m:r>
          </m:e>
        </m:d>
        <m:r>
          <w:rPr>
            <w:rFonts w:ascii="Cambria Math" w:hAnsi="Cambria Math"/>
          </w:rPr>
          <m:t>=ms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E948AA" w:rsidRDefault="00E948AA" w:rsidP="00E948AA">
      <w:pPr>
        <w:rPr>
          <w:rFonts w:eastAsiaTheme="minorEastAsia"/>
        </w:rPr>
      </w:pPr>
    </w:p>
    <w:p w:rsidR="00330635" w:rsidRDefault="007A4011" w:rsidP="00E948AA">
      <w:pPr>
        <w:rPr>
          <w:rFonts w:eastAsiaTheme="minorEastAsia"/>
        </w:rPr>
      </w:pPr>
      <w:r>
        <w:rPr>
          <w:rFonts w:eastAsiaTheme="minorEastAsia"/>
        </w:rPr>
        <w:t>Рассмотрим определения динамики поведения РСП.</w:t>
      </w:r>
    </w:p>
    <w:p w:rsidR="007A4011" w:rsidRDefault="007A4011" w:rsidP="00E948AA">
      <w:pPr>
        <w:rPr>
          <w:rFonts w:eastAsiaTheme="minorEastAsia"/>
        </w:rPr>
      </w:pPr>
      <w:r>
        <w:rPr>
          <w:rFonts w:eastAsiaTheme="minorEastAsia"/>
        </w:rPr>
        <w:t xml:space="preserve">Маркировка представляет собой конечное множество </w:t>
      </w:r>
      <w:r w:rsidR="006D3ED2">
        <w:rPr>
          <w:rFonts w:eastAsiaTheme="minorEastAsia"/>
          <w:lang w:val="en-US"/>
        </w:rPr>
        <w:t>MP</w:t>
      </w:r>
      <w:bookmarkStart w:id="0" w:name="_GoBack"/>
      <w:bookmarkEnd w:id="0"/>
      <w:r w:rsidRPr="007A40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маркировок позиций </w:t>
      </w:r>
      <m:oMath>
        <m:r>
          <w:rPr>
            <w:rFonts w:ascii="Cambria Math" w:eastAsiaTheme="minorEastAsia" w:hAnsi="Cambria Math"/>
          </w:rPr>
          <m:t>mp∈MP</m:t>
        </m:r>
      </m:oMath>
      <w:r>
        <w:rPr>
          <w:rFonts w:eastAsiaTheme="minorEastAsia"/>
        </w:rPr>
        <w:t xml:space="preserve">. Маркировка позиции – это функция </w:t>
      </w:r>
      <w:r>
        <w:rPr>
          <w:rFonts w:eastAsiaTheme="minorEastAsia"/>
          <w:lang w:val="en-US"/>
        </w:rPr>
        <w:t>MP</w:t>
      </w:r>
      <w:r>
        <w:rPr>
          <w:rFonts w:eastAsiaTheme="minorEastAsia"/>
        </w:rPr>
        <w:t xml:space="preserve">, сопоставляющая позиции </w:t>
      </w:r>
      <m:oMath>
        <m:r>
          <w:rPr>
            <w:rFonts w:ascii="Cambria Math" w:eastAsiaTheme="minorEastAsia" w:hAnsi="Cambria Math"/>
          </w:rPr>
          <m:t>p∈P</m:t>
        </m:r>
      </m:oMath>
      <w:r w:rsidRPr="007A40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мультимножество токенов </w:t>
      </w:r>
      <m:oMath>
        <m:r>
          <w:rPr>
            <w:rFonts w:ascii="Cambria Math" w:eastAsiaTheme="minorEastAsia" w:hAnsi="Cambria Math"/>
          </w:rPr>
          <m:t>mt∈MS</m:t>
        </m:r>
      </m:oMath>
      <w:r>
        <w:rPr>
          <w:rFonts w:eastAsiaTheme="minorEastAsia"/>
        </w:rPr>
        <w:t>.</w:t>
      </w:r>
    </w:p>
    <w:p w:rsidR="006D3ED2" w:rsidRDefault="006D3ED2" w:rsidP="00E948AA">
      <w:pPr>
        <w:rPr>
          <w:rFonts w:eastAsiaTheme="minorEastAsia"/>
        </w:rPr>
      </w:pPr>
      <w:r>
        <w:rPr>
          <w:rFonts w:eastAsiaTheme="minorEastAsia"/>
        </w:rPr>
        <w:t>Для начальной маркировки справедливо следующее:</w:t>
      </w:r>
    </w:p>
    <w:p w:rsidR="006D3ED2" w:rsidRDefault="006D3ED2" w:rsidP="006D3ED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 xml:space="preserve">mk∈MK ∃mp∈MP 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(9)</w:t>
      </w:r>
    </w:p>
    <w:p w:rsidR="006D3ED2" w:rsidRPr="007A4011" w:rsidRDefault="006D3ED2" w:rsidP="00E948AA">
      <w:pPr>
        <w:rPr>
          <w:rFonts w:eastAsiaTheme="minorEastAsia"/>
          <w:i/>
        </w:rPr>
      </w:pPr>
    </w:p>
    <w:p w:rsidR="00D757F3" w:rsidRDefault="00D757F3" w:rsidP="009C72A2"/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Семантика раскрашенных сетей Петри, т.е. динамика поведения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разрешенности и срабатывания перехода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Переход разрешен, если текущая маркировка входных позиций удовлетворяет аннотациям входных дуг и сторожевому условию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Срабатывание перехода – формирование новой маркировки сети, для которой выбранные токены извлекаются из входных позиций перехода, а в </w:t>
      </w:r>
      <w:r>
        <w:rPr>
          <w:rFonts w:eastAsiaTheme="minorEastAsia"/>
        </w:rPr>
        <w:lastRenderedPageBreak/>
        <w:t>выходных позициях формируются новые токены согласно аннотациям выходных дуг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Маркировка M</w:t>
      </w:r>
      <w:r w:rsidRPr="00791D94">
        <w:rPr>
          <w:rFonts w:eastAsiaTheme="minorEastAsia"/>
        </w:rPr>
        <w:t xml:space="preserve"> – </w:t>
      </w:r>
      <w:r>
        <w:rPr>
          <w:rFonts w:eastAsiaTheme="minorEastAsia"/>
        </w:rPr>
        <w:t>это функция, сопоставляющая каждую позицию сети с мультимножеством токенов M</w:t>
      </w:r>
      <w:r w:rsidRPr="00791D94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791D94">
        <w:rPr>
          <w:rFonts w:eastAsiaTheme="minorEastAsia"/>
        </w:rPr>
        <w:t>)</w:t>
      </w:r>
      <w:r>
        <w:rPr>
          <w:rFonts w:eastAsiaTheme="minorEastAsia"/>
        </w:rPr>
        <w:t>, что называется маркировкой позиции.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Токены – отдельные элементы мультимножества M</w:t>
      </w:r>
      <w:r w:rsidRPr="00652385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652385">
        <w:rPr>
          <w:rFonts w:eastAsiaTheme="minorEastAsia"/>
        </w:rPr>
        <w:t>)</w:t>
      </w:r>
      <w:r>
        <w:rPr>
          <w:rFonts w:eastAsiaTheme="minorEastAsia"/>
        </w:rPr>
        <w:t xml:space="preserve"> (базовые наборы, basis</w:t>
      </w:r>
      <w:r w:rsidRPr="00652385">
        <w:rPr>
          <w:rFonts w:eastAsiaTheme="minorEastAsia"/>
        </w:rPr>
        <w:t xml:space="preserve"> </w:t>
      </w:r>
      <w:r>
        <w:rPr>
          <w:rFonts w:eastAsiaTheme="minorEastAsia"/>
        </w:rPr>
        <w:t>sets)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получается путем вычисления всех инициализирующих термов.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Связкой (binding</w:t>
      </w:r>
      <w:r w:rsidRPr="002361F1">
        <w:rPr>
          <w:rFonts w:eastAsiaTheme="minorEastAsia"/>
        </w:rPr>
        <w:t xml:space="preserve">) </w:t>
      </w:r>
      <w:r>
        <w:rPr>
          <w:rFonts w:eastAsiaTheme="minorEastAsia"/>
        </w:rPr>
        <w:t>b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является функция, сопоставляющая каждой переменной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значение b</w:t>
      </w:r>
      <w:r w:rsidRPr="002361F1">
        <w:rPr>
          <w:rFonts w:eastAsiaTheme="minorEastAsia"/>
        </w:rPr>
        <w:t>(</w:t>
      </w:r>
      <w:r>
        <w:rPr>
          <w:rFonts w:eastAsiaTheme="minorEastAsia"/>
        </w:rPr>
        <w:t>v</w:t>
      </w:r>
      <w:r w:rsidRPr="002361F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является парой (t</w:t>
      </w:r>
      <w:r w:rsidRPr="00312D1A">
        <w:rPr>
          <w:rFonts w:eastAsiaTheme="minorEastAsia"/>
        </w:rPr>
        <w:t xml:space="preserve">, </w:t>
      </w:r>
      <w:r>
        <w:rPr>
          <w:rFonts w:eastAsiaTheme="minorEastAsia"/>
        </w:rPr>
        <w:t>b), состоящей из перехода и связки b</w:t>
      </w:r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для него.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Не реализовано: шаг (step</w:t>
      </w:r>
      <w:r w:rsidRPr="00312D1A">
        <w:rPr>
          <w:rFonts w:eastAsiaTheme="minorEastAsia"/>
        </w:rPr>
        <w:t>)</w:t>
      </w:r>
      <w:r>
        <w:rPr>
          <w:rFonts w:eastAsiaTheme="minorEastAsia"/>
        </w:rPr>
        <w:t xml:space="preserve"> – это непустое конечное мультимножество элементов связки. Наличие хотя бы одной связки обязательно для шага и самого понятия разрешенности.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Маркировка – это функция M, сопоставляющая каждой позиции </w:t>
      </w:r>
      <m:oMath>
        <m:r>
          <w:rPr>
            <w:rFonts w:ascii="Cambria Math" w:eastAsiaTheme="minorEastAsia" w:hAnsi="Cambria Math"/>
          </w:rPr>
          <m:t>p∈P</m:t>
        </m:r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мультимножество токенов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определена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=I(p)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p∈P</m:t>
        </m:r>
      </m:oMath>
      <w:r>
        <w:rPr>
          <w:rFonts w:eastAsiaTheme="minorEastAsia"/>
        </w:rPr>
        <w:t xml:space="preserve"> (без связок b)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Переменные перехода обозначаются как </w:t>
      </w:r>
      <m:oMath>
        <m:r>
          <w:rPr>
            <w:rFonts w:ascii="Cambria Math" w:eastAsiaTheme="minorEastAsia" w:hAnsi="Cambria Math"/>
          </w:rPr>
          <m:t>Var(t)⊆V</m:t>
        </m:r>
      </m:oMath>
      <w:r>
        <w:rPr>
          <w:rFonts w:eastAsiaTheme="minorEastAsia"/>
        </w:rPr>
        <w:t xml:space="preserve"> и состоят из переменных сторожевого условия и переменных из аннотаций входных дуг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Связкой (binding</w:t>
      </w:r>
      <w:r w:rsidRPr="00E5530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перехода считается функция b, сопоставляющая переменные </w:t>
      </w:r>
      <m:oMath>
        <m:r>
          <w:rPr>
            <w:rFonts w:ascii="Cambria Math" w:eastAsiaTheme="minorEastAsia" w:hAnsi="Cambria Math"/>
          </w:rPr>
          <m:t>v∈Var(t)</m:t>
        </m:r>
      </m:oMath>
      <w:r>
        <w:rPr>
          <w:rFonts w:eastAsiaTheme="minorEastAsia"/>
        </w:rPr>
        <w:t xml:space="preserve"> и значения </w:t>
      </w:r>
      <m:oMath>
        <m:r>
          <w:rPr>
            <w:rFonts w:ascii="Cambria Math" w:eastAsiaTheme="minorEastAsia" w:hAnsi="Cambria Math"/>
          </w:rPr>
          <m:t>b(v)</m:t>
        </m:r>
      </m:oMath>
      <w:r>
        <w:rPr>
          <w:rFonts w:eastAsiaTheme="minorEastAsia"/>
        </w:rPr>
        <w:t xml:space="preserve">. Множество связок для перехода t обозначается как </w:t>
      </w:r>
      <m:oMath>
        <m:r>
          <w:rPr>
            <w:rFonts w:ascii="Cambria Math" w:eastAsiaTheme="minorEastAsia" w:hAnsi="Cambria Math"/>
          </w:rPr>
          <m:t>B(t)</m:t>
        </m:r>
      </m:oMath>
    </w:p>
    <w:p w:rsidR="009C72A2" w:rsidRPr="00414AE2" w:rsidRDefault="009C72A2" w:rsidP="009C72A2">
      <w:pPr>
        <w:rPr>
          <w:rFonts w:eastAsiaTheme="minorEastAsia"/>
        </w:rPr>
      </w:pPr>
      <w:r>
        <w:t xml:space="preserve">Элемент связки – это пара </w:t>
      </w:r>
      <m:oMath>
        <m:r>
          <w:rPr>
            <w:rFonts w:ascii="Cambria Math" w:hAnsi="Cambria Math"/>
          </w:rPr>
          <m:t>(t, b)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t∈T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b∈B(t)</m:t>
        </m:r>
      </m:oMath>
      <w:r>
        <w:rPr>
          <w:rFonts w:eastAsiaTheme="minorEastAsia"/>
        </w:rPr>
        <w:t>. Множество элементов связки обозначается как BE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 w:rsidRPr="00F60E25">
        <w:rPr>
          <w:rFonts w:eastAsiaTheme="minorEastAsia"/>
        </w:rPr>
        <w:t xml:space="preserve"> – </w:t>
      </w:r>
      <w:r>
        <w:rPr>
          <w:rFonts w:eastAsiaTheme="minorEastAsia"/>
        </w:rPr>
        <w:t>это непустое конечное мультимножество элементов связки.</w:t>
      </w:r>
    </w:p>
    <w:p w:rsidR="009C72A2" w:rsidRDefault="009C72A2" w:rsidP="009C72A2">
      <w:pPr>
        <w:rPr>
          <w:rFonts w:eastAsiaTheme="minorEastAsia"/>
        </w:rPr>
      </w:pP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Разрешение и срабатываение переходов основаны на вычислении сторожевых условий и аннотаций дуг.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Результат вычисления сторожевого условия </w:t>
      </w:r>
      <m:oMath>
        <m:r>
          <w:rPr>
            <w:rFonts w:ascii="Cambria Math" w:eastAsiaTheme="minorEastAsia" w:hAnsi="Cambria Math"/>
          </w:rPr>
          <m:t>G(t)</m:t>
        </m:r>
      </m:oMath>
      <w:r w:rsidRPr="009A5E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элемента связки </w:t>
      </w:r>
      <m:oMath>
        <m:r>
          <w:rPr>
            <w:rFonts w:ascii="Cambria Math" w:eastAsiaTheme="minorEastAsia" w:hAnsi="Cambria Math"/>
          </w:rPr>
          <m:t>(t, b)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G(t)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Аналогично, результат вычисления аннотации </w:t>
      </w:r>
      <m:oMath>
        <m:r>
          <w:rPr>
            <w:rFonts w:ascii="Cambria Math" w:eastAsiaTheme="minorEastAsia" w:hAnsi="Cambria Math"/>
          </w:rPr>
          <m:t>E(a)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E(a)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Для позиции p обозначение </w:t>
      </w:r>
      <m:oMath>
        <m:r>
          <w:rPr>
            <w:rFonts w:ascii="Cambria Math" w:eastAsiaTheme="minorEastAsia" w:hAnsi="Cambria Math"/>
          </w:rPr>
          <m:t>E(p,t)</m:t>
        </m:r>
      </m:oMath>
      <w:r>
        <w:rPr>
          <w:rFonts w:eastAsiaTheme="minorEastAsia"/>
        </w:rPr>
        <w:t xml:space="preserve"> указывает на аннотацию входной дуги из p в t (несправедливо при наличии параллельных дуг). Аналогично с </w:t>
      </w:r>
      <m:oMath>
        <m:r>
          <w:rPr>
            <w:rFonts w:ascii="Cambria Math" w:eastAsiaTheme="minorEastAsia" w:hAnsi="Cambria Math"/>
          </w:rPr>
          <m:t>E(t,p)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Чтобы элемент связки был разрешенным, необходимо соблюдение двух условий. Во-первых, сторожевое условие должно быть удовлетворено: </w:t>
      </w:r>
    </w:p>
    <w:p w:rsidR="009C72A2" w:rsidRPr="00414AE2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p w:rsidR="009C72A2" w:rsidRDefault="009C72A2" w:rsidP="009C72A2">
      <w:r>
        <w:t>Во-вторых, во входных позициях перехода должно быть достаточное количество токенов:</w:t>
      </w:r>
    </w:p>
    <w:p w:rsidR="009C72A2" w:rsidRDefault="009C72A2" w:rsidP="009C72A2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(p, t)</m:t>
        </m:r>
      </m:oMath>
      <w:r w:rsidRPr="006243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входная дуга. Тогда вычисление терма </w:t>
      </w:r>
      <m:oMath>
        <m:r>
          <w:rPr>
            <w:rFonts w:ascii="Cambria Math" w:eastAsiaTheme="minorEastAsia" w:hAnsi="Cambria Math"/>
          </w:rPr>
          <m:t>E(p,t)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определяет мультимножество требуемых токенов из p, извлекаемых из этой позиции при срабатывании перехода. Т.е. для каждой входной позиции справедливо:</w:t>
      </w:r>
    </w:p>
    <w:p w:rsidR="009C72A2" w:rsidRPr="00B1038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≪=M(p)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t>Новая маркировка M</w:t>
      </w:r>
      <w:r w:rsidRPr="008F5E0B">
        <w:t xml:space="preserve">` </w:t>
      </w:r>
      <w:r>
        <w:t>получается из текущей маркировки M</w:t>
      </w:r>
      <w:r w:rsidRPr="008F5E0B">
        <w:t xml:space="preserve"> </w:t>
      </w:r>
      <w:r>
        <w:t xml:space="preserve">при срабатывании перехода с некоторым элементом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>: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`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--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)++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для всех </w:t>
      </w:r>
      <m:oMath>
        <m:r>
          <w:rPr>
            <w:rFonts w:ascii="Cambria Math" w:eastAsiaTheme="minorEastAsia" w:hAnsi="Cambria Math"/>
          </w:rPr>
          <m:t>p∈P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Pr="00F6687E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>Элемент связки разрешен, если справедливо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Pr="00F6687E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∀p∈P:E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≪=M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:rsidR="009C72A2" w:rsidRPr="005F10E9" w:rsidRDefault="009C72A2" w:rsidP="009C72A2">
      <w:pPr>
        <w:rPr>
          <w:rFonts w:eastAsiaTheme="minorEastAsia"/>
        </w:rPr>
      </w:pPr>
      <w:r>
        <w:rPr>
          <w:rFonts w:eastAsiaTheme="minorEastAsia"/>
        </w:rPr>
        <w:t>Результирующая маркировка при срабатывании перехода определяется следующим образом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)++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Default="009C72A2" w:rsidP="009C72A2">
      <w: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</w:p>
    <w:p w:rsidR="009C72A2" w:rsidRDefault="009C72A2" w:rsidP="009C72A2">
      <w:pPr>
        <w:rPr>
          <w:rFonts w:eastAsiaTheme="minorEastAsia"/>
        </w:rPr>
      </w:pPr>
      <w:r>
        <w:t xml:space="preserve">Каждый элемент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 xml:space="preserve"> для шага Y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должен удовлетворять сторожевому условию перехода t. Кроме того, элементы связки должны иметь возможность извлекать приватизированные токены из позиций, не разделяя их с остальными элементами связки.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Поэтому каждая позиция должна иметь маркировку, мультимножество токенов, большим или равным сумме извлекаемых из p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токенов элементами связки для шага Y:</w:t>
      </w:r>
    </w:p>
    <w:p w:rsidR="009C72A2" w:rsidRPr="004A7602" w:rsidRDefault="00D757F3" w:rsidP="009C72A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Здесь считается мультимножество элементов связки, получается количество вхождений каждого элемента связки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При срабатывании шага Y их позиции p</w:t>
      </w:r>
      <w:r w:rsidRPr="009D54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удалены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E(p,t)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 и добавлены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E(t,p)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Тогда новая маркировка M</w:t>
      </w:r>
      <w:r w:rsidRPr="008A4808">
        <w:rPr>
          <w:rFonts w:eastAsiaTheme="minorEastAsia"/>
        </w:rPr>
        <w:t xml:space="preserve">` </w:t>
      </w:r>
      <w:r>
        <w:rPr>
          <w:rFonts w:eastAsiaTheme="minorEastAsia"/>
        </w:rPr>
        <w:t>при срабатывании шага Y получается:</w:t>
      </w:r>
    </w:p>
    <w:p w:rsidR="009C72A2" w:rsidRPr="008A4808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для разрешенности и срабатывания шагов: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 xml:space="preserve"> разрешен, если справедливо:</w:t>
      </w:r>
    </w:p>
    <w:p w:rsidR="009C72A2" w:rsidRPr="00473A5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</m:e>
          </m:d>
          <m:r>
            <w:rPr>
              <w:rFonts w:ascii="Cambria Math" w:eastAsiaTheme="minorEastAsia" w:hAnsi="Cambria Math"/>
            </w:rPr>
            <m:t>∈Y:G(t)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9C72A2" w:rsidRPr="004A760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∀p∈P: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r>
        <w:t>Когда шаг разрешен, его срабатывание порождает новую маркировку M</w:t>
      </w:r>
      <w:r w:rsidRPr="00473A50">
        <w:t>`</w:t>
      </w:r>
      <w:r>
        <w:t>:</w:t>
      </w:r>
    </w:p>
    <w:p w:rsidR="009C72A2" w:rsidRPr="00750284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от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маркировке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говорит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доступна напрямую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модулей</w:t>
      </w:r>
      <w:r w:rsidRPr="00732F44">
        <w:rPr>
          <w:rFonts w:eastAsiaTheme="minorEastAsia"/>
          <w:highlight w:val="yellow"/>
        </w:rPr>
        <w:t>...</w:t>
      </w:r>
    </w:p>
    <w:p w:rsidR="00D000E6" w:rsidRDefault="009C72A2" w:rsidP="00F31428">
      <w:r>
        <w:t>Сокеты, порты, композиция модулей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2</w:t>
      </w:r>
      <w:r w:rsidR="00F31428">
        <w:t xml:space="preserve"> Онтологическое моделирование РСП</w:t>
      </w:r>
    </w:p>
    <w:p w:rsidR="00F32F37" w:rsidRDefault="00F32F37" w:rsidP="00F31428"/>
    <w:p w:rsidR="00101ED6" w:rsidRDefault="00101ED6" w:rsidP="00101ED6">
      <w:pPr>
        <w:rPr>
          <w:color w:val="000000"/>
        </w:rPr>
      </w:pPr>
      <w:r w:rsidRPr="001B2AA1">
        <w:rPr>
          <w:color w:val="000000"/>
        </w:rPr>
        <w:t>Ниже рассматривается описание классов и свойств разработанной онтологии.</w:t>
      </w:r>
      <w:r>
        <w:rPr>
          <w:color w:val="000000"/>
        </w:rPr>
        <w:t xml:space="preserve"> Следует отметить, что для каждого базового класса разрабатывается так называемый «семантически правильный» класс (со знаком </w:t>
      </w:r>
      <w:r w:rsidRPr="006B575D">
        <w:rPr>
          <w:color w:val="000000"/>
        </w:rPr>
        <w:t xml:space="preserve">@ </w:t>
      </w:r>
      <w:r>
        <w:rPr>
          <w:color w:val="000000"/>
        </w:rPr>
        <w:t xml:space="preserve">в конце имени) (иными словами, класс с семантическими ограничениями) для возможности проведения семантического анализа описаний. Суть данного метода представлена в работе </w:t>
      </w:r>
      <w:r w:rsidRPr="00E3449F">
        <w:rPr>
          <w:color w:val="000000"/>
        </w:rPr>
        <w:t>[</w:t>
      </w:r>
      <w:r>
        <w:rPr>
          <w:color w:val="000000"/>
        </w:rPr>
        <w:t>4</w:t>
      </w:r>
      <w:r w:rsidRPr="00E3449F">
        <w:rPr>
          <w:color w:val="000000"/>
        </w:rPr>
        <w:t>].</w:t>
      </w:r>
      <w:r>
        <w:rPr>
          <w:color w:val="000000"/>
        </w:rPr>
        <w:t xml:space="preserve"> </w:t>
      </w:r>
    </w:p>
    <w:p w:rsidR="00101ED6" w:rsidRPr="00101ED6" w:rsidRDefault="00101ED6" w:rsidP="00101ED6">
      <w:pPr>
        <w:rPr>
          <w:color w:val="000000"/>
          <w:lang w:val="en-US"/>
        </w:rPr>
      </w:pPr>
      <w:r>
        <w:rPr>
          <w:color w:val="000000"/>
        </w:rPr>
        <w:t xml:space="preserve">Онтология РСП включает следующие базовые классы: </w:t>
      </w:r>
      <w:r w:rsidRPr="001D03AB">
        <w:rPr>
          <w:i/>
          <w:color w:val="000000"/>
        </w:rPr>
        <w:t>Place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Позиция), </w:t>
      </w:r>
      <w:r w:rsidRPr="001D03AB">
        <w:rPr>
          <w:i/>
          <w:color w:val="000000"/>
        </w:rPr>
        <w:t>Transition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Переход), </w:t>
      </w:r>
      <w:r w:rsidRPr="001D03AB">
        <w:rPr>
          <w:i/>
          <w:color w:val="000000"/>
        </w:rPr>
        <w:t>Arc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Дуга), </w:t>
      </w:r>
      <w:r w:rsidRPr="001D03AB">
        <w:rPr>
          <w:i/>
          <w:color w:val="000000"/>
        </w:rPr>
        <w:t>Marking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Маркировка), </w:t>
      </w:r>
      <w:r w:rsidRPr="001D03AB">
        <w:rPr>
          <w:i/>
          <w:color w:val="000000"/>
        </w:rPr>
        <w:t>Token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Маркер, Метка), </w:t>
      </w:r>
      <w:r w:rsidRPr="001D03AB">
        <w:rPr>
          <w:i/>
          <w:color w:val="000000"/>
        </w:rPr>
        <w:t>Pattern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Шаблон, Кортеж переменных), </w:t>
      </w:r>
      <w:r w:rsidRPr="001D03AB">
        <w:rPr>
          <w:i/>
          <w:color w:val="000000"/>
        </w:rPr>
        <w:t>Variable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Переменная кортежа), </w:t>
      </w:r>
      <w:r w:rsidRPr="001D03AB">
        <w:rPr>
          <w:i/>
          <w:color w:val="000000"/>
        </w:rPr>
        <w:t>Condition</w:t>
      </w:r>
      <w:r w:rsidRPr="00422164">
        <w:rPr>
          <w:color w:val="000000"/>
        </w:rPr>
        <w:t xml:space="preserve"> (</w:t>
      </w:r>
      <w:r>
        <w:rPr>
          <w:color w:val="000000"/>
        </w:rPr>
        <w:t>Сторожевое условие перехода). В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онтологии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РСП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используются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следующие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объектные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: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from</w:t>
      </w:r>
      <w:r w:rsidRPr="001D03AB">
        <w:rPr>
          <w:i/>
          <w:color w:val="000000"/>
          <w:lang w:val="en-GB"/>
        </w:rPr>
        <w:t xml:space="preserve">,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to</w:t>
      </w:r>
      <w:r w:rsidRPr="001D03AB">
        <w:rPr>
          <w:i/>
          <w:color w:val="000000"/>
          <w:lang w:val="en-GB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has_attribute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has_condition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has_marking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has_pattern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has_token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D03AB">
        <w:rPr>
          <w:i/>
          <w:color w:val="000000"/>
          <w:lang w:val="en-GB"/>
        </w:rPr>
        <w:t>has_variable</w:t>
      </w:r>
      <w:proofErr w:type="spellEnd"/>
      <w:r w:rsidRPr="003B3688">
        <w:rPr>
          <w:color w:val="000000"/>
          <w:lang w:val="en-GB"/>
        </w:rPr>
        <w:t xml:space="preserve">,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по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данным</w:t>
      </w:r>
      <w:r w:rsidRPr="003B3688">
        <w:rPr>
          <w:color w:val="000000"/>
          <w:lang w:val="en-GB"/>
        </w:rPr>
        <w:t xml:space="preserve">: </w:t>
      </w:r>
      <w:proofErr w:type="spellStart"/>
      <w:r w:rsidRPr="00101ED6">
        <w:rPr>
          <w:i/>
          <w:color w:val="000000"/>
          <w:lang w:val="en-US"/>
        </w:rPr>
        <w:t>has_data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has_index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01ED6">
        <w:rPr>
          <w:i/>
          <w:color w:val="000000"/>
          <w:lang w:val="en-US"/>
        </w:rPr>
        <w:t>has_name</w:t>
      </w:r>
      <w:proofErr w:type="spellEnd"/>
      <w:r w:rsidRPr="00101ED6">
        <w:rPr>
          <w:color w:val="000000"/>
          <w:lang w:val="en-US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Класс </w:t>
      </w:r>
      <w:r w:rsidRPr="001D03AB">
        <w:rPr>
          <w:i/>
          <w:color w:val="000000"/>
        </w:rPr>
        <w:t>Place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</w:t>
      </w:r>
      <w:r w:rsidRPr="001B2AA1">
        <w:rPr>
          <w:color w:val="000000"/>
        </w:rPr>
        <w:t xml:space="preserve"> </w:t>
      </w:r>
      <w:r>
        <w:rPr>
          <w:color w:val="000000"/>
        </w:rPr>
        <w:t>позиции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>СП. Позиции содержат маркировку, при</w:t>
      </w:r>
      <w:r>
        <w:rPr>
          <w:color w:val="000000"/>
        </w:rPr>
        <w:t>чем</w:t>
      </w:r>
      <w:r w:rsidRPr="001B2AA1">
        <w:rPr>
          <w:color w:val="000000"/>
        </w:rPr>
        <w:t xml:space="preserve"> только одну. </w:t>
      </w:r>
      <w:r>
        <w:rPr>
          <w:color w:val="000000"/>
        </w:rPr>
        <w:t xml:space="preserve">Аксиома семантически правильного класса </w:t>
      </w:r>
      <w:r w:rsidRPr="001D03AB">
        <w:rPr>
          <w:i/>
          <w:color w:val="000000"/>
        </w:rPr>
        <w:t>Place</w:t>
      </w:r>
      <w:r w:rsidRPr="002C4D90">
        <w:rPr>
          <w:color w:val="000000"/>
        </w:rPr>
        <w:t>@</w:t>
      </w:r>
      <w:r w:rsidRPr="00422164">
        <w:rPr>
          <w:color w:val="000000"/>
        </w:rPr>
        <w:t xml:space="preserve"> </w:t>
      </w:r>
      <w:r>
        <w:rPr>
          <w:color w:val="000000"/>
        </w:rPr>
        <w:t>следующая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color w:val="000000"/>
        </w:rPr>
        <w:tab/>
      </w:r>
      <m:oMath>
        <m:r>
          <w:rPr>
            <w:rFonts w:ascii="Cambria Math" w:hAnsi="Cambria Math"/>
            <w:color w:val="000000"/>
          </w:rPr>
          <m:t>Place and (has_marking exactly 1 Marking)</m:t>
        </m:r>
      </m:oMath>
    </w:p>
    <w:p w:rsidR="00101ED6" w:rsidRPr="001B2AA1" w:rsidRDefault="00101ED6" w:rsidP="00101ED6">
      <w:pPr>
        <w:rPr>
          <w:rFonts w:eastAsiaTheme="minorEastAsia"/>
          <w:color w:val="000000"/>
        </w:rPr>
      </w:pPr>
      <w:r w:rsidRPr="001B2AA1">
        <w:rPr>
          <w:color w:val="000000"/>
        </w:rPr>
        <w:t xml:space="preserve">Класс </w:t>
      </w:r>
      <w:r w:rsidRPr="00D05458">
        <w:rPr>
          <w:i/>
          <w:color w:val="000000"/>
        </w:rPr>
        <w:t>Token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маркеры (метки)</w:t>
      </w:r>
      <w:r w:rsidRPr="001B2AA1">
        <w:rPr>
          <w:color w:val="000000"/>
        </w:rPr>
        <w:t>, содержащи</w:t>
      </w:r>
      <w:r>
        <w:rPr>
          <w:color w:val="000000"/>
        </w:rPr>
        <w:t>е</w:t>
      </w:r>
      <w:r w:rsidRPr="001B2AA1">
        <w:rPr>
          <w:color w:val="000000"/>
        </w:rPr>
        <w:t xml:space="preserve">ся в позиции в текущем состоянии сети. </w:t>
      </w:r>
      <w:r>
        <w:rPr>
          <w:color w:val="000000"/>
        </w:rPr>
        <w:t xml:space="preserve">Семантически правильный класс </w:t>
      </w:r>
      <w:r w:rsidRPr="00D05458">
        <w:rPr>
          <w:i/>
          <w:color w:val="000000"/>
        </w:rPr>
        <w:t>Marking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Marking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some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маркер имеет один или более атрибутов. </w:t>
      </w:r>
      <w:r w:rsidRPr="00031DE6">
        <w:rPr>
          <w:color w:val="000000"/>
        </w:rPr>
        <w:t xml:space="preserve">Семантически правильный класс </w:t>
      </w:r>
      <w:r w:rsidRPr="00FF2960">
        <w:rPr>
          <w:i/>
          <w:color w:val="000000"/>
        </w:rPr>
        <w:t>Token</w:t>
      </w:r>
      <w:r w:rsidRPr="002C4D90">
        <w:rPr>
          <w:color w:val="000000"/>
        </w:rPr>
        <w:t>@</w:t>
      </w:r>
      <w:r>
        <w:rPr>
          <w:color w:val="000000"/>
        </w:rPr>
        <w:t xml:space="preserve"> определяется как</w:t>
      </w:r>
      <w:r w:rsidRPr="001B2AA1">
        <w:rPr>
          <w:color w:val="000000"/>
        </w:rPr>
        <w:t>:</w:t>
      </w:r>
      <w:r w:rsidRPr="002C4D90"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F90D66" w:rsidRDefault="00101ED6" w:rsidP="00101ED6">
      <w:pPr>
        <w:rPr>
          <w:color w:val="000000"/>
        </w:rPr>
      </w:pPr>
      <w:r>
        <w:rPr>
          <w:color w:val="000000"/>
        </w:rPr>
        <w:t>Поскольку атрибуты упорядочены в виде кортежа, каждый а</w:t>
      </w:r>
      <w:r w:rsidRPr="001B2AA1">
        <w:rPr>
          <w:color w:val="000000"/>
        </w:rPr>
        <w:t>трибут содержит данные и индекс. Индекс определяет позицию атрибута в кортеже.</w:t>
      </w:r>
      <w:r>
        <w:rPr>
          <w:color w:val="000000"/>
        </w:rPr>
        <w:t xml:space="preserve"> Аксиома для класса </w:t>
      </w:r>
      <w:r w:rsidRPr="00FF2960">
        <w:rPr>
          <w:i/>
          <w:color w:val="000000"/>
        </w:rPr>
        <w:t>Attribute</w:t>
      </w:r>
      <w:r w:rsidRPr="00F90D66">
        <w:rPr>
          <w:color w:val="000000"/>
        </w:rPr>
        <w:t>@: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lastRenderedPageBreak/>
        <w:tab/>
      </w:r>
      <m:oMath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has_data 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FF2960">
        <w:rPr>
          <w:i/>
          <w:color w:val="000000"/>
        </w:rPr>
        <w:t>Transition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переходы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Каждый переход имеет условие срабатывания (класс </w:t>
      </w:r>
      <w:r w:rsidRPr="00FF2960">
        <w:rPr>
          <w:i/>
          <w:color w:val="000000"/>
        </w:rPr>
        <w:t>Condition</w:t>
      </w:r>
      <w:r w:rsidRPr="001B2AA1">
        <w:rPr>
          <w:color w:val="000000"/>
        </w:rPr>
        <w:t>)</w:t>
      </w:r>
      <w:r>
        <w:rPr>
          <w:color w:val="000000"/>
        </w:rPr>
        <w:t xml:space="preserve">, притом только одно. Аксиома семантически правильного класса: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 w:rsidRPr="001B2AA1">
        <w:rPr>
          <w:rFonts w:eastAsiaTheme="minorEastAsia"/>
          <w:iCs/>
          <w:color w:val="000000"/>
        </w:rPr>
        <w:tab/>
      </w:r>
      <w:r>
        <w:rPr>
          <w:rFonts w:eastAsiaTheme="minorEastAsia"/>
          <w:iCs/>
          <w:color w:val="000000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Условие задается в виде строки на языке SPARQL. В нем могут использоваться переменные входных дуг, константные значения и логические операторы. Это, в частности, позволяет динамически формировать запросы к онтологии </w:t>
      </w:r>
      <w:r>
        <w:rPr>
          <w:color w:val="000000"/>
        </w:rPr>
        <w:t>для</w:t>
      </w:r>
      <w:r w:rsidRPr="001B2AA1">
        <w:rPr>
          <w:color w:val="000000"/>
        </w:rPr>
        <w:t xml:space="preserve"> </w:t>
      </w:r>
      <w:r>
        <w:rPr>
          <w:color w:val="000000"/>
        </w:rPr>
        <w:t>имитации</w:t>
      </w:r>
      <w:r w:rsidRPr="001B2AA1">
        <w:rPr>
          <w:color w:val="000000"/>
        </w:rPr>
        <w:t xml:space="preserve"> функционирования РСП.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1B2AA1">
        <w:rPr>
          <w:color w:val="000000"/>
        </w:rPr>
        <w:t xml:space="preserve"> представляет дуг</w:t>
      </w:r>
      <w:r>
        <w:rPr>
          <w:color w:val="000000"/>
        </w:rPr>
        <w:t>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Каждая дуга имеет строго один шаблон. </w:t>
      </w:r>
      <w:r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Arc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6B575D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шаблон </w:t>
      </w:r>
      <w:r>
        <w:rPr>
          <w:color w:val="000000"/>
        </w:rPr>
        <w:t>содержит</w:t>
      </w:r>
      <w:r w:rsidRPr="001B2AA1">
        <w:rPr>
          <w:color w:val="000000"/>
        </w:rPr>
        <w:t xml:space="preserve"> одну или более переменных. </w:t>
      </w:r>
      <w:r>
        <w:rPr>
          <w:color w:val="000000"/>
        </w:rPr>
        <w:t xml:space="preserve">Класс </w:t>
      </w:r>
      <w:r w:rsidRPr="006B575D">
        <w:rPr>
          <w:i/>
          <w:color w:val="000000"/>
        </w:rPr>
        <w:t>Pattern</w:t>
      </w:r>
      <w:r w:rsidRPr="006B575D">
        <w:rPr>
          <w:color w:val="000000"/>
        </w:rPr>
        <w:t>@</w:t>
      </w:r>
      <w:r>
        <w:rPr>
          <w:color w:val="000000"/>
        </w:rPr>
        <w:t xml:space="preserve"> определяется как: 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  <w:r w:rsidRPr="006B575D">
        <w:rPr>
          <w:rFonts w:eastAsiaTheme="minorEastAsia"/>
          <w:color w:val="000000"/>
        </w:rPr>
        <w:t xml:space="preserve"> </w:t>
      </w:r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Переменные в шаблоне упорядочены в кортеж. Поэтому п</w:t>
      </w:r>
      <w:r w:rsidRPr="001B2AA1">
        <w:rPr>
          <w:color w:val="000000"/>
        </w:rPr>
        <w:t xml:space="preserve">еременная содержит имя и индекс. </w:t>
      </w:r>
      <w:r w:rsidRPr="006539D8">
        <w:rPr>
          <w:color w:val="000000"/>
        </w:rPr>
        <w:t xml:space="preserve">Индекс определяет позицию </w:t>
      </w:r>
      <w:r>
        <w:rPr>
          <w:color w:val="000000"/>
        </w:rPr>
        <w:t>переменной</w:t>
      </w:r>
      <w:r w:rsidRPr="006539D8">
        <w:rPr>
          <w:color w:val="000000"/>
        </w:rPr>
        <w:t xml:space="preserve"> в кортеже. </w:t>
      </w:r>
      <w:r w:rsidRPr="001B2AA1">
        <w:rPr>
          <w:color w:val="000000"/>
        </w:rPr>
        <w:t xml:space="preserve">Таким образом, </w:t>
      </w:r>
      <w:r>
        <w:rPr>
          <w:color w:val="000000"/>
        </w:rPr>
        <w:t xml:space="preserve">правильный </w:t>
      </w:r>
      <w:r w:rsidRPr="001B2AA1">
        <w:rPr>
          <w:color w:val="000000"/>
        </w:rPr>
        <w:t xml:space="preserve">шаблон </w:t>
      </w:r>
      <w:r>
        <w:rPr>
          <w:color w:val="000000"/>
        </w:rPr>
        <w:t>определяется как</w:t>
      </w:r>
      <w:r w:rsidRPr="001B2AA1">
        <w:rPr>
          <w:color w:val="000000"/>
        </w:rPr>
        <w:t>.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s_name </m:t>
            </m:r>
            <m:r>
              <w:rPr>
                <w:rFonts w:ascii="Cambria Math" w:eastAsiaTheme="minorEastAsia" w:hAnsi="Cambria Math"/>
                <w:color w:val="000000"/>
              </w:rPr>
              <m:t>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Семантически правильная дуга соединяет единственный переход с единственной позицией или единственную позицию с единственным переходом</w:t>
      </w:r>
      <w:r w:rsidRPr="001B2AA1">
        <w:rPr>
          <w:color w:val="000000"/>
        </w:rPr>
        <w:t>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m:oMathPara>
        <m:oMath>
          <m:r>
            <w:rPr>
              <w:rFonts w:ascii="Cambria Math" w:eastAsiaTheme="minorEastAsia" w:hAnsi="Cambria Math"/>
              <w:color w:val="000000"/>
            </w:rPr>
            <m:t>Arc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from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Place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Transition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</m:oMath>
      </m:oMathPara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or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from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)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Place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))</m:t>
        </m:r>
      </m:oMath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lastRenderedPageBreak/>
        <w:t>Разработанная онтология РСП на уро</w:t>
      </w:r>
      <w:r>
        <w:rPr>
          <w:color w:val="000000"/>
        </w:rPr>
        <w:t>вне классов приведена на рисунке</w:t>
      </w:r>
      <w:r w:rsidRPr="001B2AA1">
        <w:rPr>
          <w:color w:val="000000"/>
        </w:rPr>
        <w:t xml:space="preserve"> 1.</w:t>
      </w:r>
      <w:r>
        <w:rPr>
          <w:color w:val="000000"/>
        </w:rPr>
        <w:t xml:space="preserve"> На данном рисунке не представлены семантически правильные классы.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drawing>
          <wp:inline distT="0" distB="0" distL="0" distR="0" wp14:anchorId="3CFF52FD" wp14:editId="2A1F982A">
            <wp:extent cx="3950747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ology-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37" cy="3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color w:val="000000"/>
        </w:rPr>
        <w:t>1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- </w:t>
      </w:r>
      <w:r>
        <w:rPr>
          <w:color w:val="000000"/>
        </w:rPr>
        <w:t>О</w:t>
      </w:r>
      <w:r w:rsidRPr="001B2AA1">
        <w:rPr>
          <w:color w:val="000000"/>
        </w:rPr>
        <w:t>нтология РСП</w:t>
      </w:r>
      <w:r>
        <w:rPr>
          <w:color w:val="000000"/>
        </w:rPr>
        <w:t xml:space="preserve"> на уровне </w:t>
      </w:r>
      <w:r w:rsidRPr="001B2AA1">
        <w:rPr>
          <w:color w:val="000000"/>
        </w:rPr>
        <w:t>TBox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>Мощность отношений в графическом представлении онтологии отображена с помощью толщины дуг графа. Классы представлены в виде овалов, а данные классов – в виде прямоугольников зеленого цвета с закругленными углами.</w:t>
      </w:r>
    </w:p>
    <w:p w:rsidR="00101ED6" w:rsidRPr="00A67EE3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Создание онтологии </w:t>
      </w:r>
      <w:r>
        <w:rPr>
          <w:color w:val="000000"/>
        </w:rPr>
        <w:t>(</w:t>
      </w:r>
      <w:r w:rsidRPr="001B2AA1">
        <w:rPr>
          <w:color w:val="000000"/>
        </w:rPr>
        <w:t>в формате OWL</w:t>
      </w:r>
      <w:r>
        <w:rPr>
          <w:color w:val="000000"/>
        </w:rPr>
        <w:t>)</w:t>
      </w:r>
      <w:r w:rsidRPr="001B2AA1">
        <w:rPr>
          <w:color w:val="000000"/>
        </w:rPr>
        <w:t xml:space="preserve"> осуществлялось в редакторе онтологий </w:t>
      </w:r>
      <w:r w:rsidRPr="001B2AA1">
        <w:rPr>
          <w:i/>
          <w:color w:val="000000"/>
        </w:rPr>
        <w:t>Protégé</w:t>
      </w:r>
      <w:r w:rsidRPr="001B2AA1">
        <w:rPr>
          <w:color w:val="000000"/>
        </w:rPr>
        <w:t xml:space="preserve"> [</w:t>
      </w:r>
      <w:r w:rsidRPr="00CC5B5F">
        <w:rPr>
          <w:color w:val="000000"/>
        </w:rPr>
        <w:t>5</w:t>
      </w:r>
      <w:r w:rsidRPr="001B2AA1">
        <w:rPr>
          <w:color w:val="000000"/>
        </w:rPr>
        <w:t xml:space="preserve">]. </w:t>
      </w:r>
      <w:r>
        <w:rPr>
          <w:color w:val="000000"/>
        </w:rPr>
        <w:t>На рисунке 2</w:t>
      </w:r>
      <w:r w:rsidRPr="00A474C1">
        <w:t xml:space="preserve"> </w:t>
      </w:r>
      <w:r w:rsidRPr="008A42CF">
        <w:rPr>
          <w:color w:val="000000"/>
        </w:rPr>
        <w:t>справа</w:t>
      </w:r>
      <w:r>
        <w:rPr>
          <w:color w:val="000000"/>
        </w:rPr>
        <w:t xml:space="preserve"> в качестве примера представлен фрагмент РСП, а слева - </w:t>
      </w:r>
      <w:r w:rsidRPr="002828DB">
        <w:rPr>
          <w:color w:val="000000"/>
        </w:rPr>
        <w:t>графическое представление онтологии</w:t>
      </w:r>
      <w:r>
        <w:rPr>
          <w:color w:val="000000"/>
        </w:rPr>
        <w:t xml:space="preserve"> этого сетевого фрагмента на уровне ABox, построенное с использованием плагина </w:t>
      </w:r>
      <w:r w:rsidRPr="00DC30CF">
        <w:rPr>
          <w:i/>
          <w:color w:val="000000"/>
        </w:rPr>
        <w:t>OntoGraf</w:t>
      </w:r>
      <w:r w:rsidRPr="002828DB">
        <w:rPr>
          <w:color w:val="000000"/>
        </w:rPr>
        <w:t>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lastRenderedPageBreak/>
        <w:drawing>
          <wp:inline distT="0" distB="0" distL="0" distR="0" wp14:anchorId="191D5E73" wp14:editId="16BD176E">
            <wp:extent cx="5862480" cy="3619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tology-Old-ABox-OntoGraf+Ne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455" b="8179"/>
                    <a:stretch/>
                  </pic:blipFill>
                  <pic:spPr bwMode="auto">
                    <a:xfrm>
                      <a:off x="0" y="0"/>
                      <a:ext cx="5884902" cy="36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noProof/>
          <w:color w:val="000000"/>
        </w:rPr>
        <w:t>2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</w:t>
      </w:r>
      <w:r>
        <w:rPr>
          <w:color w:val="000000"/>
        </w:rPr>
        <w:t>–</w:t>
      </w:r>
      <w:r w:rsidRPr="001B2AA1">
        <w:rPr>
          <w:color w:val="000000"/>
        </w:rPr>
        <w:t xml:space="preserve"> </w:t>
      </w:r>
      <w:r>
        <w:rPr>
          <w:color w:val="000000"/>
        </w:rPr>
        <w:t>Пример о</w:t>
      </w:r>
      <w:r w:rsidRPr="003339C7">
        <w:rPr>
          <w:color w:val="000000"/>
        </w:rPr>
        <w:t>нтологи</w:t>
      </w:r>
      <w:r>
        <w:rPr>
          <w:color w:val="000000"/>
        </w:rPr>
        <w:t xml:space="preserve">и РСП на уровне </w:t>
      </w:r>
      <w:r>
        <w:rPr>
          <w:color w:val="000000"/>
          <w:lang w:val="en-US"/>
        </w:rPr>
        <w:t>A</w:t>
      </w:r>
      <w:r w:rsidRPr="003339C7">
        <w:rPr>
          <w:color w:val="000000"/>
        </w:rPr>
        <w:t>Box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3</w:t>
      </w:r>
      <w:r w:rsidR="00F31428">
        <w:t xml:space="preserve"> Определение</w:t>
      </w:r>
      <w:r w:rsidR="00B93931">
        <w:t>/Моделирование</w:t>
      </w:r>
      <w:r w:rsidR="00F31428">
        <w:t xml:space="preserve"> динамики функционирования РСП с использованием SPARQL</w:t>
      </w:r>
    </w:p>
    <w:p w:rsidR="004F563E" w:rsidRDefault="004F563E" w:rsidP="00F31428"/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Сам процесс моделирования представляет собой </w:t>
      </w:r>
      <w:r>
        <w:rPr>
          <w:color w:val="000000"/>
        </w:rPr>
        <w:t>симуляцию</w:t>
      </w:r>
      <w:r w:rsidRPr="00E544CA">
        <w:rPr>
          <w:color w:val="000000"/>
        </w:rPr>
        <w:t xml:space="preserve"> срабатывани</w:t>
      </w:r>
      <w:r>
        <w:rPr>
          <w:color w:val="000000"/>
        </w:rPr>
        <w:t>й</w:t>
      </w:r>
      <w:r w:rsidRPr="00E544CA">
        <w:rPr>
          <w:color w:val="000000"/>
        </w:rPr>
        <w:t xml:space="preserve"> переходов посредством выполнения цепочек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-запросов </w:t>
      </w:r>
      <w:r>
        <w:rPr>
          <w:color w:val="000000"/>
        </w:rPr>
        <w:t xml:space="preserve">(транзакций) </w:t>
      </w:r>
      <w:r w:rsidRPr="00E544CA">
        <w:rPr>
          <w:color w:val="000000"/>
        </w:rPr>
        <w:t xml:space="preserve">к онтологии. Фрагменты этих запросов приводятся </w:t>
      </w:r>
      <w:r>
        <w:rPr>
          <w:color w:val="000000"/>
        </w:rPr>
        <w:t>ниже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Первый запрос позволяет получить данные по переходам РСП.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?transition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?variables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?transition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:Transition.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transition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_condition</w:t>
            </w:r>
            <w:proofErr w:type="spellEnd"/>
            <w:r w:rsidRPr="00150805">
              <w:rPr>
                <w:color w:val="000000"/>
                <w:lang w:val="en-US"/>
              </w:rPr>
              <w:t xml:space="preserve"> ?condition.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?condition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SELECT ?transition (GROUP_CONCAT(?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 SEPARATOR=",") as ?variables)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WHERE {{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SELECT DISTINCT ?transition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?transition;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var_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GROUP BY ?transition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результате выполнения данного запроса получаем </w:t>
      </w:r>
      <w:r w:rsidRPr="00E544CA">
        <w:rPr>
          <w:color w:val="000000"/>
          <w:lang w:val="en-US"/>
        </w:rPr>
        <w:t>URI</w:t>
      </w:r>
      <w:r w:rsidRPr="00E544CA">
        <w:rPr>
          <w:color w:val="000000"/>
        </w:rPr>
        <w:t xml:space="preserve"> переходов, их сторожевые условия на языке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 и список переменных, использующихся в шаблонах входных дуг каждого перехода.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 информацией по переходам становится возможным определение факта разрешенности перехода при определенных комбинациях меток во входных позициях.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отвечающего за это, приведен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BE6E1C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proofErr w:type="gramStart"/>
            <w:r w:rsidRPr="00150805">
              <w:rPr>
                <w:color w:val="000000"/>
                <w:lang w:val="en-US"/>
              </w:rPr>
              <w:t>SELECT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lastRenderedPageBreak/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&lt;выборка значений переменных...&gt;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((&lt;сторожевое условие перехода&gt;)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res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</w:rPr>
              <w:t>&lt;выделение значений переменных, сгруппированных по меткам&gt;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&lt;проверка корректного сопоставления значения переменной для всех входных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((&lt;конкатенация значений переменных в строку через запятую&gt;)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GROUP </w:t>
            </w:r>
            <w:proofErr w:type="gramStart"/>
            <w:r w:rsidRPr="00150805">
              <w:rPr>
                <w:color w:val="000000"/>
                <w:lang w:val="en-US"/>
              </w:rPr>
              <w:t>BY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?res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HAVING (?res = true)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?values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Данный запрос определяет комбинации меток, при которых разрешен переход, а также осуществляет согласование переменных шаблонов входных дуг и значений атрибутов меток из входных позиций. Здесь и далее в угловые скобки заключены части запроса, формируемые динамически на основе данных из предыдущего запроса: идентификатора перехода, сторожевого условия перехода и списка переменных.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Рассмотрим составляющие этого запроса в отдельности на примере простой РСП, приведенной выше. Поиск значений осуществляем для перехода </w:t>
      </w:r>
      <w:r w:rsidRPr="00E544CA">
        <w:rPr>
          <w:i/>
          <w:color w:val="000000"/>
          <w:lang w:val="en-US"/>
        </w:rPr>
        <w:t>t</w:t>
      </w:r>
      <w:r w:rsidRPr="00E544CA">
        <w:rPr>
          <w:i/>
          <w:color w:val="000000"/>
        </w:rPr>
        <w:t>1</w:t>
      </w:r>
      <w:r w:rsidRPr="00E544CA">
        <w:rPr>
          <w:color w:val="000000"/>
        </w:rPr>
        <w:t xml:space="preserve">. Выборка значения и индекса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нее будет выглядеть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</w:t>
            </w:r>
            <w:r w:rsidRPr="00150805">
              <w:rPr>
                <w:color w:val="000000"/>
                <w:lang w:val="en-US"/>
              </w:rPr>
              <w:t>DISTINCT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 &amp;&amp;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lastRenderedPageBreak/>
        <w:t xml:space="preserve">В результате получаем все возможные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, а также их индексы в кортежах атрибутов в метках входных позиций. Выделение известных значений и индексов переменных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, сгруппированных по меткам, представлено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               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)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 xml:space="preserve">)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                </w:t>
            </w:r>
            <w:r w:rsidRPr="00150805">
              <w:rPr>
                <w:color w:val="000000"/>
                <w:lang w:val="en-US"/>
              </w:rPr>
              <w:t>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SELECT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FILTER ((?_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?x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) &amp;&amp; 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?y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))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</w:t>
            </w:r>
            <w:proofErr w:type="spellStart"/>
            <w:r w:rsidRPr="00150805">
              <w:rPr>
                <w:color w:val="000000"/>
                <w:lang w:val="en-US"/>
              </w:rPr>
              <w:t>attr_i_count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var_i_count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фрагмент запроса ограничивает комбинации значений переменных по меткам, используя ранее извлеченные данные об их индексах в пределак кортежей атрибутов. Проверка корректного сопоставления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всех входных дуг приведена далее.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FILTER (!BOUND(?x) || 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?place2_i ?x (COUNT(?attr2_i_data) as ?x2_count)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?arc2_i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?place2_i;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?patt2_i.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?place2_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?marking2_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?token2_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?attr2_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?patt2_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?var2_i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?var2_i_name;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FILTER(?var2_i_name = "x" &amp;&amp; ?attr2_i_index = ?var2_i_index)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?attr2_i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?attr2_i_data;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FILTER(?attr2_i_data =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?place2_i ?x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(?x2_count = 0)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})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данном случае проверяется факт наличия аналогичного значения переменной </w:t>
      </w:r>
      <w:r w:rsidRPr="00135FEF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в других входных позициях, где шаблон дуги содержит эту переменную.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Переход не разрешен, если для него не существует ни одного варианта сопоставления значений переменным шаблонов входных дуг.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выполняющего разрешенный переход, представлен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DELETE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INSERT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</w:t>
            </w:r>
            <w:r w:rsidRPr="00150805">
              <w:rPr>
                <w:color w:val="000000"/>
              </w:rPr>
              <w:t>&lt;формирование меток в выходных позициях&gt;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  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</w:rPr>
              <w:t xml:space="preserve"> { &lt;</w:t>
            </w:r>
            <w:r w:rsidRPr="00150805">
              <w:rPr>
                <w:color w:val="000000"/>
                <w:lang w:val="en-US"/>
              </w:rPr>
              <w:t>URI</w:t>
            </w:r>
            <w:r w:rsidRPr="00150805">
              <w:rPr>
                <w:color w:val="000000"/>
              </w:rPr>
              <w:t xml:space="preserve"> меток, проходящих через переход...&gt; </w:t>
            </w:r>
            <w:r w:rsidRPr="00150805">
              <w:rPr>
                <w:color w:val="000000"/>
                <w:lang w:val="en-US"/>
              </w:rPr>
              <w:t>} # &lt;-- :token1-1 :token2-1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 UNION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place_o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  </w:t>
            </w:r>
            <w:r w:rsidRPr="00150805">
              <w:rPr>
                <w:color w:val="000000"/>
              </w:rPr>
              <w:t>&lt;выборка атрибутов по шаблонам выходных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запрос удаляет метки, определенные в ходе выполнения предыдущего запроса, из выходных позиций, и формирует метки в выходных позициях на основе шаблонов выходных дуг. Идентификаторы новых меток формируются с помощью функции </w:t>
      </w:r>
      <w:r w:rsidRPr="00E544CA">
        <w:rPr>
          <w:color w:val="000000"/>
          <w:lang w:val="en-US"/>
        </w:rPr>
        <w:t>UUID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Аналогично, рассмотрим составляющие этого запроса. Фрагмент запроса для формирования данных по новым меткам выходных позиций при наличии сопоставленных переменным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 xml:space="preserve"> значений (“</w:t>
      </w:r>
      <w:r w:rsidRPr="00E544CA">
        <w:rPr>
          <w:color w:val="000000"/>
          <w:lang w:val="en-US"/>
        </w:rPr>
        <w:t>a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“</w:t>
      </w:r>
      <w:r w:rsidRPr="00E544CA">
        <w:rPr>
          <w:color w:val="000000"/>
          <w:lang w:val="en-US"/>
        </w:rPr>
        <w:t>b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) приведен ниже: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?y.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?x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"a";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?y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"b";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Здесь в онтологию вставляются (</w:t>
      </w:r>
      <w:r w:rsidRPr="00E544CA">
        <w:rPr>
          <w:color w:val="000000"/>
          <w:lang w:val="en-US"/>
        </w:rPr>
        <w:t>insert</w:t>
      </w:r>
      <w:r w:rsidRPr="00E544CA">
        <w:rPr>
          <w:color w:val="000000"/>
        </w:rPr>
        <w:t xml:space="preserve">) данные о новых метках и их атрибутах. Выборка атрибутов для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производится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В данном фрагменте, исходя из шаблонов выходных дуг, выбираются сформированные идентификаторы атрибутов, а также индексы для будущих кортежей в составе меток.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Для  получения маркировки РСП на текущем шаге моделирования используется следующий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?place ?token (GROUP_CONCAT(?</w:t>
            </w:r>
            <w:proofErr w:type="spellStart"/>
            <w:r w:rsidRPr="00150805">
              <w:rPr>
                <w:color w:val="000000"/>
                <w:lang w:val="en-US"/>
              </w:rPr>
              <w:t>data;SEPARATOR</w:t>
            </w:r>
            <w:proofErr w:type="spellEnd"/>
            <w:r w:rsidRPr="00150805">
              <w:rPr>
                <w:color w:val="000000"/>
                <w:lang w:val="en-US"/>
              </w:rPr>
              <w:t>=",") AS ?</w:t>
            </w:r>
            <w:proofErr w:type="spellStart"/>
            <w:r w:rsidRPr="00150805">
              <w:rPr>
                <w:color w:val="000000"/>
                <w:lang w:val="en-US"/>
              </w:rPr>
              <w:t>token_data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?place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:Place.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place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marking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gramStart"/>
            <w:r w:rsidRPr="00150805">
              <w:rPr>
                <w:color w:val="000000"/>
                <w:lang w:val="en-US"/>
              </w:rPr>
              <w:t>token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{SELECT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 ORDER BY ?index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GROUP BY ?place ?token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?place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Он позволяет получить позиции РСП и метки, содержащиеся в них.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4</w:t>
      </w:r>
      <w:r w:rsidR="00F31428">
        <w:t xml:space="preserve"> Распределенная интерпретация РСП: проблемы и решения</w:t>
      </w:r>
    </w:p>
    <w:p w:rsidR="004F563E" w:rsidRDefault="004F563E" w:rsidP="00F31428"/>
    <w:p w:rsidR="00261671" w:rsidRDefault="00261671" w:rsidP="00261671">
      <w:r>
        <w:t>Что подразумевает распределенная структура системы моделирования?</w:t>
      </w:r>
      <w:r>
        <w:tab/>
        <w:t>Есть 3 варианта:</w:t>
      </w:r>
    </w:p>
    <w:p w:rsidR="00261671" w:rsidRDefault="00261671" w:rsidP="00261671">
      <w:r>
        <w:t>1) распределенное хранение данных (ресурсов);</w:t>
      </w:r>
    </w:p>
    <w:p w:rsidR="00261671" w:rsidRDefault="00261671" w:rsidP="00261671">
      <w:r>
        <w:t>2) распределенная обработка федеративных SPARQL-запросов (SERVICE);</w:t>
      </w:r>
    </w:p>
    <w:p w:rsidR="00261671" w:rsidRDefault="00261671" w:rsidP="00261671">
      <w:r>
        <w:t>3) распределение узлов иерархических РСП</w:t>
      </w:r>
    </w:p>
    <w:p w:rsidR="00261671" w:rsidRDefault="00261671" w:rsidP="00261671">
      <w:r>
        <w:t>Какой вариант распределенной структуры выбрать и почему?</w:t>
      </w:r>
      <w:r>
        <w:tab/>
        <w:t>Наиболее интересен 3 вариант, реализующий иерархические РСП в сети. Потенциальная польза от него больше:</w:t>
      </w:r>
    </w:p>
    <w:p w:rsidR="00261671" w:rsidRDefault="00261671" w:rsidP="00261671">
      <w:r>
        <w:t>+ позволяет реализовывать микросервисы из иерархических моделей</w:t>
      </w:r>
    </w:p>
    <w:p w:rsidR="00261671" w:rsidRDefault="00261671" w:rsidP="00261671">
      <w:r>
        <w:t>+ дает возможность вести разработку узлов параллельно</w:t>
      </w:r>
    </w:p>
    <w:p w:rsidR="00261671" w:rsidRDefault="00261671" w:rsidP="00261671">
      <w:r>
        <w:t>Что насчет федеративных запросов?</w:t>
      </w:r>
      <w:r>
        <w:tab/>
        <w:t>В приоритете такая структура, узлы которой имеют URI 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</w:r>
    </w:p>
    <w:p w:rsidR="00261671" w:rsidRDefault="00261671" w:rsidP="00261671">
      <w:r>
        <w:t>Что из себя представляет узел иерархической РСП?</w:t>
      </w:r>
      <w:r>
        <w:tab/>
        <w:t>Узел является автономной ABox онтологией, имеющей входные и выходные узлы (позиции).</w:t>
      </w:r>
    </w:p>
    <w:p w:rsidR="00261671" w:rsidRDefault="00261671" w:rsidP="00261671">
      <w:r>
        <w:t>Узел используется вместо перехода.</w:t>
      </w:r>
    </w:p>
    <w:p w:rsidR="00261671" w:rsidRDefault="00261671" w:rsidP="00261671">
      <w:r>
        <w:t>Данные позиции инициализируются при загрузке онтологии на сервер адресами URL.</w:t>
      </w:r>
    </w:p>
    <w:p w:rsidR="00261671" w:rsidRDefault="00261671" w:rsidP="00261671">
      <w:r>
        <w:t>Передача данных между узлами осуществляется по протоколу UDP, т.к. подтверждение получения в нем не требуется</w:t>
      </w:r>
    </w:p>
    <w:p w:rsidR="00261671" w:rsidRDefault="00261671" w:rsidP="00261671">
      <w:r>
        <w:t>Что насчет TBox онтологии (core)?</w:t>
      </w:r>
      <w:r>
        <w:tab/>
        <w:t>Онтологию можно вынести на отдельный сервер по типу https://www.w3.org/2002/07/owl</w:t>
      </w:r>
    </w:p>
    <w:p w:rsidR="00261671" w:rsidRDefault="00261671" w:rsidP="00261671">
      <w:r>
        <w:lastRenderedPageBreak/>
        <w:t>Если допустить возможность хранения собственных экземпляров TBox, то функциональные возможности благодаря обратной совместимости разных версий онтологии будут ограничены лишь используемой версией</w:t>
      </w:r>
    </w:p>
    <w:p w:rsidR="00261671" w:rsidRDefault="00261671" w:rsidP="00261671">
      <w:r>
        <w:t>Как представляются оконечные узлы (позиции) в узле иерархии?</w:t>
      </w:r>
      <w:r>
        <w:tab/>
        <w:t>В узле объявляются экземпляры Port, связанные с определенными позициями. Для них определяется тип (input/output) и URI(URL) связанного узла</w:t>
      </w:r>
    </w:p>
    <w:p w:rsidR="00261671" w:rsidRDefault="00261671" w:rsidP="00261671">
      <w:r>
        <w:t>Где хранится информация о срабатываниях firings?</w:t>
      </w:r>
      <w:r>
        <w:tab/>
        <w:t>Экземпляры firing хранятся на каждом узле. Они создаются при срабатывании переходов в узле или при внешних входных воздействиях</w:t>
      </w:r>
    </w:p>
    <w:p w:rsidR="00261671" w:rsidRDefault="00261671" w:rsidP="00261671">
      <w:r>
        <w:t>Где хранится информация об ощих term’ах, вроде констант?</w:t>
      </w:r>
      <w:r>
        <w:tab/>
        <w:t>Эта информация могла бы храниться в корневой (core) онтологии на отдельном сервере</w:t>
      </w:r>
    </w:p>
    <w:p w:rsidR="00261671" w:rsidRDefault="00261671" w:rsidP="00261671">
      <w:r>
        <w:t>Как можно реализовать временные РСП в рамках распределенной структуры?</w:t>
      </w:r>
      <w:r>
        <w:tab/>
        <w:t>Требуется синхронизация глобального времени для узлов распределенной РСП.</w:t>
      </w:r>
    </w:p>
    <w:p w:rsidR="00261671" w:rsidRDefault="00261671" w:rsidP="00261671">
      <w:r>
        <w:t>Возможно, это реализуется федеративными запросами по узлам с целью определения ближайшего времени перехода</w:t>
      </w:r>
    </w:p>
    <w:p w:rsidR="00261671" w:rsidRDefault="00261671" w:rsidP="00261671">
      <w:r>
        <w:t>Как синхронизировать глобальное время между узлами иерархической РСП?</w:t>
      </w:r>
      <w:r>
        <w:tab/>
        <w:t>Есть вариант с рассылкой запросов от узла к соседним узлам. В запрос включается хэш, а также с ростом глубины запроса пополняется список URL 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</w:r>
    </w:p>
    <w:p w:rsidR="00261671" w:rsidRDefault="00261671" w:rsidP="00261671">
      <w:r>
        <w:t>Также, возможен федеративный запрос, извлекающий в ходе выполнения новые узлы сети.</w:t>
      </w:r>
    </w:p>
    <w:p w:rsidR="00261671" w:rsidRDefault="00261671" w:rsidP="00261671">
      <w:r>
        <w:t>Какие есть виды взаимодействий узлов иерархической сети?</w:t>
      </w:r>
      <w:r>
        <w:tab/>
        <w:t>Каждый узел отвечает за срабатывание только своих переходов.</w:t>
      </w:r>
    </w:p>
    <w:p w:rsidR="00261671" w:rsidRDefault="00261671" w:rsidP="00261671">
      <w:r>
        <w:lastRenderedPageBreak/>
        <w:t>При формировании меток в позиции, являющейся еще и выходным портом, узел пересылает связанному соседнему узлу SPARQL-запрос на формирование, который аналогичен выполненному внутри самого узла.</w:t>
      </w:r>
    </w:p>
    <w:p w:rsidR="00D000E6" w:rsidRDefault="00261671" w:rsidP="00261671">
      <w:r>
        <w:t>Все функционирование сводится к передаче меток через порты. Решение о выполнении перехода осуществляется агентами</w:t>
      </w:r>
    </w:p>
    <w:p w:rsidR="00261671" w:rsidRDefault="00261671" w:rsidP="00261671">
      <w:r>
        <w:t>Как исполняется иерархическая распределенная СП?</w:t>
      </w:r>
      <w:r>
        <w:tab/>
        <w:t>2 варианта:</w:t>
      </w:r>
    </w:p>
    <w:p w:rsidR="00261671" w:rsidRDefault="00261671" w:rsidP="00261671">
      <w:r>
        <w:t>- комплексное выполнение переходов через глобальные запросы</w:t>
      </w:r>
    </w:p>
    <w:p w:rsidR="00261671" w:rsidRDefault="00261671" w:rsidP="00261671">
      <w:r>
        <w:t>- сконцентрированное выполнение переходов в рамках узлов</w:t>
      </w:r>
    </w:p>
    <w:p w:rsidR="00261671" w:rsidRDefault="00261671" w:rsidP="00261671">
      <w:r>
        <w:t>Второй вариант является приоритетным</w:t>
      </w:r>
    </w:p>
    <w:p w:rsidR="00261671" w:rsidRDefault="00261671" w:rsidP="00261671">
      <w:r>
        <w:t>Какое применение у реализуемой иерархической РСП?</w:t>
      </w:r>
      <w:r>
        <w:tab/>
        <w:t>Выполнять моделирование с использованием РСП в рамках сети</w:t>
      </w:r>
    </w:p>
    <w:p w:rsidR="00261671" w:rsidRDefault="00261671" w:rsidP="00261671">
      <w:r>
        <w:t>Как выполняется моделирование в рамках узлов?</w:t>
      </w:r>
      <w:r>
        <w:tab/>
        <w:t>Каждый узел содержит фрагмент сети и отвечает за логический вывод (ризонинг).</w:t>
      </w:r>
    </w:p>
    <w:p w:rsidR="00261671" w:rsidRDefault="00261671" w:rsidP="00261671">
      <w:r>
        <w:t>Сервер предоставляет агентам доступ (GET) к состоянию фрагмента сети, а также интерфейс (REST? SPARQL) для выполнения разрешенных переходов в рамках фрагмента сети.</w:t>
      </w:r>
    </w:p>
    <w:p w:rsidR="00261671" w:rsidRDefault="00261671" w:rsidP="00261671">
      <w:r>
        <w:t>Также он взаимодействует со связанными узлами для передачи токенов</w:t>
      </w:r>
    </w:p>
    <w:p w:rsidR="00261671" w:rsidRDefault="00261671" w:rsidP="00261671">
      <w:r>
        <w:t>Какие существуют подходы к организации подключения модулей/узлов?</w:t>
      </w:r>
      <w:r>
        <w:tab/>
        <w:t>- попарное подключение 1 к 1</w:t>
      </w:r>
    </w:p>
    <w:p w:rsidR="00261671" w:rsidRDefault="00261671" w:rsidP="00261671">
      <w:r>
        <w:t>- разделение общего ресурса</w:t>
      </w:r>
    </w:p>
    <w:p w:rsidR="00261671" w:rsidRDefault="00261671" w:rsidP="00261671">
      <w:r>
        <w:t>В чем плюсы и минусы попарного подключения?</w:t>
      </w:r>
      <w:r>
        <w:tab/>
        <w:t>+ можно реализовать подписку на события</w:t>
      </w:r>
    </w:p>
    <w:p w:rsidR="00261671" w:rsidRDefault="00261671" w:rsidP="00261671">
      <w:r>
        <w:t>+ в связке всех со всеми реализуется общий ресурс</w:t>
      </w:r>
    </w:p>
    <w:p w:rsidR="00261671" w:rsidRDefault="00261671" w:rsidP="00261671">
      <w:r>
        <w:t>+ упрощенная синхронизация и процесс подключения</w:t>
      </w:r>
    </w:p>
    <w:p w:rsidR="00261671" w:rsidRDefault="00261671" w:rsidP="00261671">
      <w:r>
        <w:t>+ разделение портов на In, Out и I/O</w:t>
      </w:r>
    </w:p>
    <w:p w:rsidR="00261671" w:rsidRDefault="00261671" w:rsidP="00261671">
      <w:r>
        <w:t>В чем плюсы и минусы организации контактной позиции как общего ресурса?</w:t>
      </w:r>
      <w:r>
        <w:tab/>
        <w:t>- все порты являются двухсторонними I/O</w:t>
      </w:r>
    </w:p>
    <w:p w:rsidR="00261671" w:rsidRDefault="00261671" w:rsidP="00261671">
      <w:r>
        <w:lastRenderedPageBreak/>
        <w:t xml:space="preserve">- подключение всех со всеми </w:t>
      </w:r>
    </w:p>
    <w:p w:rsidR="00261671" w:rsidRDefault="00261671" w:rsidP="00261671">
      <w:r>
        <w:t>В чем заключается отличие реализуемой системы от классических иерархических СП?</w:t>
      </w:r>
      <w:r>
        <w:tab/>
        <w:t>Каждый узел сети является модулем. Допускается связь 1 – много для модулей.</w:t>
      </w:r>
    </w:p>
    <w:p w:rsidR="00261671" w:rsidRDefault="00261671" w:rsidP="00261671">
      <w:r>
        <w:tab/>
      </w:r>
    </w:p>
    <w:p w:rsidR="00261671" w:rsidRDefault="00261671" w:rsidP="00261671">
      <w:r>
        <w:tab/>
      </w:r>
    </w:p>
    <w:p w:rsidR="00261671" w:rsidRDefault="00261671" w:rsidP="00261671">
      <w:r>
        <w:t>Как решается проблема синхронизации при выполнении переходов в узлах, имеющих общие порты?</w:t>
      </w:r>
      <w:r>
        <w:tab/>
        <w:t>На узлах генерируется уникальная последовательность (хеш), с помощью которой резервируются локальные порты, используемые при переходе.</w:t>
      </w:r>
    </w:p>
    <w:p w:rsidR="00261671" w:rsidRDefault="00261671" w:rsidP="00261671">
      <w:r>
        <w:t>Выполняется попытка занятия используемых портов на удаленных узлах. Хеш при этом используется для определения приоритета узла.</w:t>
      </w:r>
    </w:p>
    <w:p w:rsidR="00261671" w:rsidRDefault="00261671" w:rsidP="00261671">
      <w:r>
        <w:t>Если заняты удаленные порты, занимаются и локальные порты, после чего выполняется переход и порты освобождаются.</w:t>
      </w:r>
    </w:p>
    <w:p w:rsidR="00261671" w:rsidRDefault="00261671" w:rsidP="00261671">
      <w:r>
        <w:t>В чем плюсы и минусы такой синхронизации?</w:t>
      </w:r>
      <w:r>
        <w:tab/>
        <w:t>+ хорошо работает для иерархических сетей (1 к 1: дочерний модуль к родительскому), позволяя определить и выполнить приоритетный переход</w:t>
      </w:r>
    </w:p>
    <w:p w:rsidR="00261671" w:rsidRDefault="00261671" w:rsidP="00261671">
      <w:r>
        <w:t>- не решает проблему коллизий при множественных связях между модулями (1 порт используется 2+ другими модулями), что приводит к отменам выполнения переходов на всех взаимодействующих модулях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5</w:t>
      </w:r>
      <w:r w:rsidR="00F31428">
        <w:t xml:space="preserve"> Архитектура OntoNet</w:t>
      </w:r>
    </w:p>
    <w:p w:rsidR="007A633B" w:rsidRDefault="007A633B" w:rsidP="00F31428"/>
    <w:p w:rsidR="007A633B" w:rsidRDefault="007A633B" w:rsidP="00F31428">
      <w:r w:rsidRPr="007A633B">
        <w:t>Реализуется серверное приложение с интерфейсом командной строки, структура которого показана на рисунке 1. Оно состоит из следующих модулей: интерфейса командной строки (CLI), веб-сервера, движка (Engine), механизма логического вывода (Reasoner) и связующего ядра (Core).</w:t>
      </w:r>
    </w:p>
    <w:p w:rsidR="00D000E6" w:rsidRDefault="007A633B" w:rsidP="00F31428">
      <w:r>
        <w:rPr>
          <w:noProof/>
          <w:lang w:val="en-US"/>
        </w:rPr>
        <w:drawing>
          <wp:inline distT="0" distB="0" distL="0" distR="0" wp14:anchorId="1FBBC50F" wp14:editId="63DE0125">
            <wp:extent cx="5343525" cy="4000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603" cy="40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3B" w:rsidRDefault="007A633B" w:rsidP="007A633B">
      <w:r>
        <w:t>Рисунок 1 - Структура разрабатываемого инструмента</w:t>
      </w:r>
    </w:p>
    <w:p w:rsidR="007A633B" w:rsidRDefault="007A633B" w:rsidP="007A633B">
      <w:r>
        <w:t xml:space="preserve">Администратор взаимодействует с приложением через терминал, который позволяет конфигурировать систему, задавая URL адрес SPARQL-сервера, подгружая на сервер файлы онтологии, а также файл с JS-реализацией алгебры РСП. Веб-сервер принимает запросы от агентов и перенаправляет их на SPARQL-сервер, после чего дает команду движку. Движок </w:t>
      </w:r>
      <w:r>
        <w:lastRenderedPageBreak/>
        <w:t>взаимодействует непосредственно с оконечной точкой SPARQL, выполняя при необходимости с помощью ризонера логический вывод новых концепций.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8C3070" w:rsidRDefault="00DB2887" w:rsidP="00DB2887">
      <w:r>
        <w:lastRenderedPageBreak/>
        <w:t>6</w:t>
      </w:r>
      <w:r w:rsidR="00F31428">
        <w:t xml:space="preserve"> Использование OntoNet для проектирования, прототипирования</w:t>
      </w:r>
      <w:r w:rsidR="00B93931">
        <w:t>, моделирования</w:t>
      </w:r>
      <w:r w:rsidR="00F31428">
        <w:t xml:space="preserve"> и реализации распределенных систем обработки и управления</w:t>
      </w:r>
    </w:p>
    <w:p w:rsidR="00D000E6" w:rsidRDefault="00D000E6" w:rsidP="00F31428"/>
    <w:p w:rsidR="00581D90" w:rsidRDefault="00581D90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B21CBB" w:rsidRDefault="00B21CBB" w:rsidP="00936E36">
      <w:r>
        <w:lastRenderedPageBreak/>
        <w:t>Выводы</w:t>
      </w:r>
      <w:r w:rsidR="00015B64" w:rsidRPr="009F3DC2">
        <w:t>/</w:t>
      </w:r>
      <w:r w:rsidR="00015B64">
        <w:t>Заключение</w:t>
      </w:r>
    </w:p>
    <w:p w:rsidR="00D000E6" w:rsidRDefault="00D000E6" w:rsidP="00936E36"/>
    <w:p w:rsidR="00581D90" w:rsidRDefault="00581D90" w:rsidP="00581D90">
      <w:r w:rsidRPr="00F14538">
        <w:t>В результате выполнени</w:t>
      </w:r>
      <w:r>
        <w:t>я данного курсового проекта было разработано</w:t>
      </w:r>
      <w:r w:rsidRPr="00F14538">
        <w:t xml:space="preserve"> </w:t>
      </w:r>
      <w:r>
        <w:t>веб приложение, позволяющее получить начальные маркировки позиций и мультимножества аннотаций дуг на основе онтологического представления РСП</w:t>
      </w:r>
      <w:r w:rsidRPr="00F14538">
        <w:t>. Полученный цифровой продукт может использоваться в целях обучения или исследования.</w:t>
      </w:r>
    </w:p>
    <w:p w:rsidR="00581D90" w:rsidRPr="000909ED" w:rsidRDefault="00581D90" w:rsidP="00581D90">
      <w:r>
        <w:t>Направлением дальнейшей работы является расширение возможностей логического вывода и распределенная интерпретация РСП в сети.</w:t>
      </w:r>
    </w:p>
    <w:p w:rsidR="00581D90" w:rsidRDefault="009C46A8" w:rsidP="00936E36">
      <w:r w:rsidRPr="009C46A8">
        <w:t>Направлением дальнейших исследований является введение модульности и иерархии в «онтологические» РСП, развитие инструментальной системы OntoNet для возможности реализации на ее основе распределенных вычислительных и управляющих систем в контексте семантического web. Перспективным является использование мультимодельного подхода к построению и реализации сложных систем (например, информационных моделей киберфизических систем), когда одна часть системы представляется с использованием одной модели (например, тех же РСП), другая часть – с использованием другой модели (например, функциональных блоков стандарта IEC 61499), и эти модели интегрируются на базе онтологий.</w:t>
      </w:r>
    </w:p>
    <w:p w:rsidR="009C46A8" w:rsidRDefault="009C46A8" w:rsidP="00936E36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D000E6" w:rsidRDefault="00BF3755" w:rsidP="00936E36">
      <w:r>
        <w:lastRenderedPageBreak/>
        <w:t>Список литературы</w:t>
      </w:r>
      <w:r w:rsidR="00DB2887" w:rsidRPr="00DB2887">
        <w:t>/</w:t>
      </w:r>
      <w:r w:rsidR="00DB2887">
        <w:t>использованных источников</w:t>
      </w:r>
      <w:r>
        <w:t>/</w:t>
      </w:r>
      <w:r>
        <w:rPr>
          <w:lang w:val="en-US"/>
        </w:rPr>
        <w:t>Sources</w:t>
      </w:r>
      <w:r w:rsidR="0078144D">
        <w:t xml:space="preserve">, без ГОСТов, в порядке </w:t>
      </w:r>
      <w:r w:rsidR="00F01F9F" w:rsidRPr="009F2535">
        <w:t>[</w:t>
      </w:r>
      <w:r w:rsidR="0078144D">
        <w:t>упоминания</w:t>
      </w:r>
      <w:r w:rsidR="00F01F9F" w:rsidRPr="00F01F9F">
        <w:t>]</w:t>
      </w:r>
    </w:p>
    <w:p w:rsidR="00B25BDE" w:rsidRPr="00BE6E1C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</w:rPr>
        <w:t>Библиографический</w:t>
      </w:r>
      <w:r w:rsidRPr="00BE6E1C">
        <w:rPr>
          <w:b/>
          <w:i/>
          <w:lang w:val="en-US"/>
        </w:rPr>
        <w:t xml:space="preserve"> </w:t>
      </w:r>
      <w:r w:rsidRPr="00B25BDE">
        <w:rPr>
          <w:b/>
          <w:i/>
        </w:rPr>
        <w:t>список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Kristensen L.M. Coloured Petri Nets. Modelling and Validation of Concurrent Systems // Springer-Verlag Berlin Heidelberg, 2009.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Jacksi K. Introduction to Semantic Web. // University of Zakho Department of Computer Science March, 2014.</w:t>
      </w:r>
    </w:p>
    <w:p w:rsidR="009C46A8" w:rsidRDefault="009C46A8" w:rsidP="009C46A8">
      <w:r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Gašević, D. Interoperable Petri Net Models via Ontology / D. Gašević, V. Devedžić // International Journal of Web Engineering and Technology. – Vol. 3, N 4, 2007. – P. 374-396.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Bugarín A. OPENET: Ontology-based engine for high-level Petri nets // Expert Systems with Applications. – 2010. – N 37. – P. 6493–6509.</w:t>
      </w:r>
    </w:p>
    <w:p w:rsidR="009C46A8" w:rsidRDefault="009C46A8" w:rsidP="009C46A8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1CBB" w:rsidRDefault="009C46A8" w:rsidP="009C46A8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Default="00B25BDE" w:rsidP="009C46A8"/>
    <w:p w:rsidR="00B25BDE" w:rsidRPr="00B25BDE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  <w:lang w:val="en-US"/>
        </w:rPr>
        <w:t>References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</w:t>
      </w:r>
      <w:proofErr w:type="spellStart"/>
      <w:r w:rsidRPr="009C46A8">
        <w:rPr>
          <w:lang w:val="en-US"/>
        </w:rPr>
        <w:t>Kristensen</w:t>
      </w:r>
      <w:proofErr w:type="spellEnd"/>
      <w:r w:rsidRPr="009C46A8">
        <w:rPr>
          <w:lang w:val="en-US"/>
        </w:rPr>
        <w:t xml:space="preserve"> L.M. </w:t>
      </w:r>
      <w:proofErr w:type="spellStart"/>
      <w:r w:rsidRPr="009C46A8">
        <w:rPr>
          <w:lang w:val="en-US"/>
        </w:rPr>
        <w:t>Coloured</w:t>
      </w:r>
      <w:proofErr w:type="spellEnd"/>
      <w:r w:rsidRPr="009C46A8">
        <w:rPr>
          <w:lang w:val="en-US"/>
        </w:rPr>
        <w:t xml:space="preserve"> Petri Nets. Modelling and Validation of Concurrent Systems // Springer-</w:t>
      </w:r>
      <w:proofErr w:type="spellStart"/>
      <w:r w:rsidRPr="009C46A8">
        <w:rPr>
          <w:lang w:val="en-US"/>
        </w:rPr>
        <w:t>Verlag</w:t>
      </w:r>
      <w:proofErr w:type="spellEnd"/>
      <w:r w:rsidRPr="009C46A8">
        <w:rPr>
          <w:lang w:val="en-US"/>
        </w:rPr>
        <w:t xml:space="preserve"> Berlin Heidelberg, 2009.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Jacksi</w:t>
      </w:r>
      <w:proofErr w:type="spellEnd"/>
      <w:r w:rsidRPr="009C46A8">
        <w:rPr>
          <w:lang w:val="en-US"/>
        </w:rPr>
        <w:t xml:space="preserve"> K. Introduction to Semantic Web. // University of </w:t>
      </w:r>
      <w:proofErr w:type="spellStart"/>
      <w:r w:rsidRPr="009C46A8">
        <w:rPr>
          <w:lang w:val="en-US"/>
        </w:rPr>
        <w:t>Zakho</w:t>
      </w:r>
      <w:proofErr w:type="spellEnd"/>
      <w:r w:rsidRPr="009C46A8">
        <w:rPr>
          <w:lang w:val="en-US"/>
        </w:rPr>
        <w:t xml:space="preserve"> Department of Computer Science March, 2014.</w:t>
      </w:r>
    </w:p>
    <w:p w:rsidR="00B25BDE" w:rsidRDefault="00B25BDE" w:rsidP="00B25BDE">
      <w:r>
        <w:lastRenderedPageBreak/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D. Interoperable Petri Net Models via Ontology / D.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V. </w:t>
      </w:r>
      <w:proofErr w:type="spellStart"/>
      <w:r w:rsidRPr="009C46A8">
        <w:rPr>
          <w:lang w:val="en-US"/>
        </w:rPr>
        <w:t>Devedžić</w:t>
      </w:r>
      <w:proofErr w:type="spellEnd"/>
      <w:r w:rsidRPr="009C46A8">
        <w:rPr>
          <w:lang w:val="en-US"/>
        </w:rPr>
        <w:t xml:space="preserve"> // International Journal of Web Engineering and Technology. – Vol. 3, N 4, 2007. – P. 374-396.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</w:t>
      </w:r>
      <w:proofErr w:type="spellStart"/>
      <w:r w:rsidRPr="009C46A8">
        <w:rPr>
          <w:lang w:val="en-US"/>
        </w:rPr>
        <w:t>Bugarín</w:t>
      </w:r>
      <w:proofErr w:type="spellEnd"/>
      <w:r w:rsidRPr="009C46A8">
        <w:rPr>
          <w:lang w:val="en-US"/>
        </w:rPr>
        <w:t xml:space="preserve"> A. OPENET: Ontology-based engine for high-level Petri nets // Expert Systems with Applications. – 2010. – N 37. – P. 6493–6509.</w:t>
      </w:r>
    </w:p>
    <w:p w:rsidR="00B25BDE" w:rsidRDefault="00B25BDE" w:rsidP="00B25BDE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5BDE" w:rsidRDefault="00B25BDE" w:rsidP="00B25BDE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Pr="00B25BDE" w:rsidRDefault="00B25BDE" w:rsidP="009C46A8"/>
    <w:sectPr w:rsidR="00B25BDE" w:rsidRPr="00B2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45844"/>
    <w:multiLevelType w:val="hybridMultilevel"/>
    <w:tmpl w:val="CEF404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0"/>
    <w:rsid w:val="00015B64"/>
    <w:rsid w:val="0003570D"/>
    <w:rsid w:val="00055485"/>
    <w:rsid w:val="00077B0D"/>
    <w:rsid w:val="000F4FDD"/>
    <w:rsid w:val="00101ED6"/>
    <w:rsid w:val="00104061"/>
    <w:rsid w:val="001F3465"/>
    <w:rsid w:val="00222294"/>
    <w:rsid w:val="00255907"/>
    <w:rsid w:val="00261671"/>
    <w:rsid w:val="002A59F2"/>
    <w:rsid w:val="002B2D7E"/>
    <w:rsid w:val="002C1C9C"/>
    <w:rsid w:val="002F08DD"/>
    <w:rsid w:val="00330635"/>
    <w:rsid w:val="00354626"/>
    <w:rsid w:val="003746A5"/>
    <w:rsid w:val="003B524D"/>
    <w:rsid w:val="004D5579"/>
    <w:rsid w:val="004F563E"/>
    <w:rsid w:val="00521CA3"/>
    <w:rsid w:val="00542B21"/>
    <w:rsid w:val="00554B27"/>
    <w:rsid w:val="00581D90"/>
    <w:rsid w:val="00585543"/>
    <w:rsid w:val="0060769D"/>
    <w:rsid w:val="006210BF"/>
    <w:rsid w:val="006B373A"/>
    <w:rsid w:val="006D3ED2"/>
    <w:rsid w:val="007111A1"/>
    <w:rsid w:val="00754059"/>
    <w:rsid w:val="0078144D"/>
    <w:rsid w:val="007A4011"/>
    <w:rsid w:val="007A633B"/>
    <w:rsid w:val="008456ED"/>
    <w:rsid w:val="0085362E"/>
    <w:rsid w:val="008823CC"/>
    <w:rsid w:val="008C3070"/>
    <w:rsid w:val="0091122B"/>
    <w:rsid w:val="00936E36"/>
    <w:rsid w:val="009C40E4"/>
    <w:rsid w:val="009C46A8"/>
    <w:rsid w:val="009C5D8D"/>
    <w:rsid w:val="009C72A2"/>
    <w:rsid w:val="009D1639"/>
    <w:rsid w:val="009F2535"/>
    <w:rsid w:val="009F3DC2"/>
    <w:rsid w:val="00A12673"/>
    <w:rsid w:val="00AF65BD"/>
    <w:rsid w:val="00B21CBB"/>
    <w:rsid w:val="00B25BDE"/>
    <w:rsid w:val="00B93931"/>
    <w:rsid w:val="00BC6808"/>
    <w:rsid w:val="00BE6E1C"/>
    <w:rsid w:val="00BF3755"/>
    <w:rsid w:val="00C032A8"/>
    <w:rsid w:val="00C26AB8"/>
    <w:rsid w:val="00C81537"/>
    <w:rsid w:val="00D000E6"/>
    <w:rsid w:val="00D161A0"/>
    <w:rsid w:val="00D209A1"/>
    <w:rsid w:val="00D757F3"/>
    <w:rsid w:val="00D95046"/>
    <w:rsid w:val="00DB2887"/>
    <w:rsid w:val="00DE2552"/>
    <w:rsid w:val="00E07218"/>
    <w:rsid w:val="00E948AA"/>
    <w:rsid w:val="00EE1983"/>
    <w:rsid w:val="00F01F9F"/>
    <w:rsid w:val="00F31428"/>
    <w:rsid w:val="00F32F37"/>
    <w:rsid w:val="00F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B0AC"/>
  <w15:chartTrackingRefBased/>
  <w15:docId w15:val="{4D8C04D9-FF4E-4156-9685-90A65FC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0E4"/>
    <w:pPr>
      <w:spacing w:before="140" w:after="140"/>
      <w:jc w:val="center"/>
      <w:outlineLvl w:val="0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D6"/>
    <w:pPr>
      <w:spacing w:after="200" w:line="240" w:lineRule="auto"/>
      <w:jc w:val="left"/>
    </w:pPr>
    <w:rPr>
      <w:rFonts w:cstheme="minorBidi"/>
      <w:iCs/>
      <w:szCs w:val="18"/>
    </w:rPr>
  </w:style>
  <w:style w:type="paragraph" w:customStyle="1" w:styleId="a">
    <w:name w:val="Пропуск"/>
    <w:basedOn w:val="Normal"/>
    <w:qFormat/>
    <w:rsid w:val="002A59F2"/>
    <w:pPr>
      <w:autoSpaceDE w:val="0"/>
      <w:autoSpaceDN w:val="0"/>
      <w:snapToGrid w:val="0"/>
      <w:spacing w:line="240" w:lineRule="auto"/>
      <w:ind w:left="709" w:right="851"/>
    </w:pPr>
    <w:rPr>
      <w:rFonts w:eastAsia="Times New Roman"/>
      <w:sz w:val="12"/>
      <w:szCs w:val="20"/>
      <w:lang w:val="en-US"/>
    </w:rPr>
  </w:style>
  <w:style w:type="paragraph" w:customStyle="1" w:styleId="a0">
    <w:name w:val="Таблица по центру"/>
    <w:basedOn w:val="Normal"/>
    <w:link w:val="a1"/>
    <w:qFormat/>
    <w:rsid w:val="002A59F2"/>
    <w:pPr>
      <w:widowControl w:val="0"/>
      <w:spacing w:line="240" w:lineRule="auto"/>
      <w:ind w:firstLine="0"/>
      <w:jc w:val="center"/>
    </w:pPr>
    <w:rPr>
      <w:rFonts w:eastAsia="Times New Roman"/>
      <w:sz w:val="20"/>
      <w:szCs w:val="20"/>
    </w:rPr>
  </w:style>
  <w:style w:type="character" w:customStyle="1" w:styleId="a1">
    <w:name w:val="Таблица по центру Знак"/>
    <w:link w:val="a0"/>
    <w:rsid w:val="002A59F2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C40E4"/>
    <w:rPr>
      <w:rFonts w:ascii="Times New Roman" w:hAnsi="Times New Roman" w:cs="Times New Roman"/>
      <w:b/>
      <w:i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3B5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5EA3D-3A49-4006-A922-AD7ED7A0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29</Pages>
  <Words>4973</Words>
  <Characters>28348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64</cp:revision>
  <dcterms:created xsi:type="dcterms:W3CDTF">2021-05-08T15:09:00Z</dcterms:created>
  <dcterms:modified xsi:type="dcterms:W3CDTF">2021-05-12T20:52:00Z</dcterms:modified>
</cp:coreProperties>
</file>